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33598" w14:textId="77777777" w:rsidR="005756BD" w:rsidRDefault="00000000">
      <w:pPr>
        <w:spacing w:line="560" w:lineRule="exact"/>
        <w:jc w:val="left"/>
        <w:rPr>
          <w:rFonts w:ascii="黑体" w:eastAsia="黑体" w:hAnsi="黑体" w:cs="黑体" w:hint="eastAsia"/>
          <w:sz w:val="32"/>
          <w:szCs w:val="32"/>
        </w:rPr>
      </w:pPr>
      <w:r>
        <w:rPr>
          <w:rFonts w:ascii="黑体" w:eastAsia="黑体" w:hAnsi="黑体" w:cs="黑体" w:hint="eastAsia"/>
          <w:sz w:val="32"/>
          <w:szCs w:val="32"/>
        </w:rPr>
        <w:t>附件</w:t>
      </w:r>
      <w:r>
        <w:rPr>
          <w:rFonts w:ascii="黑体" w:eastAsia="黑体" w:hAnsi="黑体" w:cs="黑体"/>
          <w:sz w:val="32"/>
          <w:szCs w:val="32"/>
        </w:rPr>
        <w:t>1</w:t>
      </w:r>
    </w:p>
    <w:p w14:paraId="5EAF3162" w14:textId="77777777" w:rsidR="005756BD" w:rsidRDefault="005756BD">
      <w:pPr>
        <w:spacing w:line="560" w:lineRule="exact"/>
        <w:rPr>
          <w:rFonts w:ascii="仿宋" w:eastAsia="仿宋" w:hAnsi="仿宋" w:cs="Times New Roman" w:hint="eastAsia"/>
          <w:b/>
          <w:bCs/>
          <w:sz w:val="44"/>
          <w:szCs w:val="44"/>
        </w:rPr>
      </w:pPr>
    </w:p>
    <w:p w14:paraId="56AC79D5" w14:textId="77777777" w:rsidR="005756BD" w:rsidRDefault="00000000">
      <w:pPr>
        <w:spacing w:line="560" w:lineRule="exact"/>
        <w:jc w:val="center"/>
        <w:rPr>
          <w:rFonts w:ascii="方正小标宋简体" w:eastAsia="方正小标宋简体" w:hAnsi="仿宋" w:cs="Times New Roman" w:hint="eastAsia"/>
          <w:sz w:val="44"/>
          <w:szCs w:val="44"/>
        </w:rPr>
      </w:pPr>
      <w:r>
        <w:rPr>
          <w:rFonts w:ascii="方正小标宋简体" w:eastAsia="方正小标宋简体" w:hAnsi="仿宋" w:cs="方正小标宋简体" w:hint="eastAsia"/>
          <w:sz w:val="44"/>
          <w:szCs w:val="44"/>
        </w:rPr>
        <w:t>安徽省社会科学界第十九届（</w:t>
      </w:r>
      <w:r>
        <w:rPr>
          <w:rFonts w:ascii="方正小标宋简体" w:eastAsia="方正小标宋简体" w:hAnsi="仿宋" w:cs="方正小标宋简体"/>
          <w:sz w:val="44"/>
          <w:szCs w:val="44"/>
        </w:rPr>
        <w:t>202</w:t>
      </w:r>
      <w:r>
        <w:rPr>
          <w:rFonts w:ascii="方正小标宋简体" w:eastAsia="方正小标宋简体" w:hAnsi="仿宋" w:cs="方正小标宋简体" w:hint="eastAsia"/>
          <w:sz w:val="44"/>
          <w:szCs w:val="44"/>
        </w:rPr>
        <w:t>4）</w:t>
      </w:r>
    </w:p>
    <w:p w14:paraId="0578CF6F" w14:textId="77777777" w:rsidR="005756BD" w:rsidRDefault="00000000">
      <w:pPr>
        <w:spacing w:line="560" w:lineRule="exact"/>
        <w:jc w:val="center"/>
        <w:rPr>
          <w:rFonts w:ascii="方正小标宋简体" w:eastAsia="方正小标宋简体" w:hAnsi="仿宋" w:cs="Times New Roman" w:hint="eastAsia"/>
          <w:sz w:val="44"/>
          <w:szCs w:val="44"/>
        </w:rPr>
      </w:pPr>
      <w:r>
        <w:rPr>
          <w:rFonts w:ascii="方正小标宋简体" w:eastAsia="方正小标宋简体" w:hAnsi="仿宋" w:cs="方正小标宋简体" w:hint="eastAsia"/>
          <w:sz w:val="44"/>
          <w:szCs w:val="44"/>
        </w:rPr>
        <w:t>学术年会选题指南</w:t>
      </w:r>
    </w:p>
    <w:p w14:paraId="3CB3A70B" w14:textId="77777777" w:rsidR="005756BD" w:rsidRDefault="005756BD">
      <w:pPr>
        <w:spacing w:line="560" w:lineRule="exact"/>
        <w:rPr>
          <w:rFonts w:ascii="仿宋" w:eastAsia="仿宋" w:hAnsi="仿宋" w:cs="Times New Roman" w:hint="eastAsia"/>
          <w:sz w:val="32"/>
          <w:szCs w:val="32"/>
        </w:rPr>
      </w:pPr>
    </w:p>
    <w:p w14:paraId="0CC816EE" w14:textId="77777777" w:rsidR="005756BD" w:rsidRDefault="00000000">
      <w:pPr>
        <w:autoSpaceDE w:val="0"/>
        <w:spacing w:line="540" w:lineRule="exact"/>
        <w:ind w:firstLineChars="200" w:firstLine="640"/>
        <w:rPr>
          <w:rFonts w:ascii="仿宋" w:eastAsia="仿宋" w:hAnsi="仿宋" w:cs="Times New Roman" w:hint="eastAsia"/>
          <w:sz w:val="32"/>
          <w:szCs w:val="32"/>
        </w:rPr>
      </w:pPr>
      <w:r>
        <w:rPr>
          <w:rFonts w:ascii="仿宋" w:eastAsia="仿宋" w:hAnsi="仿宋" w:cs="仿宋" w:hint="eastAsia"/>
          <w:sz w:val="32"/>
          <w:szCs w:val="32"/>
        </w:rPr>
        <w:t>学术年会大会拟于</w:t>
      </w:r>
      <w:r>
        <w:rPr>
          <w:rFonts w:ascii="仿宋" w:eastAsia="仿宋" w:hAnsi="仿宋" w:cs="仿宋"/>
          <w:sz w:val="32"/>
          <w:szCs w:val="32"/>
        </w:rPr>
        <w:t>12</w:t>
      </w:r>
      <w:r>
        <w:rPr>
          <w:rFonts w:ascii="仿宋" w:eastAsia="仿宋" w:hAnsi="仿宋" w:cs="仿宋" w:hint="eastAsia"/>
          <w:sz w:val="32"/>
          <w:szCs w:val="32"/>
        </w:rPr>
        <w:t>月中旬在合肥举行，由省社科联主办；设四个专场，分别由宿州学院、安徽工程大学、巢湖学院和省社科界青年学者协会承办，拟于</w:t>
      </w:r>
      <w:r>
        <w:rPr>
          <w:rFonts w:ascii="仿宋" w:eastAsia="仿宋" w:hAnsi="仿宋" w:cs="仿宋"/>
          <w:sz w:val="32"/>
          <w:szCs w:val="32"/>
        </w:rPr>
        <w:t>11</w:t>
      </w:r>
      <w:r>
        <w:rPr>
          <w:rFonts w:ascii="仿宋" w:eastAsia="仿宋" w:hAnsi="仿宋" w:cs="仿宋" w:hint="eastAsia"/>
          <w:sz w:val="32"/>
          <w:szCs w:val="32"/>
        </w:rPr>
        <w:t>月在承办单位所在地举办。年会专场选题指南供参考。</w:t>
      </w:r>
    </w:p>
    <w:p w14:paraId="60E167EF" w14:textId="77777777" w:rsidR="005756BD" w:rsidRDefault="00000000">
      <w:pPr>
        <w:spacing w:line="54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第一专场：进一步全面深化改革  激发内生发展动力</w:t>
      </w:r>
    </w:p>
    <w:p w14:paraId="4E81BFF6" w14:textId="77777777" w:rsidR="005756BD" w:rsidRDefault="00000000">
      <w:pPr>
        <w:spacing w:line="54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（政治法律哲学</w:t>
      </w:r>
      <w:proofErr w:type="gramStart"/>
      <w:r>
        <w:rPr>
          <w:rFonts w:ascii="方正仿宋_GBK" w:eastAsia="方正仿宋_GBK" w:hAnsi="方正仿宋_GBK" w:cs="方正仿宋_GBK" w:hint="eastAsia"/>
          <w:sz w:val="32"/>
          <w:szCs w:val="32"/>
        </w:rPr>
        <w:t>社会党建</w:t>
      </w:r>
      <w:proofErr w:type="gramEnd"/>
      <w:r>
        <w:rPr>
          <w:rFonts w:ascii="方正仿宋_GBK" w:eastAsia="方正仿宋_GBK" w:hAnsi="方正仿宋_GBK" w:cs="方正仿宋_GBK" w:hint="eastAsia"/>
          <w:sz w:val="32"/>
          <w:szCs w:val="32"/>
        </w:rPr>
        <w:t>等学科  宿州学院承办）</w:t>
      </w:r>
    </w:p>
    <w:p w14:paraId="4456D38F"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1.习近平总书记关于全面深化改革的重要论述研究</w:t>
      </w:r>
    </w:p>
    <w:p w14:paraId="2EE7F3C0"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2.中国式现代化与改革开放的互动关系研究</w:t>
      </w:r>
    </w:p>
    <w:p w14:paraId="7618B37A"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3.进一步全面深化改革为中国式现代化提供强大动力和制度保障研究</w:t>
      </w:r>
    </w:p>
    <w:p w14:paraId="2348BB42"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4.中国式现代化在安徽生动实践中的优秀案例、经验总结、探索创新研究</w:t>
      </w:r>
    </w:p>
    <w:p w14:paraId="4090D74C"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5.安徽进一步全面深化改革</w:t>
      </w:r>
      <w:proofErr w:type="gramStart"/>
      <w:r>
        <w:rPr>
          <w:rFonts w:ascii="仿宋" w:eastAsia="仿宋" w:hAnsi="仿宋" w:cs="仿宋" w:hint="eastAsia"/>
          <w:bCs/>
          <w:sz w:val="32"/>
          <w:szCs w:val="32"/>
        </w:rPr>
        <w:t>重大落实</w:t>
      </w:r>
      <w:proofErr w:type="gramEnd"/>
      <w:r>
        <w:rPr>
          <w:rFonts w:ascii="仿宋" w:eastAsia="仿宋" w:hAnsi="仿宋" w:cs="仿宋" w:hint="eastAsia"/>
          <w:bCs/>
          <w:sz w:val="32"/>
          <w:szCs w:val="32"/>
        </w:rPr>
        <w:t>举措研究</w:t>
      </w:r>
    </w:p>
    <w:p w14:paraId="4203EDFE"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6.纵深推进长三角一体化发展机制研究</w:t>
      </w:r>
    </w:p>
    <w:p w14:paraId="25A443C3"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7.深入推进与长三角都市圈城市群联动互融研究</w:t>
      </w:r>
    </w:p>
    <w:p w14:paraId="0538DBB9"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8.深化省际毗邻地区合作探索一体化发展新模式研究</w:t>
      </w:r>
    </w:p>
    <w:p w14:paraId="3524934C"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9.协同提升长三角公共服务保障水平研究</w:t>
      </w:r>
    </w:p>
    <w:p w14:paraId="3EB3EBAE"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10.健全</w:t>
      </w:r>
      <w:proofErr w:type="gramStart"/>
      <w:r>
        <w:rPr>
          <w:rFonts w:ascii="仿宋" w:eastAsia="仿宋" w:hAnsi="仿宋" w:cs="仿宋" w:hint="eastAsia"/>
          <w:bCs/>
          <w:sz w:val="32"/>
          <w:szCs w:val="32"/>
        </w:rPr>
        <w:t>全</w:t>
      </w:r>
      <w:proofErr w:type="gramEnd"/>
      <w:r>
        <w:rPr>
          <w:rFonts w:ascii="仿宋" w:eastAsia="仿宋" w:hAnsi="仿宋" w:cs="仿宋" w:hint="eastAsia"/>
          <w:bCs/>
          <w:sz w:val="32"/>
          <w:szCs w:val="32"/>
        </w:rPr>
        <w:t>过程人民民主制度体系研究</w:t>
      </w:r>
    </w:p>
    <w:p w14:paraId="7C30601E"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11.安徽高质量发展促进共同富裕研究</w:t>
      </w:r>
    </w:p>
    <w:p w14:paraId="29DA3345"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12.完善安徽多层次社会保障体系建设研究</w:t>
      </w:r>
    </w:p>
    <w:p w14:paraId="7897EA15"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lastRenderedPageBreak/>
        <w:t>13.安徽构建多层次多样化分类养老服务体系研究</w:t>
      </w:r>
    </w:p>
    <w:p w14:paraId="64585E8F"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14.提升政府治理效能和服务水平研究</w:t>
      </w:r>
    </w:p>
    <w:p w14:paraId="7FECAE24" w14:textId="77777777" w:rsidR="005756BD" w:rsidRDefault="00000000">
      <w:pPr>
        <w:pStyle w:val="BodyText"/>
        <w:spacing w:after="0" w:line="540" w:lineRule="exact"/>
        <w:ind w:firstLineChars="200" w:firstLine="640"/>
        <w:rPr>
          <w:rFonts w:ascii="仿宋" w:eastAsia="仿宋" w:hAnsi="仿宋" w:cs="仿宋" w:hint="eastAsia"/>
        </w:rPr>
      </w:pPr>
      <w:r>
        <w:rPr>
          <w:rFonts w:ascii="仿宋" w:eastAsia="仿宋" w:hAnsi="仿宋" w:cs="仿宋" w:hint="eastAsia"/>
          <w:sz w:val="32"/>
          <w:szCs w:val="32"/>
        </w:rPr>
        <w:t>15.提升社会治理现代化水平研究</w:t>
      </w:r>
    </w:p>
    <w:p w14:paraId="6D98BCBF"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16.乡村振兴战略</w:t>
      </w:r>
      <w:proofErr w:type="gramStart"/>
      <w:r>
        <w:rPr>
          <w:rFonts w:ascii="仿宋" w:eastAsia="仿宋" w:hAnsi="仿宋" w:cs="仿宋" w:hint="eastAsia"/>
          <w:bCs/>
          <w:sz w:val="32"/>
          <w:szCs w:val="32"/>
        </w:rPr>
        <w:t>下数字</w:t>
      </w:r>
      <w:proofErr w:type="gramEnd"/>
      <w:r>
        <w:rPr>
          <w:rFonts w:ascii="仿宋" w:eastAsia="仿宋" w:hAnsi="仿宋" w:cs="仿宋" w:hint="eastAsia"/>
          <w:bCs/>
          <w:sz w:val="32"/>
          <w:szCs w:val="32"/>
        </w:rPr>
        <w:t>乡村建设研究</w:t>
      </w:r>
    </w:p>
    <w:p w14:paraId="6FBA702D"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17.全面提高安徽教育治理体系和治理能力现代化水平研究</w:t>
      </w:r>
    </w:p>
    <w:p w14:paraId="656549C3"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18.安徽加快建设人才发展和创新高地研究</w:t>
      </w:r>
    </w:p>
    <w:p w14:paraId="3DA20D19" w14:textId="77777777" w:rsidR="005756BD" w:rsidRDefault="00000000">
      <w:pPr>
        <w:pStyle w:val="BodyText"/>
        <w:spacing w:after="0" w:line="540" w:lineRule="exact"/>
        <w:ind w:firstLineChars="200" w:firstLine="640"/>
        <w:rPr>
          <w:rFonts w:ascii="仿宋" w:eastAsia="仿宋" w:hAnsi="仿宋" w:cs="仿宋" w:hint="eastAsia"/>
        </w:rPr>
      </w:pPr>
      <w:r>
        <w:rPr>
          <w:rFonts w:ascii="仿宋" w:eastAsia="仿宋" w:hAnsi="仿宋" w:cs="仿宋" w:hint="eastAsia"/>
          <w:sz w:val="32"/>
          <w:szCs w:val="32"/>
        </w:rPr>
        <w:t>19.</w:t>
      </w:r>
      <w:r>
        <w:rPr>
          <w:rFonts w:ascii="仿宋" w:eastAsia="仿宋" w:hAnsi="仿宋" w:cs="仿宋" w:hint="eastAsia"/>
          <w:bCs/>
          <w:sz w:val="32"/>
          <w:szCs w:val="32"/>
        </w:rPr>
        <w:t>民法典与国家治理体系现代化研究</w:t>
      </w:r>
    </w:p>
    <w:p w14:paraId="68AEC9A6"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20.法治建设与营商环境研究</w:t>
      </w:r>
    </w:p>
    <w:p w14:paraId="7AB51EAD" w14:textId="77777777" w:rsidR="005756BD" w:rsidRDefault="00000000">
      <w:pPr>
        <w:pStyle w:val="BodyText"/>
        <w:spacing w:after="0" w:line="540" w:lineRule="exact"/>
        <w:ind w:firstLineChars="200" w:firstLine="640"/>
        <w:rPr>
          <w:rFonts w:ascii="仿宋" w:eastAsia="仿宋" w:hAnsi="仿宋" w:cs="仿宋" w:hint="eastAsia"/>
        </w:rPr>
      </w:pPr>
      <w:r>
        <w:rPr>
          <w:rFonts w:ascii="仿宋" w:eastAsia="仿宋" w:hAnsi="仿宋" w:cs="仿宋" w:hint="eastAsia"/>
          <w:bCs/>
          <w:sz w:val="32"/>
          <w:szCs w:val="32"/>
        </w:rPr>
        <w:t>21.</w:t>
      </w:r>
      <w:r>
        <w:rPr>
          <w:rFonts w:ascii="仿宋" w:eastAsia="仿宋" w:hAnsi="仿宋" w:cs="仿宋" w:hint="eastAsia"/>
          <w:sz w:val="32"/>
          <w:szCs w:val="32"/>
        </w:rPr>
        <w:t>促进高质量充分就业研究</w:t>
      </w:r>
    </w:p>
    <w:p w14:paraId="06E8059C"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22.防范化解重点领域风险研究</w:t>
      </w:r>
    </w:p>
    <w:p w14:paraId="2E87E33F"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23.健全公共安全体系研究</w:t>
      </w:r>
    </w:p>
    <w:p w14:paraId="08AF7548"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24.健康安徽建设水平测评与提升对策研究</w:t>
      </w:r>
    </w:p>
    <w:p w14:paraId="34B56556" w14:textId="77777777" w:rsidR="005756BD" w:rsidRDefault="00000000">
      <w:pPr>
        <w:spacing w:line="540" w:lineRule="exact"/>
        <w:ind w:firstLineChars="200" w:firstLine="640"/>
        <w:rPr>
          <w:rFonts w:ascii="仿宋" w:eastAsia="仿宋" w:hAnsi="仿宋" w:cs="仿宋" w:hint="eastAsia"/>
          <w:b/>
          <w:sz w:val="32"/>
          <w:szCs w:val="32"/>
        </w:rPr>
      </w:pPr>
      <w:r>
        <w:rPr>
          <w:rFonts w:ascii="仿宋" w:eastAsia="仿宋" w:hAnsi="仿宋" w:cs="仿宋" w:hint="eastAsia"/>
          <w:bCs/>
          <w:sz w:val="32"/>
          <w:szCs w:val="32"/>
        </w:rPr>
        <w:t>25.人工智能和科技伦理研究</w:t>
      </w:r>
    </w:p>
    <w:p w14:paraId="252DB951" w14:textId="77777777" w:rsidR="005756BD" w:rsidRDefault="00000000">
      <w:pPr>
        <w:pStyle w:val="BodyText"/>
        <w:spacing w:after="0"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26.进一步完善“民声呼应”工作机制研究</w:t>
      </w:r>
    </w:p>
    <w:p w14:paraId="127AD148"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sz w:val="32"/>
          <w:szCs w:val="32"/>
        </w:rPr>
        <w:t>27.</w:t>
      </w:r>
      <w:r>
        <w:rPr>
          <w:rFonts w:ascii="仿宋" w:eastAsia="仿宋" w:hAnsi="仿宋" w:cs="仿宋" w:hint="eastAsia"/>
          <w:bCs/>
          <w:sz w:val="32"/>
          <w:szCs w:val="32"/>
        </w:rPr>
        <w:t>深入推进新时代党的建设伟大工程研究</w:t>
      </w:r>
    </w:p>
    <w:p w14:paraId="7FA7FD8F" w14:textId="77777777" w:rsidR="005756BD" w:rsidRDefault="00000000">
      <w:pPr>
        <w:spacing w:line="54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28.</w:t>
      </w:r>
      <w:r>
        <w:rPr>
          <w:rFonts w:ascii="仿宋" w:eastAsia="仿宋" w:hAnsi="仿宋" w:cs="仿宋" w:hint="eastAsia"/>
          <w:sz w:val="32"/>
          <w:szCs w:val="32"/>
        </w:rPr>
        <w:t>基层党建与民主治理的安徽实践研究</w:t>
      </w:r>
    </w:p>
    <w:p w14:paraId="64F47075" w14:textId="77777777" w:rsidR="005756BD" w:rsidRDefault="00000000">
      <w:pPr>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29.党的二十届三中全会精神融入</w:t>
      </w:r>
      <w:proofErr w:type="gramStart"/>
      <w:r>
        <w:rPr>
          <w:rFonts w:ascii="仿宋" w:eastAsia="仿宋" w:hAnsi="仿宋" w:cs="仿宋" w:hint="eastAsia"/>
          <w:sz w:val="32"/>
          <w:szCs w:val="32"/>
        </w:rPr>
        <w:t>思政课</w:t>
      </w:r>
      <w:proofErr w:type="gramEnd"/>
      <w:r>
        <w:rPr>
          <w:rFonts w:ascii="仿宋" w:eastAsia="仿宋" w:hAnsi="仿宋" w:cs="仿宋" w:hint="eastAsia"/>
          <w:sz w:val="32"/>
          <w:szCs w:val="32"/>
        </w:rPr>
        <w:t>教学研究</w:t>
      </w:r>
    </w:p>
    <w:p w14:paraId="3A62A56F" w14:textId="77777777" w:rsidR="005756BD" w:rsidRDefault="00000000">
      <w:pPr>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30.安徽高等教育高质量内涵式发展研究</w:t>
      </w:r>
    </w:p>
    <w:p w14:paraId="1509FD8F" w14:textId="77777777" w:rsidR="005756BD" w:rsidRDefault="00000000">
      <w:pPr>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本专场由宿州学院社科</w:t>
      </w:r>
      <w:proofErr w:type="gramStart"/>
      <w:r>
        <w:rPr>
          <w:rFonts w:ascii="仿宋" w:eastAsia="仿宋" w:hAnsi="仿宋" w:cs="仿宋" w:hint="eastAsia"/>
          <w:sz w:val="32"/>
          <w:szCs w:val="32"/>
        </w:rPr>
        <w:t>联承担</w:t>
      </w:r>
      <w:proofErr w:type="gramEnd"/>
      <w:r>
        <w:rPr>
          <w:rFonts w:ascii="仿宋" w:eastAsia="仿宋" w:hAnsi="仿宋" w:cs="仿宋" w:hint="eastAsia"/>
          <w:sz w:val="32"/>
          <w:szCs w:val="32"/>
        </w:rPr>
        <w:t>学术组织工作。联系人：张冰秋；邮箱：</w:t>
      </w:r>
      <w:proofErr w:type="spellStart"/>
      <w:r>
        <w:rPr>
          <w:rFonts w:ascii="仿宋" w:eastAsia="仿宋" w:hAnsi="仿宋" w:cs="仿宋" w:hint="eastAsia"/>
          <w:sz w:val="32"/>
          <w:szCs w:val="32"/>
          <w:lang w:val="en"/>
        </w:rPr>
        <w:t>szxyshkl</w:t>
      </w:r>
      <w:proofErr w:type="spellEnd"/>
      <w:r>
        <w:rPr>
          <w:rFonts w:ascii="仿宋" w:eastAsia="仿宋" w:hAnsi="仿宋" w:cs="仿宋" w:hint="eastAsia"/>
          <w:sz w:val="32"/>
          <w:szCs w:val="32"/>
        </w:rPr>
        <w:t>@</w:t>
      </w:r>
      <w:r>
        <w:rPr>
          <w:rFonts w:ascii="仿宋" w:eastAsia="仿宋" w:hAnsi="仿宋" w:cs="仿宋" w:hint="eastAsia"/>
          <w:sz w:val="32"/>
          <w:szCs w:val="32"/>
          <w:lang w:val="en"/>
        </w:rPr>
        <w:t>163</w:t>
      </w:r>
      <w:r>
        <w:rPr>
          <w:rFonts w:ascii="仿宋" w:eastAsia="仿宋" w:hAnsi="仿宋" w:cs="仿宋" w:hint="eastAsia"/>
          <w:sz w:val="32"/>
          <w:szCs w:val="32"/>
        </w:rPr>
        <w:t>.com；电话：055</w:t>
      </w:r>
      <w:r>
        <w:rPr>
          <w:rFonts w:ascii="仿宋" w:eastAsia="仿宋" w:hAnsi="仿宋" w:cs="仿宋" w:hint="eastAsia"/>
          <w:sz w:val="32"/>
          <w:szCs w:val="32"/>
          <w:lang w:val="en"/>
        </w:rPr>
        <w:t>7</w:t>
      </w:r>
      <w:r>
        <w:rPr>
          <w:rFonts w:ascii="仿宋" w:eastAsia="仿宋" w:hAnsi="仿宋" w:cs="仿宋" w:hint="eastAsia"/>
          <w:sz w:val="32"/>
          <w:szCs w:val="32"/>
        </w:rPr>
        <w:t>—</w:t>
      </w:r>
      <w:r>
        <w:rPr>
          <w:rFonts w:ascii="仿宋" w:eastAsia="仿宋" w:hAnsi="仿宋" w:cs="仿宋" w:hint="eastAsia"/>
          <w:sz w:val="32"/>
          <w:szCs w:val="32"/>
          <w:lang w:val="en"/>
        </w:rPr>
        <w:t>2875719</w:t>
      </w:r>
      <w:r>
        <w:rPr>
          <w:rFonts w:ascii="仿宋" w:eastAsia="仿宋" w:hAnsi="仿宋" w:cs="仿宋" w:hint="eastAsia"/>
          <w:sz w:val="32"/>
          <w:szCs w:val="32"/>
        </w:rPr>
        <w:t>，</w:t>
      </w:r>
      <w:r>
        <w:rPr>
          <w:rFonts w:ascii="仿宋" w:eastAsia="仿宋" w:hAnsi="仿宋" w:cs="仿宋" w:hint="eastAsia"/>
          <w:sz w:val="32"/>
          <w:szCs w:val="32"/>
          <w:lang w:val="en"/>
        </w:rPr>
        <w:t>15955796180</w:t>
      </w:r>
      <w:r>
        <w:rPr>
          <w:rFonts w:ascii="仿宋" w:eastAsia="仿宋" w:hAnsi="仿宋" w:cs="仿宋" w:hint="eastAsia"/>
          <w:sz w:val="32"/>
          <w:szCs w:val="32"/>
        </w:rPr>
        <w:t>。</w:t>
      </w:r>
    </w:p>
    <w:p w14:paraId="272D2461" w14:textId="77777777" w:rsidR="005756BD" w:rsidRDefault="00000000">
      <w:pPr>
        <w:spacing w:line="54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第二专场：以经济体制改革为牵引  推动高质量发展</w:t>
      </w:r>
    </w:p>
    <w:p w14:paraId="31B5447E" w14:textId="77777777" w:rsidR="005756BD" w:rsidRDefault="00000000">
      <w:pPr>
        <w:spacing w:line="540" w:lineRule="exact"/>
        <w:jc w:val="center"/>
        <w:rPr>
          <w:rFonts w:ascii="仿宋" w:eastAsia="仿宋" w:hAnsi="仿宋" w:cs="方正仿宋_GBK" w:hint="eastAsia"/>
          <w:sz w:val="32"/>
          <w:szCs w:val="32"/>
        </w:rPr>
      </w:pPr>
      <w:r>
        <w:rPr>
          <w:rFonts w:ascii="方正仿宋_GBK" w:eastAsia="方正仿宋_GBK" w:hAnsi="方正仿宋_GBK" w:cs="方正仿宋_GBK" w:hint="eastAsia"/>
          <w:sz w:val="32"/>
          <w:szCs w:val="32"/>
        </w:rPr>
        <w:t>（经济管理生态等学科  安徽工程大学承办）</w:t>
      </w:r>
    </w:p>
    <w:p w14:paraId="36440059"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1.以经济体制改革为牵引研究</w:t>
      </w:r>
    </w:p>
    <w:p w14:paraId="55704DFE"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sz w:val="32"/>
          <w:szCs w:val="32"/>
        </w:rPr>
        <w:lastRenderedPageBreak/>
        <w:t>2</w:t>
      </w:r>
      <w:r>
        <w:rPr>
          <w:rFonts w:ascii="仿宋" w:eastAsia="仿宋" w:hAnsi="仿宋" w:cs="方正仿宋_GBK" w:hint="eastAsia"/>
          <w:sz w:val="32"/>
          <w:szCs w:val="32"/>
        </w:rPr>
        <w:t>.</w:t>
      </w:r>
      <w:r>
        <w:rPr>
          <w:rFonts w:ascii="仿宋" w:eastAsia="仿宋" w:hAnsi="仿宋" w:cs="方正仿宋_GBK" w:hint="eastAsia"/>
          <w:bCs/>
          <w:sz w:val="32"/>
          <w:szCs w:val="32"/>
        </w:rPr>
        <w:t>构建高水平社会主义市场经济体制研究</w:t>
      </w:r>
    </w:p>
    <w:p w14:paraId="7F3ED6E7"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sz w:val="32"/>
          <w:szCs w:val="32"/>
        </w:rPr>
        <w:t>3</w:t>
      </w:r>
      <w:r>
        <w:rPr>
          <w:rFonts w:ascii="仿宋" w:eastAsia="仿宋" w:hAnsi="仿宋" w:cs="方正仿宋_GBK" w:hint="eastAsia"/>
          <w:sz w:val="32"/>
          <w:szCs w:val="32"/>
        </w:rPr>
        <w:t>.</w:t>
      </w:r>
      <w:r>
        <w:rPr>
          <w:rFonts w:ascii="仿宋" w:eastAsia="仿宋" w:hAnsi="仿宋" w:cs="方正仿宋_GBK" w:hint="eastAsia"/>
          <w:bCs/>
          <w:sz w:val="32"/>
          <w:szCs w:val="32"/>
        </w:rPr>
        <w:t>健全推动经济高质量发展体制机制研究</w:t>
      </w:r>
    </w:p>
    <w:p w14:paraId="465DFA1B"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sz w:val="32"/>
          <w:szCs w:val="32"/>
        </w:rPr>
        <w:t>4.</w:t>
      </w:r>
      <w:r>
        <w:rPr>
          <w:rFonts w:ascii="仿宋" w:eastAsia="仿宋" w:hAnsi="仿宋" w:cs="方正仿宋_GBK" w:hint="eastAsia"/>
          <w:bCs/>
          <w:sz w:val="32"/>
          <w:szCs w:val="32"/>
        </w:rPr>
        <w:t>构建支持全面创新体制机制研究</w:t>
      </w:r>
    </w:p>
    <w:p w14:paraId="06D1FC2F"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5.健全省市级经济治理体系研究</w:t>
      </w:r>
    </w:p>
    <w:p w14:paraId="09A0F986"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6.安徽打造具有重要影响力的“三地一区”研究</w:t>
      </w:r>
    </w:p>
    <w:p w14:paraId="268EBAB4"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7.安徽因地制宜发展新质生产力体制机制研究</w:t>
      </w:r>
    </w:p>
    <w:p w14:paraId="5548507F"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8.财税体制改革背景</w:t>
      </w:r>
      <w:proofErr w:type="gramStart"/>
      <w:r>
        <w:rPr>
          <w:rFonts w:ascii="仿宋" w:eastAsia="仿宋" w:hAnsi="仿宋" w:cs="方正仿宋_GBK" w:hint="eastAsia"/>
          <w:bCs/>
          <w:sz w:val="32"/>
          <w:szCs w:val="32"/>
        </w:rPr>
        <w:t>下地方</w:t>
      </w:r>
      <w:proofErr w:type="gramEnd"/>
      <w:r>
        <w:rPr>
          <w:rFonts w:ascii="仿宋" w:eastAsia="仿宋" w:hAnsi="仿宋" w:cs="方正仿宋_GBK" w:hint="eastAsia"/>
          <w:bCs/>
          <w:sz w:val="32"/>
          <w:szCs w:val="32"/>
        </w:rPr>
        <w:t>财政增收路径研究</w:t>
      </w:r>
    </w:p>
    <w:p w14:paraId="64697E3D"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9.安徽构建以企业为主体的科技创新体系研究</w:t>
      </w:r>
    </w:p>
    <w:p w14:paraId="18E31E0A"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 xml:space="preserve">10.长三角地区生态环保联防联治研究 </w:t>
      </w:r>
    </w:p>
    <w:p w14:paraId="6DBA0387"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11.抓好美丽长江（安徽）经济带新一轮提升工程研究</w:t>
      </w:r>
    </w:p>
    <w:p w14:paraId="683ECCA0"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12.安徽加快制造业高端化、智能化、绿色化升级研究</w:t>
      </w:r>
    </w:p>
    <w:p w14:paraId="1B84AFEC"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13.安徽未来产业布局研究</w:t>
      </w:r>
    </w:p>
    <w:p w14:paraId="3BC3F83E"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14.沪苏</w:t>
      </w:r>
      <w:proofErr w:type="gramStart"/>
      <w:r>
        <w:rPr>
          <w:rFonts w:ascii="仿宋" w:eastAsia="仿宋" w:hAnsi="仿宋" w:cs="方正仿宋_GBK" w:hint="eastAsia"/>
          <w:bCs/>
          <w:sz w:val="32"/>
          <w:szCs w:val="32"/>
        </w:rPr>
        <w:t>浙城市</w:t>
      </w:r>
      <w:proofErr w:type="gramEnd"/>
      <w:r>
        <w:rPr>
          <w:rFonts w:ascii="仿宋" w:eastAsia="仿宋" w:hAnsi="仿宋" w:cs="方正仿宋_GBK" w:hint="eastAsia"/>
          <w:bCs/>
          <w:sz w:val="32"/>
          <w:szCs w:val="32"/>
        </w:rPr>
        <w:t>与皖北城市结对合作帮扶机制创新研究</w:t>
      </w:r>
    </w:p>
    <w:p w14:paraId="73110160"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15.安徽“新三样”产业发展路径与对策研究</w:t>
      </w:r>
    </w:p>
    <w:p w14:paraId="60649FBB"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16.安徽加快制造业“数实融合”研究</w:t>
      </w:r>
    </w:p>
    <w:p w14:paraId="0AAA60B0"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17.税收制度改革背景下安徽消费地经济发展研究</w:t>
      </w:r>
    </w:p>
    <w:p w14:paraId="2FD26829"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18.推动安徽现代服务业提档升级研究</w:t>
      </w:r>
    </w:p>
    <w:p w14:paraId="3F638762"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19.高水平推进安徽“千村引领、万村升级”机制研究</w:t>
      </w:r>
    </w:p>
    <w:p w14:paraId="45DEEAB3"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20.加快推进安徽建成千亿斤江淮粮仓研究</w:t>
      </w:r>
    </w:p>
    <w:p w14:paraId="5432FCC4"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21.安徽改革完善耕地占补平衡制度研究</w:t>
      </w:r>
    </w:p>
    <w:p w14:paraId="26A8BC8F"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22.安徽加快推进“四廊两屏”建设研究</w:t>
      </w:r>
    </w:p>
    <w:p w14:paraId="61F024B3"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23.安徽产业数字化水平提升路径研究</w:t>
      </w:r>
    </w:p>
    <w:p w14:paraId="05D31F5E"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 xml:space="preserve">24.安徽数字产业化水平提升路径研究 </w:t>
      </w:r>
    </w:p>
    <w:p w14:paraId="4E4D20CC"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25.安徽数字创意产业高质量发展研究</w:t>
      </w:r>
    </w:p>
    <w:p w14:paraId="054CCFCE"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26.安徽“专新特精”企业培育与发展机制研究</w:t>
      </w:r>
    </w:p>
    <w:p w14:paraId="3F5025D8"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lastRenderedPageBreak/>
        <w:t>27.推动安徽科技领军企业梯次培育体系研究</w:t>
      </w:r>
    </w:p>
    <w:p w14:paraId="6D66E39A"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28.推进安徽自贸区制度性开放研究</w:t>
      </w:r>
    </w:p>
    <w:p w14:paraId="271CF0B1"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29.推进城乡融合发展体制机制研究</w:t>
      </w:r>
    </w:p>
    <w:p w14:paraId="2C0C73C1"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30.安徽上市公司高质量发展研究</w:t>
      </w:r>
    </w:p>
    <w:p w14:paraId="0B929A54"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31.山区、丘陵和平原农业发展差异化路径研究</w:t>
      </w:r>
    </w:p>
    <w:p w14:paraId="329AA611"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32.安徽国有企业深化改革研究</w:t>
      </w:r>
    </w:p>
    <w:p w14:paraId="5DCAF33F"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33.安徽“省市县”政府平台公司债务化解对策研究</w:t>
      </w:r>
    </w:p>
    <w:p w14:paraId="46D392CB"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34.安徽科技型企业快速发展案例研究</w:t>
      </w:r>
    </w:p>
    <w:p w14:paraId="30309BEF"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35.安徽民营企业“做</w:t>
      </w:r>
      <w:proofErr w:type="gramStart"/>
      <w:r>
        <w:rPr>
          <w:rFonts w:ascii="仿宋" w:eastAsia="仿宋" w:hAnsi="仿宋" w:cs="方正仿宋_GBK" w:hint="eastAsia"/>
          <w:bCs/>
          <w:sz w:val="32"/>
          <w:szCs w:val="32"/>
        </w:rPr>
        <w:t>强做</w:t>
      </w:r>
      <w:proofErr w:type="gramEnd"/>
      <w:r>
        <w:rPr>
          <w:rFonts w:ascii="仿宋" w:eastAsia="仿宋" w:hAnsi="仿宋" w:cs="方正仿宋_GBK" w:hint="eastAsia"/>
          <w:bCs/>
          <w:sz w:val="32"/>
          <w:szCs w:val="32"/>
        </w:rPr>
        <w:t>大”路径研究</w:t>
      </w:r>
    </w:p>
    <w:p w14:paraId="4EA7BDBA"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36.安徽“十大专班”</w:t>
      </w:r>
      <w:proofErr w:type="gramStart"/>
      <w:r>
        <w:rPr>
          <w:rFonts w:ascii="仿宋" w:eastAsia="仿宋" w:hAnsi="仿宋" w:cs="方正仿宋_GBK" w:hint="eastAsia"/>
          <w:bCs/>
          <w:sz w:val="32"/>
          <w:szCs w:val="32"/>
        </w:rPr>
        <w:t>推进战</w:t>
      </w:r>
      <w:proofErr w:type="gramEnd"/>
      <w:r>
        <w:rPr>
          <w:rFonts w:ascii="仿宋" w:eastAsia="仿宋" w:hAnsi="仿宋" w:cs="方正仿宋_GBK" w:hint="eastAsia"/>
          <w:bCs/>
          <w:sz w:val="32"/>
          <w:szCs w:val="32"/>
        </w:rPr>
        <w:t>新产业发展绩效评估与机制改进对策</w:t>
      </w:r>
    </w:p>
    <w:p w14:paraId="09A8F653"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37.安徽人口流动趋势及现实对策研究</w:t>
      </w:r>
    </w:p>
    <w:p w14:paraId="3DB3A1B5"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38.安徽生育率、育龄妇女生育意愿趋势及对策研究</w:t>
      </w:r>
    </w:p>
    <w:p w14:paraId="202DFFFE"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39.安徽农村老人生存状态及优化对策研究</w:t>
      </w:r>
    </w:p>
    <w:p w14:paraId="5601E4E7" w14:textId="77777777" w:rsidR="005756BD" w:rsidRDefault="00000000">
      <w:pPr>
        <w:spacing w:line="540" w:lineRule="exact"/>
        <w:ind w:firstLineChars="200" w:firstLine="640"/>
        <w:rPr>
          <w:rFonts w:ascii="仿宋" w:eastAsia="仿宋" w:hAnsi="仿宋" w:cs="方正仿宋_GBK" w:hint="eastAsia"/>
          <w:bCs/>
          <w:sz w:val="32"/>
          <w:szCs w:val="32"/>
        </w:rPr>
      </w:pPr>
      <w:r>
        <w:rPr>
          <w:rFonts w:ascii="仿宋" w:eastAsia="仿宋" w:hAnsi="仿宋" w:cs="方正仿宋_GBK" w:hint="eastAsia"/>
          <w:bCs/>
          <w:sz w:val="32"/>
          <w:szCs w:val="32"/>
        </w:rPr>
        <w:t>40.安徽出省人口流动去向及生存状态研究</w:t>
      </w:r>
    </w:p>
    <w:p w14:paraId="181223C3" w14:textId="77777777" w:rsidR="005756BD" w:rsidRDefault="00000000">
      <w:pPr>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本专场由安徽工程大学社科</w:t>
      </w:r>
      <w:proofErr w:type="gramStart"/>
      <w:r>
        <w:rPr>
          <w:rFonts w:ascii="仿宋" w:eastAsia="仿宋" w:hAnsi="仿宋" w:cs="仿宋" w:hint="eastAsia"/>
          <w:sz w:val="32"/>
          <w:szCs w:val="32"/>
        </w:rPr>
        <w:t>联承担</w:t>
      </w:r>
      <w:proofErr w:type="gramEnd"/>
      <w:r>
        <w:rPr>
          <w:rFonts w:ascii="仿宋" w:eastAsia="仿宋" w:hAnsi="仿宋" w:cs="仿宋" w:hint="eastAsia"/>
          <w:sz w:val="32"/>
          <w:szCs w:val="32"/>
        </w:rPr>
        <w:t>学术组织工作。联系人：吴锋、黄江胜；邮箱：</w:t>
      </w:r>
      <w:proofErr w:type="spellStart"/>
      <w:r>
        <w:rPr>
          <w:rFonts w:ascii="仿宋" w:eastAsia="仿宋" w:hAnsi="仿宋" w:cs="仿宋"/>
          <w:sz w:val="32"/>
          <w:szCs w:val="32"/>
          <w:lang w:val="en"/>
        </w:rPr>
        <w:t>wu_feng</w:t>
      </w:r>
      <w:proofErr w:type="spellEnd"/>
      <w:r>
        <w:rPr>
          <w:rFonts w:ascii="仿宋" w:eastAsia="仿宋" w:hAnsi="仿宋" w:cs="仿宋" w:hint="eastAsia"/>
          <w:sz w:val="32"/>
          <w:szCs w:val="32"/>
        </w:rPr>
        <w:t>@</w:t>
      </w:r>
      <w:r>
        <w:rPr>
          <w:rFonts w:ascii="仿宋" w:eastAsia="仿宋" w:hAnsi="仿宋" w:cs="仿宋"/>
          <w:sz w:val="32"/>
          <w:szCs w:val="32"/>
          <w:lang w:val="en"/>
        </w:rPr>
        <w:t>ahpu.edu.cn</w:t>
      </w:r>
      <w:r>
        <w:rPr>
          <w:rFonts w:ascii="仿宋" w:eastAsia="仿宋" w:hAnsi="仿宋" w:cs="仿宋" w:hint="eastAsia"/>
          <w:sz w:val="32"/>
          <w:szCs w:val="32"/>
        </w:rPr>
        <w:t>；电话：</w:t>
      </w:r>
      <w:r>
        <w:rPr>
          <w:rFonts w:ascii="仿宋" w:eastAsia="仿宋" w:hAnsi="仿宋" w:cs="仿宋"/>
          <w:sz w:val="32"/>
          <w:szCs w:val="32"/>
          <w:lang w:val="en"/>
        </w:rPr>
        <w:t>15295597565</w:t>
      </w:r>
      <w:r>
        <w:rPr>
          <w:rFonts w:ascii="仿宋" w:eastAsia="仿宋" w:hAnsi="仿宋" w:cs="仿宋" w:hint="eastAsia"/>
          <w:sz w:val="32"/>
          <w:szCs w:val="32"/>
        </w:rPr>
        <w:t xml:space="preserve">，0553-2871174。 </w:t>
      </w:r>
    </w:p>
    <w:p w14:paraId="16CF0A9D" w14:textId="77777777" w:rsidR="005756BD" w:rsidRDefault="00000000">
      <w:pPr>
        <w:autoSpaceDE w:val="0"/>
        <w:spacing w:line="54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第三专场：深化文化体制机制改革  提升创新创造活力</w:t>
      </w:r>
    </w:p>
    <w:p w14:paraId="0479938D" w14:textId="77777777" w:rsidR="005756BD" w:rsidRDefault="00000000">
      <w:pPr>
        <w:pStyle w:val="BodyText"/>
        <w:spacing w:line="540" w:lineRule="exact"/>
        <w:jc w:val="center"/>
      </w:pPr>
      <w:r>
        <w:rPr>
          <w:rFonts w:ascii="方正仿宋_GBK" w:eastAsia="方正仿宋_GBK" w:hAnsi="方正仿宋_GBK" w:cs="方正仿宋_GBK" w:hint="eastAsia"/>
          <w:sz w:val="32"/>
          <w:szCs w:val="32"/>
        </w:rPr>
        <w:t>（历史文化文学艺术等学科  巢湖学院承办）</w:t>
      </w:r>
    </w:p>
    <w:p w14:paraId="6ED2D8BD"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1.习近平文化思想的理论渊源、价值意蕴和实践路径研究</w:t>
      </w:r>
    </w:p>
    <w:p w14:paraId="37F2E589"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2.习近平总书记关于文化传承发展重要论述研究</w:t>
      </w:r>
    </w:p>
    <w:p w14:paraId="324D09BC"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3.深化安徽文化体制机制改革研究</w:t>
      </w:r>
    </w:p>
    <w:p w14:paraId="75D0B0FF"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4.安徽文物保护利用和文化遗产传承机制研究</w:t>
      </w:r>
    </w:p>
    <w:p w14:paraId="219EFCE0"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lastRenderedPageBreak/>
        <w:t>5.完善意识形态工作责任制研究</w:t>
      </w:r>
    </w:p>
    <w:p w14:paraId="24AA44C1"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6.安徽哲学社会科学创新工程对中国哲学社会科学自主知识体系贡献研究</w:t>
      </w:r>
    </w:p>
    <w:p w14:paraId="3BCAFC3B"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7.大别山精神、新四军精神、淮海战役精神、渡江精神、小岗精神等革命精神研究</w:t>
      </w:r>
    </w:p>
    <w:p w14:paraId="2455CA0A"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8.安徽推动理想信念教育常态化制度化研究</w:t>
      </w:r>
    </w:p>
    <w:p w14:paraId="522ADDCD"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9.优化安徽英模人物宣传学习机制研究</w:t>
      </w:r>
    </w:p>
    <w:p w14:paraId="4C6118CE"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10.建立优质文化资源直达基层机制</w:t>
      </w:r>
    </w:p>
    <w:p w14:paraId="5345C1BE"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11.安徽优化文化服务和文化产品供给机制研究</w:t>
      </w:r>
    </w:p>
    <w:p w14:paraId="606C2844"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12.安徽健全网络综合治理体系研究</w:t>
      </w:r>
    </w:p>
    <w:p w14:paraId="48D55F42"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13.安徽地方形象建构与传播体系研究</w:t>
      </w:r>
    </w:p>
    <w:p w14:paraId="56AFFC6E"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14.构建安徽文化核心标识体系研究</w:t>
      </w:r>
    </w:p>
    <w:p w14:paraId="681BEC5C"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15.安徽历史文化名人研究</w:t>
      </w:r>
    </w:p>
    <w:p w14:paraId="25DAA3C4"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16.安徽优秀传统家风文化研究</w:t>
      </w:r>
    </w:p>
    <w:p w14:paraId="295782B9"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17</w:t>
      </w:r>
      <w:r>
        <w:rPr>
          <w:rFonts w:ascii="仿宋" w:eastAsia="仿宋" w:hAnsi="仿宋" w:cs="方正仿宋_GBK"/>
          <w:sz w:val="32"/>
          <w:szCs w:val="32"/>
        </w:rPr>
        <w:t>.</w:t>
      </w:r>
      <w:r>
        <w:rPr>
          <w:rFonts w:ascii="仿宋" w:eastAsia="仿宋" w:hAnsi="仿宋" w:cs="方正仿宋_GBK" w:hint="eastAsia"/>
          <w:sz w:val="32"/>
          <w:szCs w:val="32"/>
        </w:rPr>
        <w:t>乡村振兴背景下古村落历史文化的活态传承研究</w:t>
      </w:r>
    </w:p>
    <w:p w14:paraId="750F0713"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18.安徽文化和旅游深度融合发展体制机制研究</w:t>
      </w:r>
    </w:p>
    <w:p w14:paraId="1A95F950"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19.安徽文化生态保护区提升研究</w:t>
      </w:r>
    </w:p>
    <w:p w14:paraId="0EAAB7BB"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20.淮河、大运河（安徽段）文化研究</w:t>
      </w:r>
    </w:p>
    <w:p w14:paraId="5D3893B5" w14:textId="77777777" w:rsidR="005756BD" w:rsidRDefault="00000000">
      <w:pPr>
        <w:pStyle w:val="BodyText"/>
        <w:spacing w:after="0"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21.安徽红色革命史系统化编撰研究</w:t>
      </w:r>
    </w:p>
    <w:p w14:paraId="1FCBD4ED" w14:textId="77777777" w:rsidR="005756BD" w:rsidRDefault="00000000">
      <w:pPr>
        <w:pStyle w:val="BodyText"/>
        <w:spacing w:after="0"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22.徽州优秀传统文化创造性转化创新性发展研究</w:t>
      </w:r>
    </w:p>
    <w:p w14:paraId="7C4DFEB3"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23.长江文化、江南文化与皖北文化融合发展研究</w:t>
      </w:r>
    </w:p>
    <w:p w14:paraId="180ED037"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24.古文字与安大简研究</w:t>
      </w:r>
    </w:p>
    <w:p w14:paraId="2684CE50"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25.</w:t>
      </w:r>
      <w:proofErr w:type="gramStart"/>
      <w:r>
        <w:rPr>
          <w:rFonts w:ascii="仿宋" w:eastAsia="仿宋" w:hAnsi="仿宋" w:cs="方正仿宋_GBK" w:hint="eastAsia"/>
          <w:sz w:val="32"/>
          <w:szCs w:val="32"/>
        </w:rPr>
        <w:t>武王墩墓考古</w:t>
      </w:r>
      <w:proofErr w:type="gramEnd"/>
      <w:r>
        <w:rPr>
          <w:rFonts w:ascii="仿宋" w:eastAsia="仿宋" w:hAnsi="仿宋" w:cs="方正仿宋_GBK" w:hint="eastAsia"/>
          <w:sz w:val="32"/>
          <w:szCs w:val="32"/>
        </w:rPr>
        <w:t>发掘对于早期古代文明重大意义和价值研究</w:t>
      </w:r>
    </w:p>
    <w:p w14:paraId="63310369" w14:textId="77777777" w:rsidR="005756BD" w:rsidRDefault="00000000">
      <w:pPr>
        <w:spacing w:line="540" w:lineRule="exact"/>
        <w:ind w:firstLineChars="200" w:firstLine="640"/>
        <w:rPr>
          <w:rFonts w:ascii="仿宋" w:eastAsia="仿宋" w:hAnsi="仿宋" w:cs="Times New Roman" w:hint="eastAsia"/>
          <w:sz w:val="32"/>
          <w:szCs w:val="32"/>
        </w:rPr>
      </w:pPr>
      <w:r>
        <w:rPr>
          <w:rFonts w:ascii="仿宋" w:eastAsia="仿宋" w:hAnsi="仿宋" w:cs="仿宋" w:hint="eastAsia"/>
          <w:sz w:val="32"/>
          <w:szCs w:val="32"/>
        </w:rPr>
        <w:t>26</w:t>
      </w:r>
      <w:r>
        <w:rPr>
          <w:rFonts w:ascii="仿宋" w:eastAsia="仿宋" w:hAnsi="仿宋" w:cs="仿宋"/>
          <w:sz w:val="32"/>
          <w:szCs w:val="32"/>
        </w:rPr>
        <w:t>.</w:t>
      </w:r>
      <w:r>
        <w:rPr>
          <w:rFonts w:ascii="仿宋" w:eastAsia="仿宋" w:hAnsi="仿宋" w:cs="仿宋" w:hint="eastAsia"/>
          <w:sz w:val="32"/>
          <w:szCs w:val="32"/>
        </w:rPr>
        <w:t>大力弘扬安徽传统</w:t>
      </w:r>
      <w:proofErr w:type="gramStart"/>
      <w:r>
        <w:rPr>
          <w:rFonts w:ascii="仿宋" w:eastAsia="仿宋" w:hAnsi="仿宋" w:cs="仿宋" w:hint="eastAsia"/>
          <w:sz w:val="32"/>
          <w:szCs w:val="32"/>
        </w:rPr>
        <w:t>廉洁文化</w:t>
      </w:r>
      <w:proofErr w:type="gramEnd"/>
      <w:r>
        <w:rPr>
          <w:rFonts w:ascii="仿宋" w:eastAsia="仿宋" w:hAnsi="仿宋" w:cs="仿宋" w:hint="eastAsia"/>
          <w:sz w:val="32"/>
          <w:szCs w:val="32"/>
        </w:rPr>
        <w:t>研究</w:t>
      </w:r>
    </w:p>
    <w:p w14:paraId="5AD07BE7" w14:textId="77777777" w:rsidR="005756BD" w:rsidRDefault="00000000">
      <w:pPr>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27</w:t>
      </w:r>
      <w:r>
        <w:rPr>
          <w:rFonts w:ascii="仿宋" w:eastAsia="仿宋" w:hAnsi="仿宋" w:cs="仿宋"/>
          <w:sz w:val="32"/>
          <w:szCs w:val="32"/>
        </w:rPr>
        <w:t>.</w:t>
      </w:r>
      <w:r>
        <w:rPr>
          <w:rFonts w:ascii="仿宋" w:eastAsia="仿宋" w:hAnsi="仿宋" w:cs="仿宋" w:hint="eastAsia"/>
          <w:sz w:val="32"/>
          <w:szCs w:val="32"/>
        </w:rPr>
        <w:t>积极拓展安徽文化国际传播研究</w:t>
      </w:r>
    </w:p>
    <w:p w14:paraId="62E3F0AB"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w:t>
      </w:r>
      <w:r>
        <w:rPr>
          <w:rFonts w:ascii="仿宋" w:eastAsia="仿宋" w:hAnsi="仿宋" w:cs="方正仿宋_GBK"/>
          <w:sz w:val="32"/>
          <w:szCs w:val="32"/>
        </w:rPr>
        <w:t>8.安徽城市发展史及现实启示研究</w:t>
      </w:r>
    </w:p>
    <w:p w14:paraId="20411FD0"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2</w:t>
      </w:r>
      <w:r>
        <w:rPr>
          <w:rFonts w:ascii="仿宋" w:eastAsia="仿宋" w:hAnsi="仿宋" w:cs="方正仿宋_GBK"/>
          <w:sz w:val="32"/>
          <w:szCs w:val="32"/>
        </w:rPr>
        <w:t>9.安徽工业发展史</w:t>
      </w:r>
      <w:r>
        <w:rPr>
          <w:rFonts w:ascii="仿宋" w:eastAsia="仿宋" w:hAnsi="仿宋" w:cs="方正仿宋_GBK" w:hint="eastAsia"/>
          <w:sz w:val="32"/>
          <w:szCs w:val="32"/>
        </w:rPr>
        <w:t>及现实启示</w:t>
      </w:r>
      <w:r>
        <w:rPr>
          <w:rFonts w:ascii="仿宋" w:eastAsia="仿宋" w:hAnsi="仿宋" w:cs="方正仿宋_GBK"/>
          <w:sz w:val="32"/>
          <w:szCs w:val="32"/>
        </w:rPr>
        <w:t>研究</w:t>
      </w:r>
    </w:p>
    <w:p w14:paraId="312B8693"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3</w:t>
      </w:r>
      <w:r>
        <w:rPr>
          <w:rFonts w:ascii="仿宋" w:eastAsia="仿宋" w:hAnsi="仿宋" w:cs="方正仿宋_GBK"/>
          <w:sz w:val="32"/>
          <w:szCs w:val="32"/>
        </w:rPr>
        <w:t>0.</w:t>
      </w:r>
      <w:r>
        <w:rPr>
          <w:rFonts w:ascii="仿宋" w:eastAsia="仿宋" w:hAnsi="仿宋" w:cs="方正仿宋_GBK" w:hint="eastAsia"/>
          <w:sz w:val="32"/>
          <w:szCs w:val="32"/>
        </w:rPr>
        <w:t>安徽</w:t>
      </w:r>
      <w:r>
        <w:rPr>
          <w:rFonts w:ascii="仿宋" w:eastAsia="仿宋" w:hAnsi="仿宋" w:cs="方正仿宋_GBK"/>
          <w:sz w:val="32"/>
          <w:szCs w:val="32"/>
        </w:rPr>
        <w:t>农业发展史</w:t>
      </w:r>
      <w:r>
        <w:rPr>
          <w:rFonts w:ascii="仿宋" w:eastAsia="仿宋" w:hAnsi="仿宋" w:cs="方正仿宋_GBK" w:hint="eastAsia"/>
          <w:sz w:val="32"/>
          <w:szCs w:val="32"/>
        </w:rPr>
        <w:t>及现实启示</w:t>
      </w:r>
      <w:r>
        <w:rPr>
          <w:rFonts w:ascii="仿宋" w:eastAsia="仿宋" w:hAnsi="仿宋" w:cs="方正仿宋_GBK"/>
          <w:sz w:val="32"/>
          <w:szCs w:val="32"/>
        </w:rPr>
        <w:t>研究</w:t>
      </w:r>
    </w:p>
    <w:p w14:paraId="55393187"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3</w:t>
      </w:r>
      <w:r>
        <w:rPr>
          <w:rFonts w:ascii="仿宋" w:eastAsia="仿宋" w:hAnsi="仿宋" w:cs="方正仿宋_GBK"/>
          <w:sz w:val="32"/>
          <w:szCs w:val="32"/>
        </w:rPr>
        <w:t>1.安徽科技发展史</w:t>
      </w:r>
      <w:r>
        <w:rPr>
          <w:rFonts w:ascii="仿宋" w:eastAsia="仿宋" w:hAnsi="仿宋" w:cs="方正仿宋_GBK" w:hint="eastAsia"/>
          <w:sz w:val="32"/>
          <w:szCs w:val="32"/>
        </w:rPr>
        <w:t>及现实启示研究</w:t>
      </w:r>
    </w:p>
    <w:p w14:paraId="45DA3CD2"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3</w:t>
      </w:r>
      <w:r>
        <w:rPr>
          <w:rFonts w:ascii="仿宋" w:eastAsia="仿宋" w:hAnsi="仿宋" w:cs="方正仿宋_GBK"/>
          <w:sz w:val="32"/>
          <w:szCs w:val="32"/>
        </w:rPr>
        <w:t>2</w:t>
      </w:r>
      <w:r>
        <w:rPr>
          <w:rFonts w:ascii="仿宋" w:eastAsia="仿宋" w:hAnsi="仿宋" w:cs="方正仿宋_GBK" w:hint="eastAsia"/>
          <w:sz w:val="32"/>
          <w:szCs w:val="32"/>
        </w:rPr>
        <w:t>.</w:t>
      </w:r>
      <w:r>
        <w:rPr>
          <w:rFonts w:ascii="仿宋" w:eastAsia="仿宋" w:hAnsi="仿宋" w:cs="方正仿宋_GBK"/>
          <w:sz w:val="32"/>
          <w:szCs w:val="32"/>
        </w:rPr>
        <w:t>“中国好人”安徽篇章的文化底蕴和现实价值研究</w:t>
      </w:r>
    </w:p>
    <w:p w14:paraId="5A25AB80"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3</w:t>
      </w:r>
      <w:r>
        <w:rPr>
          <w:rFonts w:ascii="仿宋" w:eastAsia="仿宋" w:hAnsi="仿宋" w:cs="方正仿宋_GBK"/>
          <w:sz w:val="32"/>
          <w:szCs w:val="32"/>
        </w:rPr>
        <w:t>3.“安徽好人”案例采编融入学校课堂</w:t>
      </w:r>
      <w:proofErr w:type="gramStart"/>
      <w:r>
        <w:rPr>
          <w:rFonts w:ascii="仿宋" w:eastAsia="仿宋" w:hAnsi="仿宋" w:cs="方正仿宋_GBK"/>
          <w:sz w:val="32"/>
          <w:szCs w:val="32"/>
        </w:rPr>
        <w:t>思政教学</w:t>
      </w:r>
      <w:proofErr w:type="gramEnd"/>
      <w:r>
        <w:rPr>
          <w:rFonts w:ascii="仿宋" w:eastAsia="仿宋" w:hAnsi="仿宋" w:cs="方正仿宋_GBK"/>
          <w:sz w:val="32"/>
          <w:szCs w:val="32"/>
        </w:rPr>
        <w:t>研究</w:t>
      </w:r>
    </w:p>
    <w:p w14:paraId="4EE7AB02"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sz w:val="32"/>
          <w:szCs w:val="32"/>
        </w:rPr>
        <w:t>34.安徽</w:t>
      </w:r>
      <w:proofErr w:type="gramStart"/>
      <w:r>
        <w:rPr>
          <w:rFonts w:ascii="仿宋" w:eastAsia="仿宋" w:hAnsi="仿宋" w:cs="方正仿宋_GBK"/>
          <w:sz w:val="32"/>
          <w:szCs w:val="32"/>
        </w:rPr>
        <w:t>文旅品牌</w:t>
      </w:r>
      <w:proofErr w:type="gramEnd"/>
      <w:r>
        <w:rPr>
          <w:rFonts w:ascii="仿宋" w:eastAsia="仿宋" w:hAnsi="仿宋" w:cs="方正仿宋_GBK" w:hint="eastAsia"/>
          <w:sz w:val="32"/>
          <w:szCs w:val="32"/>
        </w:rPr>
        <w:t>I</w:t>
      </w:r>
      <w:r>
        <w:rPr>
          <w:rFonts w:ascii="仿宋" w:eastAsia="仿宋" w:hAnsi="仿宋" w:cs="方正仿宋_GBK"/>
          <w:sz w:val="32"/>
          <w:szCs w:val="32"/>
        </w:rPr>
        <w:t>P优化设计和传播路径研究</w:t>
      </w:r>
    </w:p>
    <w:p w14:paraId="56E75D62"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hint="eastAsia"/>
          <w:sz w:val="32"/>
          <w:szCs w:val="32"/>
        </w:rPr>
        <w:t>35.文化和科技深度融合模式和机制研究</w:t>
      </w:r>
    </w:p>
    <w:p w14:paraId="226D3DBB" w14:textId="77777777" w:rsidR="005756BD" w:rsidRDefault="00000000">
      <w:pPr>
        <w:spacing w:line="540" w:lineRule="exact"/>
        <w:ind w:firstLineChars="200" w:firstLine="640"/>
        <w:rPr>
          <w:rFonts w:ascii="仿宋" w:eastAsia="仿宋" w:hAnsi="仿宋" w:cs="方正仿宋_GBK" w:hint="eastAsia"/>
          <w:sz w:val="32"/>
          <w:szCs w:val="32"/>
        </w:rPr>
      </w:pPr>
      <w:r>
        <w:rPr>
          <w:rFonts w:ascii="仿宋" w:eastAsia="仿宋" w:hAnsi="仿宋" w:cs="方正仿宋_GBK"/>
          <w:sz w:val="32"/>
          <w:szCs w:val="32"/>
        </w:rPr>
        <w:t>3</w:t>
      </w:r>
      <w:r>
        <w:rPr>
          <w:rFonts w:ascii="仿宋" w:eastAsia="仿宋" w:hAnsi="仿宋" w:cs="方正仿宋_GBK" w:hint="eastAsia"/>
          <w:sz w:val="32"/>
          <w:szCs w:val="32"/>
        </w:rPr>
        <w:t>6</w:t>
      </w:r>
      <w:r>
        <w:rPr>
          <w:rFonts w:ascii="仿宋" w:eastAsia="仿宋" w:hAnsi="仿宋" w:cs="方正仿宋_GBK"/>
          <w:sz w:val="32"/>
          <w:szCs w:val="32"/>
        </w:rPr>
        <w:t>.安徽品牌文化产品遴选及向外推介机制研究</w:t>
      </w:r>
    </w:p>
    <w:p w14:paraId="2CC2CEEE" w14:textId="77777777" w:rsidR="005756BD" w:rsidRDefault="00000000">
      <w:pPr>
        <w:spacing w:line="540" w:lineRule="exact"/>
        <w:ind w:firstLineChars="200" w:firstLine="640"/>
      </w:pPr>
      <w:r>
        <w:rPr>
          <w:rFonts w:ascii="仿宋" w:eastAsia="仿宋" w:hAnsi="仿宋" w:cs="方正仿宋_GBK" w:hint="eastAsia"/>
          <w:sz w:val="32"/>
          <w:szCs w:val="32"/>
        </w:rPr>
        <w:t>37</w:t>
      </w:r>
      <w:r>
        <w:rPr>
          <w:rFonts w:ascii="仿宋" w:eastAsia="仿宋" w:hAnsi="仿宋" w:cs="方正仿宋_GBK"/>
          <w:sz w:val="32"/>
          <w:szCs w:val="32"/>
        </w:rPr>
        <w:t>.安徽各城市文化特质提炼及体系化传播路径研究</w:t>
      </w:r>
      <w:r>
        <w:rPr>
          <w:rFonts w:ascii="仿宋" w:eastAsia="仿宋" w:hAnsi="仿宋" w:cs="方正仿宋_GBK" w:hint="eastAsia"/>
          <w:sz w:val="32"/>
          <w:szCs w:val="32"/>
        </w:rPr>
        <w:t xml:space="preserve"> </w:t>
      </w:r>
    </w:p>
    <w:p w14:paraId="0E20D437" w14:textId="77777777" w:rsidR="005756BD" w:rsidRDefault="00000000">
      <w:pPr>
        <w:spacing w:line="540" w:lineRule="exact"/>
        <w:ind w:firstLineChars="200" w:firstLine="640"/>
      </w:pPr>
      <w:r>
        <w:rPr>
          <w:rFonts w:ascii="仿宋" w:eastAsia="仿宋" w:hAnsi="仿宋" w:cs="仿宋" w:hint="eastAsia"/>
          <w:sz w:val="32"/>
          <w:szCs w:val="32"/>
        </w:rPr>
        <w:t>本</w:t>
      </w:r>
      <w:r>
        <w:rPr>
          <w:rFonts w:ascii="仿宋" w:eastAsia="仿宋" w:hAnsi="仿宋" w:cs="方正仿宋_GBK" w:hint="eastAsia"/>
          <w:sz w:val="32"/>
          <w:szCs w:val="32"/>
        </w:rPr>
        <w:t>专场由巢湖学院社科</w:t>
      </w:r>
      <w:proofErr w:type="gramStart"/>
      <w:r>
        <w:rPr>
          <w:rFonts w:ascii="仿宋" w:eastAsia="仿宋" w:hAnsi="仿宋" w:cs="方正仿宋_GBK" w:hint="eastAsia"/>
          <w:sz w:val="32"/>
          <w:szCs w:val="32"/>
        </w:rPr>
        <w:t>联承担</w:t>
      </w:r>
      <w:proofErr w:type="gramEnd"/>
      <w:r>
        <w:rPr>
          <w:rFonts w:ascii="仿宋" w:eastAsia="仿宋" w:hAnsi="仿宋" w:cs="方正仿宋_GBK" w:hint="eastAsia"/>
          <w:sz w:val="32"/>
          <w:szCs w:val="32"/>
        </w:rPr>
        <w:t>学术组织工作。联系人：</w:t>
      </w:r>
      <w:proofErr w:type="gramStart"/>
      <w:r>
        <w:rPr>
          <w:rFonts w:ascii="仿宋" w:eastAsia="仿宋" w:hAnsi="仿宋" w:cs="方正仿宋_GBK" w:hint="eastAsia"/>
          <w:sz w:val="32"/>
          <w:szCs w:val="32"/>
        </w:rPr>
        <w:t>张帅兵</w:t>
      </w:r>
      <w:proofErr w:type="gramEnd"/>
      <w:r>
        <w:rPr>
          <w:rFonts w:ascii="仿宋" w:eastAsia="仿宋" w:hAnsi="仿宋" w:cs="方正仿宋_GBK" w:hint="eastAsia"/>
          <w:sz w:val="32"/>
          <w:szCs w:val="32"/>
        </w:rPr>
        <w:t>；邮箱：</w:t>
      </w:r>
      <w:hyperlink r:id="rId8" w:history="1">
        <w:r>
          <w:rPr>
            <w:rFonts w:ascii="仿宋" w:eastAsia="仿宋" w:hAnsi="仿宋" w:cs="方正仿宋_GBK"/>
            <w:sz w:val="32"/>
            <w:szCs w:val="32"/>
            <w:lang w:val="en"/>
          </w:rPr>
          <w:t>kjc</w:t>
        </w:r>
        <w:r>
          <w:rPr>
            <w:rFonts w:ascii="仿宋" w:eastAsia="仿宋" w:hAnsi="仿宋" w:cs="方正仿宋_GBK" w:hint="eastAsia"/>
            <w:sz w:val="32"/>
            <w:szCs w:val="32"/>
          </w:rPr>
          <w:t>@</w:t>
        </w:r>
        <w:r>
          <w:rPr>
            <w:rFonts w:ascii="仿宋" w:eastAsia="仿宋" w:hAnsi="仿宋" w:cs="方正仿宋_GBK"/>
            <w:sz w:val="32"/>
            <w:szCs w:val="32"/>
            <w:lang w:val="en"/>
          </w:rPr>
          <w:t>chu.edu.cn</w:t>
        </w:r>
        <w:r>
          <w:rPr>
            <w:rFonts w:ascii="仿宋" w:eastAsia="仿宋" w:hAnsi="仿宋" w:cs="方正仿宋_GBK" w:hint="eastAsia"/>
            <w:sz w:val="32"/>
            <w:szCs w:val="32"/>
          </w:rPr>
          <w:t>；</w:t>
        </w:r>
      </w:hyperlink>
      <w:r>
        <w:rPr>
          <w:rFonts w:ascii="仿宋" w:eastAsia="仿宋" w:hAnsi="仿宋" w:cs="方正仿宋_GBK" w:hint="eastAsia"/>
          <w:sz w:val="32"/>
          <w:szCs w:val="32"/>
        </w:rPr>
        <w:t>电话：</w:t>
      </w:r>
      <w:r>
        <w:rPr>
          <w:rFonts w:ascii="仿宋" w:eastAsia="仿宋" w:hAnsi="仿宋" w:cs="方正仿宋_GBK"/>
          <w:sz w:val="32"/>
          <w:szCs w:val="32"/>
          <w:lang w:val="en"/>
        </w:rPr>
        <w:t>15555156098</w:t>
      </w:r>
      <w:r>
        <w:rPr>
          <w:rFonts w:ascii="仿宋" w:eastAsia="仿宋" w:hAnsi="仿宋" w:cs="方正仿宋_GBK" w:hint="eastAsia"/>
          <w:sz w:val="32"/>
          <w:szCs w:val="32"/>
        </w:rPr>
        <w:t xml:space="preserve">。 </w:t>
      </w:r>
    </w:p>
    <w:p w14:paraId="34698DD7" w14:textId="77777777" w:rsidR="005756BD" w:rsidRDefault="00000000">
      <w:pPr>
        <w:spacing w:line="540" w:lineRule="exact"/>
        <w:ind w:firstLineChars="200" w:firstLine="640"/>
        <w:rPr>
          <w:rFonts w:ascii="方正仿宋_GBK" w:eastAsia="方正仿宋_GBK" w:hAnsi="方正仿宋_GBK" w:cs="方正仿宋_GBK" w:hint="eastAsia"/>
          <w:sz w:val="32"/>
          <w:szCs w:val="32"/>
        </w:rPr>
      </w:pPr>
      <w:r>
        <w:rPr>
          <w:rFonts w:ascii="黑体" w:eastAsia="黑体" w:hAnsi="黑体" w:cs="黑体" w:hint="eastAsia"/>
          <w:sz w:val="32"/>
          <w:szCs w:val="32"/>
        </w:rPr>
        <w:t>第四专场：青年专场</w:t>
      </w:r>
    </w:p>
    <w:p w14:paraId="6EA7E67C" w14:textId="77777777" w:rsidR="005756BD" w:rsidRDefault="00000000">
      <w:pPr>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青年专场征文面向40周岁以下（截止2024年12月31日）青年学者，成果仅参与青年奖项评审。</w:t>
      </w:r>
    </w:p>
    <w:p w14:paraId="506E0269" w14:textId="78127086" w:rsidR="005756BD" w:rsidRPr="00ED22A3" w:rsidRDefault="00000000" w:rsidP="00ED22A3">
      <w:pPr>
        <w:spacing w:line="540" w:lineRule="exact"/>
        <w:ind w:firstLineChars="200" w:firstLine="640"/>
        <w:rPr>
          <w:rFonts w:ascii="仿宋" w:eastAsia="仿宋" w:hAnsi="仿宋" w:cs="仿宋" w:hint="eastAsia"/>
          <w:color w:val="000000"/>
          <w:sz w:val="30"/>
          <w:szCs w:val="30"/>
        </w:rPr>
      </w:pPr>
      <w:r>
        <w:rPr>
          <w:rFonts w:ascii="仿宋" w:eastAsia="仿宋" w:hAnsi="仿宋" w:cs="仿宋" w:hint="eastAsia"/>
          <w:sz w:val="32"/>
          <w:szCs w:val="32"/>
        </w:rPr>
        <w:t>本专场由省社科界青年学者协会承担学术组织工作，联系人：张琛；邮箱：</w:t>
      </w:r>
      <w:hyperlink r:id="rId9" w:history="1">
        <w:r>
          <w:rPr>
            <w:rFonts w:ascii="仿宋" w:eastAsia="仿宋" w:hAnsi="仿宋" w:cs="仿宋" w:hint="eastAsia"/>
            <w:sz w:val="32"/>
            <w:szCs w:val="32"/>
            <w:lang w:val="en"/>
          </w:rPr>
          <w:t>ahsklxhgzc@163.com</w:t>
        </w:r>
        <w:r>
          <w:rPr>
            <w:rFonts w:ascii="仿宋" w:eastAsia="仿宋" w:hAnsi="仿宋" w:cs="仿宋" w:hint="eastAsia"/>
            <w:sz w:val="32"/>
            <w:szCs w:val="32"/>
          </w:rPr>
          <w:t>；</w:t>
        </w:r>
      </w:hyperlink>
      <w:r>
        <w:rPr>
          <w:rFonts w:ascii="仿宋" w:eastAsia="仿宋" w:hAnsi="仿宋" w:cs="仿宋" w:hint="eastAsia"/>
          <w:sz w:val="32"/>
          <w:szCs w:val="32"/>
        </w:rPr>
        <w:t>电话：0551—634</w:t>
      </w:r>
      <w:r>
        <w:rPr>
          <w:rFonts w:ascii="仿宋" w:eastAsia="仿宋" w:hAnsi="仿宋" w:cs="仿宋" w:hint="eastAsia"/>
          <w:sz w:val="32"/>
          <w:szCs w:val="32"/>
          <w:lang w:val="en"/>
        </w:rPr>
        <w:t>37450</w:t>
      </w:r>
      <w:r>
        <w:rPr>
          <w:rFonts w:ascii="仿宋" w:eastAsia="仿宋" w:hAnsi="仿宋" w:cs="仿宋" w:hint="eastAsia"/>
          <w:sz w:val="32"/>
          <w:szCs w:val="32"/>
        </w:rPr>
        <w:t xml:space="preserve">。 </w:t>
      </w:r>
    </w:p>
    <w:sectPr w:rsidR="005756BD" w:rsidRPr="00ED22A3">
      <w:footerReference w:type="default" r:id="rId10"/>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C827B" w14:textId="77777777" w:rsidR="00C960C0" w:rsidRDefault="00C960C0">
      <w:r>
        <w:separator/>
      </w:r>
    </w:p>
  </w:endnote>
  <w:endnote w:type="continuationSeparator" w:id="0">
    <w:p w14:paraId="73EDF8FA" w14:textId="77777777" w:rsidR="00C960C0" w:rsidRDefault="00C9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432C5" w14:textId="77777777" w:rsidR="005756BD" w:rsidRDefault="00000000">
    <w:pPr>
      <w:pStyle w:val="a3"/>
      <w:framePr w:wrap="auto" w:vAnchor="text" w:hAnchor="margin" w:xAlign="outside" w:y="1"/>
      <w:rPr>
        <w:rFonts w:cs="Times New Roman"/>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PAGE   \* MERGEFORMAT</w:instrText>
    </w:r>
    <w:r>
      <w:rPr>
        <w:rFonts w:ascii="宋体" w:hAnsi="宋体" w:cs="宋体"/>
        <w:sz w:val="28"/>
        <w:szCs w:val="28"/>
      </w:rPr>
      <w:fldChar w:fldCharType="separate"/>
    </w:r>
    <w:r>
      <w:rPr>
        <w:rFonts w:ascii="宋体" w:hAnsi="宋体" w:cs="宋体"/>
        <w:sz w:val="28"/>
        <w:szCs w:val="28"/>
        <w:lang w:val="zh-CN"/>
      </w:rPr>
      <w:t>1</w:t>
    </w:r>
    <w:r>
      <w:rPr>
        <w:rFonts w:ascii="宋体" w:hAnsi="宋体" w:cs="宋体"/>
        <w:sz w:val="28"/>
        <w:szCs w:val="28"/>
      </w:rPr>
      <w:fldChar w:fldCharType="end"/>
    </w:r>
    <w:r>
      <w:rPr>
        <w:rFonts w:ascii="宋体" w:hAnsi="宋体" w:cs="宋体"/>
        <w:sz w:val="28"/>
        <w:szCs w:val="28"/>
      </w:rPr>
      <w:t xml:space="preserve"> —</w:t>
    </w:r>
  </w:p>
  <w:p w14:paraId="16927E89" w14:textId="77777777" w:rsidR="005756BD" w:rsidRDefault="00000000">
    <w:pPr>
      <w:pStyle w:val="a3"/>
      <w:ind w:right="360" w:firstLine="360"/>
      <w:rPr>
        <w:rFonts w:cs="Times New Roman"/>
      </w:rPr>
    </w:pPr>
    <w:r>
      <w:pict w14:anchorId="29F0F5E0">
        <v:shapetype id="_x0000_t202" coordsize="21600,21600" o:spt="202" path="m,l,21600r21600,l21600,xe">
          <v:stroke joinstyle="miter"/>
          <v:path gradientshapeok="t" o:connecttype="rect"/>
        </v:shapetype>
        <v:shape id="_x0000_s1025" type="#_x0000_t202" style="position:absolute;left:0;text-align:left;margin-left:0;margin-top:0;width:4.6pt;height:11pt;z-index:1;mso-wrap-style:none;mso-position-horizontal:center;mso-position-horizontal-relative:margin;mso-width-relative:page;mso-height-relative:page" filled="f" stroked="f">
          <v:textbox style="mso-fit-shape-to-text:t" inset="0,0,0,0">
            <w:txbxContent>
              <w:p w14:paraId="0B26C3DB" w14:textId="77777777" w:rsidR="005756BD" w:rsidRDefault="005756BD">
                <w:pPr>
                  <w:pStyle w:val="a3"/>
                  <w:rPr>
                    <w:rFonts w:cs="Times New Roman"/>
                  </w:rP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2E0C9" w14:textId="77777777" w:rsidR="00C960C0" w:rsidRDefault="00C960C0">
      <w:r>
        <w:separator/>
      </w:r>
    </w:p>
  </w:footnote>
  <w:footnote w:type="continuationSeparator" w:id="0">
    <w:p w14:paraId="105D202E" w14:textId="77777777" w:rsidR="00C960C0" w:rsidRDefault="00C960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YzRjMTdlMWQ3MTc0MzJhZDU1NTc1ZDM2OGZmMDkwYmYifQ=="/>
  </w:docVars>
  <w:rsids>
    <w:rsidRoot w:val="003F51AF"/>
    <w:rsid w:val="BEBD3562"/>
    <w:rsid w:val="BF3A99E9"/>
    <w:rsid w:val="BFEBA277"/>
    <w:rsid w:val="BFF7B6D9"/>
    <w:rsid w:val="CB9A62C0"/>
    <w:rsid w:val="CDABFB9D"/>
    <w:rsid w:val="D3BF46F9"/>
    <w:rsid w:val="D55F39D7"/>
    <w:rsid w:val="D5FDE950"/>
    <w:rsid w:val="D69A6948"/>
    <w:rsid w:val="D7775CE5"/>
    <w:rsid w:val="D7FB65EF"/>
    <w:rsid w:val="D9CD132D"/>
    <w:rsid w:val="DB7C47CA"/>
    <w:rsid w:val="DBEFDF79"/>
    <w:rsid w:val="DD136079"/>
    <w:rsid w:val="DFBFA659"/>
    <w:rsid w:val="DFC713BB"/>
    <w:rsid w:val="E523C58F"/>
    <w:rsid w:val="E6F688AF"/>
    <w:rsid w:val="E7593EC3"/>
    <w:rsid w:val="E9DB6E21"/>
    <w:rsid w:val="EBFB562B"/>
    <w:rsid w:val="EDFB5A02"/>
    <w:rsid w:val="EF9EE94E"/>
    <w:rsid w:val="EFC401F4"/>
    <w:rsid w:val="EFDD51D3"/>
    <w:rsid w:val="F37F4EE6"/>
    <w:rsid w:val="F4AFDED4"/>
    <w:rsid w:val="F5E734BB"/>
    <w:rsid w:val="F5FB191E"/>
    <w:rsid w:val="F79C8F1A"/>
    <w:rsid w:val="F7BBC800"/>
    <w:rsid w:val="F7CE3B11"/>
    <w:rsid w:val="F7F6A4C3"/>
    <w:rsid w:val="F9DE3564"/>
    <w:rsid w:val="F9F69CC8"/>
    <w:rsid w:val="FAFF734E"/>
    <w:rsid w:val="FB6B7964"/>
    <w:rsid w:val="FBD3D648"/>
    <w:rsid w:val="FBFFDA66"/>
    <w:rsid w:val="FCF730F2"/>
    <w:rsid w:val="FD7D5852"/>
    <w:rsid w:val="FDFDC58B"/>
    <w:rsid w:val="FDFF31DA"/>
    <w:rsid w:val="FEB5640D"/>
    <w:rsid w:val="FECB8131"/>
    <w:rsid w:val="FEE7441C"/>
    <w:rsid w:val="FEF972DC"/>
    <w:rsid w:val="FEFB4FD1"/>
    <w:rsid w:val="FF5E6CC2"/>
    <w:rsid w:val="FF7E3031"/>
    <w:rsid w:val="FFCDFD7B"/>
    <w:rsid w:val="FFD119E8"/>
    <w:rsid w:val="FFDA4EA7"/>
    <w:rsid w:val="FFE73383"/>
    <w:rsid w:val="FFF4225F"/>
    <w:rsid w:val="FFF7F39C"/>
    <w:rsid w:val="FFFBB90F"/>
    <w:rsid w:val="FFFDAC07"/>
    <w:rsid w:val="FFFE0314"/>
    <w:rsid w:val="0004051D"/>
    <w:rsid w:val="00052AC4"/>
    <w:rsid w:val="000829B2"/>
    <w:rsid w:val="000B4917"/>
    <w:rsid w:val="000E03BC"/>
    <w:rsid w:val="00173E5F"/>
    <w:rsid w:val="00281254"/>
    <w:rsid w:val="002909A4"/>
    <w:rsid w:val="00324334"/>
    <w:rsid w:val="003C1F48"/>
    <w:rsid w:val="003F4D09"/>
    <w:rsid w:val="003F51AF"/>
    <w:rsid w:val="00420249"/>
    <w:rsid w:val="004366DC"/>
    <w:rsid w:val="00474796"/>
    <w:rsid w:val="004A19A1"/>
    <w:rsid w:val="004E6172"/>
    <w:rsid w:val="0050637B"/>
    <w:rsid w:val="0056718E"/>
    <w:rsid w:val="00571710"/>
    <w:rsid w:val="005756BD"/>
    <w:rsid w:val="007060F7"/>
    <w:rsid w:val="007F3FB3"/>
    <w:rsid w:val="007F487B"/>
    <w:rsid w:val="008176D6"/>
    <w:rsid w:val="00820699"/>
    <w:rsid w:val="008B144C"/>
    <w:rsid w:val="00934A1C"/>
    <w:rsid w:val="009D2526"/>
    <w:rsid w:val="00A76003"/>
    <w:rsid w:val="00A848C1"/>
    <w:rsid w:val="00AA78EA"/>
    <w:rsid w:val="00B16764"/>
    <w:rsid w:val="00B85810"/>
    <w:rsid w:val="00BC57E9"/>
    <w:rsid w:val="00BE4CB6"/>
    <w:rsid w:val="00C0206B"/>
    <w:rsid w:val="00C216DE"/>
    <w:rsid w:val="00C73AFE"/>
    <w:rsid w:val="00C960C0"/>
    <w:rsid w:val="00D1190B"/>
    <w:rsid w:val="00D54334"/>
    <w:rsid w:val="00DE40A7"/>
    <w:rsid w:val="00E04321"/>
    <w:rsid w:val="00E47DD3"/>
    <w:rsid w:val="00EA1D7D"/>
    <w:rsid w:val="00ED22A3"/>
    <w:rsid w:val="00ED4B53"/>
    <w:rsid w:val="00F43551"/>
    <w:rsid w:val="00F47769"/>
    <w:rsid w:val="00F9608A"/>
    <w:rsid w:val="17D3B417"/>
    <w:rsid w:val="1ABA29FA"/>
    <w:rsid w:val="1DF19F6E"/>
    <w:rsid w:val="1EC5DC8A"/>
    <w:rsid w:val="1FE36277"/>
    <w:rsid w:val="2AFB45C6"/>
    <w:rsid w:val="2FBB8104"/>
    <w:rsid w:val="2FDF5975"/>
    <w:rsid w:val="35DFD767"/>
    <w:rsid w:val="35E980A6"/>
    <w:rsid w:val="39C71C68"/>
    <w:rsid w:val="3B15C85B"/>
    <w:rsid w:val="3B800D64"/>
    <w:rsid w:val="3BB74CA0"/>
    <w:rsid w:val="3BF7EE21"/>
    <w:rsid w:val="3CFE8C2A"/>
    <w:rsid w:val="3D6723CA"/>
    <w:rsid w:val="3DAE6275"/>
    <w:rsid w:val="3DDF9354"/>
    <w:rsid w:val="3F7F775D"/>
    <w:rsid w:val="3FBF6259"/>
    <w:rsid w:val="3FFB91A4"/>
    <w:rsid w:val="3FFF8553"/>
    <w:rsid w:val="44492368"/>
    <w:rsid w:val="53F781AC"/>
    <w:rsid w:val="5AC6BAC9"/>
    <w:rsid w:val="5AE8208D"/>
    <w:rsid w:val="5EED3757"/>
    <w:rsid w:val="5F3E9F01"/>
    <w:rsid w:val="5FC8BA23"/>
    <w:rsid w:val="5FD34AE2"/>
    <w:rsid w:val="5FE6125C"/>
    <w:rsid w:val="5FFE6360"/>
    <w:rsid w:val="66E3942F"/>
    <w:rsid w:val="6AAF4A1F"/>
    <w:rsid w:val="6BFE6FFF"/>
    <w:rsid w:val="6FA67EBF"/>
    <w:rsid w:val="6FDB89EE"/>
    <w:rsid w:val="6FFFF173"/>
    <w:rsid w:val="72BF305A"/>
    <w:rsid w:val="72DF2804"/>
    <w:rsid w:val="76BBEEE1"/>
    <w:rsid w:val="775BD169"/>
    <w:rsid w:val="775F9F25"/>
    <w:rsid w:val="777BAB97"/>
    <w:rsid w:val="77CF1050"/>
    <w:rsid w:val="77F7C3C1"/>
    <w:rsid w:val="77F96355"/>
    <w:rsid w:val="79BB4259"/>
    <w:rsid w:val="79ED2F55"/>
    <w:rsid w:val="79F658DB"/>
    <w:rsid w:val="79FEB37D"/>
    <w:rsid w:val="7AD7D3D8"/>
    <w:rsid w:val="7B45A337"/>
    <w:rsid w:val="7B7E41BB"/>
    <w:rsid w:val="7BB9C23D"/>
    <w:rsid w:val="7BDDA10A"/>
    <w:rsid w:val="7C321DA6"/>
    <w:rsid w:val="7DFB9DAD"/>
    <w:rsid w:val="7E593385"/>
    <w:rsid w:val="7EBF9838"/>
    <w:rsid w:val="7EFF689E"/>
    <w:rsid w:val="7F6F5F66"/>
    <w:rsid w:val="7F76CB10"/>
    <w:rsid w:val="7FEB1E45"/>
    <w:rsid w:val="7FEBD2C8"/>
    <w:rsid w:val="7FFF1268"/>
    <w:rsid w:val="7FFFF041"/>
    <w:rsid w:val="87D6A5D3"/>
    <w:rsid w:val="8BDAFE20"/>
    <w:rsid w:val="96872525"/>
    <w:rsid w:val="9BFF1D93"/>
    <w:rsid w:val="9E7CA2CF"/>
    <w:rsid w:val="9FFFF044"/>
    <w:rsid w:val="AB9B8993"/>
    <w:rsid w:val="AD68EA43"/>
    <w:rsid w:val="AFEBEF10"/>
    <w:rsid w:val="AFF6C993"/>
    <w:rsid w:val="B57327F0"/>
    <w:rsid w:val="B5E55F7B"/>
    <w:rsid w:val="B71CBC48"/>
    <w:rsid w:val="B7976778"/>
    <w:rsid w:val="B7FE9517"/>
    <w:rsid w:val="B7FF640D"/>
    <w:rsid w:val="BCBB1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2FC08435"/>
  <w15:docId w15:val="{1512BF2F-5BAC-4A3F-B4F8-CBDCBB526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Style2"/>
    <w:qFormat/>
    <w:pPr>
      <w:widowControl w:val="0"/>
      <w:jc w:val="both"/>
    </w:pPr>
    <w:rPr>
      <w:rFonts w:ascii="Calibri" w:hAnsi="Calibri" w:cs="Calibri"/>
      <w:kern w:val="2"/>
      <w:sz w:val="21"/>
      <w:szCs w:val="21"/>
    </w:rPr>
  </w:style>
  <w:style w:type="paragraph" w:styleId="1">
    <w:name w:val="heading 1"/>
    <w:basedOn w:val="a"/>
    <w:next w:val="a"/>
    <w:qFormat/>
    <w:locked/>
    <w:pPr>
      <w:spacing w:beforeAutospacing="1" w:afterAutospacing="1"/>
      <w:jc w:val="left"/>
      <w:outlineLvl w:val="0"/>
    </w:pPr>
    <w:rPr>
      <w:rFonts w:ascii="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_Style 2"/>
    <w:basedOn w:val="a"/>
    <w:qFormat/>
    <w:pPr>
      <w:spacing w:line="351" w:lineRule="atLeast"/>
      <w:ind w:firstLine="623"/>
      <w:textAlignment w:val="baseline"/>
    </w:pPr>
    <w:rPr>
      <w:rFonts w:ascii="Times New Roman" w:eastAsia="仿宋_GB2312" w:hAnsi="Times New Roman"/>
      <w:color w:val="000000"/>
      <w:sz w:val="31"/>
    </w:rPr>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a7">
    <w:name w:val="page number"/>
    <w:basedOn w:val="a0"/>
    <w:uiPriority w:val="99"/>
    <w:qFormat/>
  </w:style>
  <w:style w:type="character" w:styleId="a8">
    <w:name w:val="Emphasis"/>
    <w:qFormat/>
    <w:locked/>
    <w:rPr>
      <w:i/>
    </w:rPr>
  </w:style>
  <w:style w:type="character" w:styleId="a9">
    <w:name w:val="Hyperlink"/>
    <w:uiPriority w:val="99"/>
    <w:qFormat/>
    <w:rPr>
      <w:color w:val="auto"/>
      <w:u w:val="single"/>
    </w:rPr>
  </w:style>
  <w:style w:type="paragraph" w:customStyle="1" w:styleId="BodyText">
    <w:name w:val="BodyText"/>
    <w:basedOn w:val="a"/>
    <w:uiPriority w:val="99"/>
    <w:qFormat/>
    <w:pPr>
      <w:spacing w:after="120"/>
      <w:textAlignment w:val="baseline"/>
    </w:pPr>
  </w:style>
  <w:style w:type="character" w:customStyle="1" w:styleId="a4">
    <w:name w:val="页脚 字符"/>
    <w:link w:val="a3"/>
    <w:uiPriority w:val="99"/>
    <w:qFormat/>
    <w:locked/>
    <w:rPr>
      <w:sz w:val="18"/>
      <w:szCs w:val="18"/>
    </w:rPr>
  </w:style>
  <w:style w:type="character" w:customStyle="1" w:styleId="a6">
    <w:name w:val="页眉 字符"/>
    <w:link w:val="a5"/>
    <w:uiPriority w:val="99"/>
    <w:qFormat/>
    <w:locked/>
    <w:rPr>
      <w:sz w:val="18"/>
      <w:szCs w:val="18"/>
    </w:rPr>
  </w:style>
  <w:style w:type="character" w:customStyle="1" w:styleId="HTML0">
    <w:name w:val="HTML 预设格式 字符"/>
    <w:link w:val="HTML"/>
    <w:uiPriority w:val="99"/>
    <w:semiHidden/>
    <w:qFormat/>
    <w:locked/>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ackycxsjl@163.com&#122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ckycxsjl@163.com&#12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372332-D03F-467B-A95A-12911B53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442</Words>
  <Characters>2522</Characters>
  <Application>Microsoft Office Word</Application>
  <DocSecurity>0</DocSecurity>
  <Lines>21</Lines>
  <Paragraphs>5</Paragraphs>
  <ScaleCrop>false</ScaleCrop>
  <Company>HFUT</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关于安徽省社会科学界第十八届（2023）</dc:title>
  <dc:creator>HFUT</dc:creator>
  <cp:lastModifiedBy>rj shu</cp:lastModifiedBy>
  <cp:revision>6</cp:revision>
  <cp:lastPrinted>2024-08-05T08:25:00Z</cp:lastPrinted>
  <dcterms:created xsi:type="dcterms:W3CDTF">2023-08-06T08:08:00Z</dcterms:created>
  <dcterms:modified xsi:type="dcterms:W3CDTF">2024-08-12T09:51:00Z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F80BC868CF8147DAA98A22D4733A3AA9_12</vt:lpwstr>
  </property>
</Properties>
</file>