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9DC8A">
      <w:pPr>
        <w:bidi w:val="0"/>
        <w:rPr>
          <w:rFonts w:hint="default"/>
          <w:lang w:val="en-US" w:eastAsia="zh-CN"/>
        </w:rPr>
      </w:pPr>
      <w:r>
        <w:rPr>
          <w:rFonts w:hint="eastAsia"/>
          <w:lang w:val="zh-TW" w:eastAsia="zh-CN"/>
        </w:rPr>
        <w:t>附件</w:t>
      </w:r>
      <w:r>
        <w:rPr>
          <w:rFonts w:hint="eastAsia"/>
          <w:lang w:val="en-US" w:eastAsia="zh-CN"/>
        </w:rPr>
        <w:t>2</w:t>
      </w:r>
    </w:p>
    <w:p w14:paraId="555B08AD">
      <w:pPr>
        <w:pStyle w:val="2"/>
        <w:keepNext/>
        <w:keepLines/>
        <w:pageBreakBefore w:val="0"/>
        <w:widowControl w:val="0"/>
        <w:shd w:val="clear"/>
        <w:kinsoku/>
        <w:wordWrap/>
        <w:overflowPunct/>
        <w:topLinePunct w:val="0"/>
        <w:autoSpaceDE/>
        <w:autoSpaceDN/>
        <w:bidi w:val="0"/>
        <w:adjustRightInd/>
        <w:snapToGrid/>
        <w:spacing w:before="361" w:beforeLines="100" w:after="361" w:afterLines="100" w:line="520" w:lineRule="exact"/>
        <w:ind w:left="0" w:right="0" w:firstLine="0"/>
        <w:jc w:val="center"/>
        <w:textAlignment w:val="auto"/>
        <w:rPr>
          <w:rFonts w:hint="eastAsia" w:ascii="方正小标宋_GBK" w:hAnsi="方正小标宋_GBK" w:eastAsia="方正小标宋_GBK" w:cs="方正小标宋_GBK"/>
          <w:spacing w:val="0"/>
          <w:w w:val="100"/>
          <w:position w:val="0"/>
          <w:sz w:val="40"/>
          <w:szCs w:val="21"/>
          <w:shd w:val="clear"/>
          <w:lang w:val="en-US" w:eastAsia="zh-CN" w:bidi="ar-SA"/>
        </w:rPr>
      </w:pPr>
      <w:r>
        <w:rPr>
          <w:rFonts w:hint="eastAsia" w:ascii="方正小标宋_GBK" w:hAnsi="方正小标宋_GBK" w:eastAsia="方正小标宋_GBK" w:cs="方正小标宋_GBK"/>
          <w:spacing w:val="0"/>
          <w:w w:val="100"/>
          <w:position w:val="0"/>
          <w:sz w:val="40"/>
          <w:szCs w:val="21"/>
          <w:shd w:val="clear"/>
          <w:lang w:val="en-US" w:eastAsia="zh-CN" w:bidi="ar-SA"/>
        </w:rPr>
        <w:t>“智慧团建”系统毕业生团员团组织关系转接工作</w:t>
      </w:r>
    </w:p>
    <w:p w14:paraId="0F3330AF">
      <w:pPr>
        <w:pStyle w:val="2"/>
        <w:keepNext/>
        <w:keepLines/>
        <w:pageBreakBefore w:val="0"/>
        <w:widowControl w:val="0"/>
        <w:shd w:val="clear"/>
        <w:kinsoku/>
        <w:wordWrap/>
        <w:overflowPunct/>
        <w:topLinePunct w:val="0"/>
        <w:autoSpaceDE/>
        <w:autoSpaceDN/>
        <w:bidi w:val="0"/>
        <w:adjustRightInd/>
        <w:snapToGrid/>
        <w:spacing w:before="361" w:beforeLines="100" w:after="361" w:afterLines="100" w:line="520" w:lineRule="exact"/>
        <w:ind w:left="0" w:right="0" w:firstLine="0"/>
        <w:jc w:val="center"/>
        <w:textAlignment w:val="auto"/>
        <w:rPr>
          <w:rFonts w:hint="eastAsia" w:ascii="方正小标宋_GBK" w:hAnsi="方正小标宋_GBK" w:eastAsia="方正小标宋_GBK" w:cs="方正小标宋_GBK"/>
          <w:spacing w:val="0"/>
          <w:w w:val="100"/>
          <w:position w:val="0"/>
          <w:sz w:val="40"/>
          <w:szCs w:val="21"/>
          <w:shd w:val="clear"/>
          <w:lang w:val="en-US" w:eastAsia="zh-CN" w:bidi="ar-SA"/>
        </w:rPr>
      </w:pPr>
      <w:bookmarkStart w:id="32" w:name="_GoBack"/>
      <w:bookmarkEnd w:id="32"/>
      <w:r>
        <w:rPr>
          <w:rFonts w:hint="eastAsia" w:ascii="方正小标宋_GBK" w:hAnsi="方正小标宋_GBK" w:eastAsia="方正小标宋_GBK" w:cs="方正小标宋_GBK"/>
          <w:spacing w:val="0"/>
          <w:w w:val="100"/>
          <w:position w:val="0"/>
          <w:sz w:val="40"/>
          <w:szCs w:val="21"/>
          <w:shd w:val="clear"/>
          <w:lang w:val="en-US" w:eastAsia="zh-CN" w:bidi="ar-SA"/>
        </w:rPr>
        <w:t>常见问题解答</w:t>
      </w:r>
    </w:p>
    <w:p w14:paraId="2FD39248">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一、业务办理类</w:t>
      </w:r>
    </w:p>
    <w:p w14:paraId="36650A47">
      <w:pPr>
        <w:pStyle w:val="6"/>
        <w:keepNext w:val="0"/>
        <w:keepLines w:val="0"/>
        <w:pageBreakBefore w:val="0"/>
        <w:widowControl w:val="0"/>
        <w:numPr>
          <w:ilvl w:val="0"/>
          <w:numId w:val="0"/>
        </w:numPr>
        <w:shd w:val="clear" w:color="auto" w:fill="auto"/>
        <w:tabs>
          <w:tab w:val="left" w:pos="1058"/>
        </w:tabs>
        <w:kinsoku/>
        <w:wordWrap/>
        <w:overflowPunct/>
        <w:topLinePunct w:val="0"/>
        <w:autoSpaceDE/>
        <w:autoSpaceDN/>
        <w:bidi w:val="0"/>
        <w:adjustRightInd/>
        <w:snapToGrid/>
        <w:spacing w:before="0" w:after="0" w:line="560" w:lineRule="exact"/>
        <w:ind w:left="64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0" w:name="bookmark21"/>
      <w:bookmarkEnd w:id="0"/>
      <w:r>
        <w:rPr>
          <w:rFonts w:hint="eastAsia" w:ascii="仿宋_GB2312" w:hAnsi="仿宋_GB2312" w:eastAsia="仿宋_GB2312" w:cs="仿宋_GB2312"/>
          <w:b/>
          <w:bCs w:val="0"/>
          <w:spacing w:val="0"/>
          <w:w w:val="100"/>
          <w:kern w:val="2"/>
          <w:position w:val="0"/>
          <w:sz w:val="32"/>
          <w:szCs w:val="32"/>
          <w:u w:val="none"/>
          <w:shd w:val="clear"/>
          <w:lang w:val="en-US" w:eastAsia="zh-CN" w:bidi="ar-SA"/>
        </w:rPr>
        <w:t>1.毕业学生团员在入党后是否还需要转接团组织关系？</w:t>
      </w:r>
    </w:p>
    <w:p w14:paraId="5A3D4746">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根据《团章》规定，团员加入中国共产党后仍保留团籍，年满二十八周岁，没有在团内担任职务，不再保留团籍。因此，已入党的毕业学生团员若未满28周岁，依然需要转接团组织关系。</w:t>
      </w:r>
    </w:p>
    <w:p w14:paraId="2280B784">
      <w:pPr>
        <w:pStyle w:val="6"/>
        <w:keepNext w:val="0"/>
        <w:keepLines w:val="0"/>
        <w:pageBreakBefore w:val="0"/>
        <w:widowControl w:val="0"/>
        <w:numPr>
          <w:ilvl w:val="0"/>
          <w:numId w:val="0"/>
        </w:numPr>
        <w:shd w:val="clear" w:color="auto" w:fill="auto"/>
        <w:tabs>
          <w:tab w:val="left" w:pos="1058"/>
        </w:tabs>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 w:name="bookmark22"/>
      <w:bookmarkEnd w:id="1"/>
      <w:r>
        <w:rPr>
          <w:rFonts w:hint="eastAsia" w:ascii="仿宋_GB2312" w:hAnsi="仿宋_GB2312" w:eastAsia="仿宋_GB2312" w:cs="仿宋_GB2312"/>
          <w:b/>
          <w:bCs w:val="0"/>
          <w:spacing w:val="0"/>
          <w:w w:val="100"/>
          <w:kern w:val="2"/>
          <w:position w:val="0"/>
          <w:sz w:val="32"/>
          <w:szCs w:val="32"/>
          <w:u w:val="none"/>
          <w:shd w:val="clear"/>
          <w:lang w:val="en-US" w:eastAsia="zh-CN" w:bidi="ar-SA"/>
        </w:rPr>
        <w:t>2.已经入党的毕业学生团员，其团组织关系的去向是否跟随党组织关系去向？</w:t>
      </w:r>
    </w:p>
    <w:p w14:paraId="72EB40B4">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毕业学生团员的团组织关系一般应与党组织关系去向保持 一致。</w:t>
      </w:r>
    </w:p>
    <w:p w14:paraId="153E72ED">
      <w:pPr>
        <w:pStyle w:val="6"/>
        <w:keepNext w:val="0"/>
        <w:keepLines w:val="0"/>
        <w:pageBreakBefore w:val="0"/>
        <w:widowControl w:val="0"/>
        <w:numPr>
          <w:ilvl w:val="0"/>
          <w:numId w:val="0"/>
        </w:numPr>
        <w:shd w:val="clear" w:color="auto" w:fill="auto"/>
        <w:tabs>
          <w:tab w:val="left" w:pos="1058"/>
        </w:tabs>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2" w:name="bookmark23"/>
      <w:bookmarkEnd w:id="2"/>
      <w:r>
        <w:rPr>
          <w:rFonts w:hint="eastAsia" w:ascii="仿宋_GB2312" w:hAnsi="仿宋_GB2312" w:eastAsia="仿宋_GB2312" w:cs="仿宋_GB2312"/>
          <w:b/>
          <w:bCs w:val="0"/>
          <w:spacing w:val="0"/>
          <w:w w:val="100"/>
          <w:kern w:val="2"/>
          <w:position w:val="0"/>
          <w:sz w:val="32"/>
          <w:szCs w:val="32"/>
          <w:u w:val="none"/>
          <w:shd w:val="clear"/>
          <w:lang w:val="en-US" w:eastAsia="zh-CN" w:bidi="ar-SA"/>
        </w:rPr>
        <w:t>3.毕业学生团员的团组织关系去向是否要与团员档案去向一致？毕业学生团员的档案若存放在人才市场，团组织关系应当怎么转？</w:t>
      </w:r>
    </w:p>
    <w:p w14:paraId="1C6C1638">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团组织关系是指团员对团的组织的隶属关系，团员档案是指 团员的入团志愿书等材料，二者的去向不需要完全一致。对于档 案存放在人才市场的毕业学生团员，其团组织关系按其毕业后实 际去向进行转接。</w:t>
      </w:r>
    </w:p>
    <w:p w14:paraId="1430A7BC">
      <w:pPr>
        <w:pStyle w:val="6"/>
        <w:keepNext w:val="0"/>
        <w:keepLines w:val="0"/>
        <w:pageBreakBefore w:val="0"/>
        <w:widowControl w:val="0"/>
        <w:numPr>
          <w:ilvl w:val="0"/>
          <w:numId w:val="0"/>
        </w:numPr>
        <w:shd w:val="clear" w:color="auto" w:fill="auto"/>
        <w:tabs>
          <w:tab w:val="left" w:pos="1058"/>
        </w:tabs>
        <w:kinsoku/>
        <w:wordWrap/>
        <w:overflowPunct/>
        <w:topLinePunct w:val="0"/>
        <w:autoSpaceDE/>
        <w:autoSpaceDN/>
        <w:bidi w:val="0"/>
        <w:adjustRightInd/>
        <w:snapToGrid/>
        <w:spacing w:before="0" w:after="0" w:line="560" w:lineRule="exact"/>
        <w:ind w:left="64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3" w:name="bookmark24"/>
      <w:bookmarkEnd w:id="3"/>
      <w:r>
        <w:rPr>
          <w:rFonts w:hint="eastAsia" w:ascii="仿宋_GB2312" w:hAnsi="仿宋_GB2312" w:eastAsia="仿宋_GB2312" w:cs="仿宋_GB2312"/>
          <w:b/>
          <w:bCs w:val="0"/>
          <w:spacing w:val="0"/>
          <w:w w:val="100"/>
          <w:kern w:val="2"/>
          <w:position w:val="0"/>
          <w:sz w:val="32"/>
          <w:szCs w:val="32"/>
          <w:u w:val="none"/>
          <w:shd w:val="clear"/>
          <w:lang w:val="en-US" w:eastAsia="zh-CN" w:bidi="ar-SA"/>
        </w:rPr>
        <w:t>4.团员毕业后成为劳务派遣工，其团组织关系如何转接？</w:t>
      </w:r>
    </w:p>
    <w:p w14:paraId="50347FB6">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若团员毕业后成为劳务派遣工，应将团组织关系保留在劳务 派遣单位的团组织或团员户籍所在地的乡镇街道团组织。劳务派 遣单位团组织和户籍所在地团组织密切配合、主动联系，具体承</w:t>
      </w:r>
    </w:p>
    <w:p w14:paraId="573DCB0D">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担团费收缴和管理、团员监督、评选表彰等职责。用工单位团组织负责开展对团员的日常活动，具体承担教育、联系、服务等职责。</w:t>
      </w:r>
    </w:p>
    <w:p w14:paraId="3D54D8D2">
      <w:pPr>
        <w:pStyle w:val="6"/>
        <w:keepNext w:val="0"/>
        <w:keepLines w:val="0"/>
        <w:pageBreakBefore w:val="0"/>
        <w:widowControl w:val="0"/>
        <w:numPr>
          <w:ilvl w:val="0"/>
          <w:numId w:val="0"/>
        </w:numPr>
        <w:shd w:val="clear" w:color="auto" w:fill="auto"/>
        <w:tabs>
          <w:tab w:val="left" w:pos="1076"/>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4" w:name="bookmark25"/>
      <w:bookmarkEnd w:id="4"/>
      <w:r>
        <w:rPr>
          <w:rFonts w:hint="eastAsia" w:ascii="仿宋_GB2312" w:hAnsi="仿宋_GB2312" w:eastAsia="仿宋_GB2312" w:cs="仿宋_GB2312"/>
          <w:b/>
          <w:bCs w:val="0"/>
          <w:spacing w:val="0"/>
          <w:w w:val="100"/>
          <w:kern w:val="2"/>
          <w:position w:val="0"/>
          <w:sz w:val="32"/>
          <w:szCs w:val="32"/>
          <w:u w:val="none"/>
          <w:shd w:val="clear"/>
          <w:lang w:val="en-US" w:eastAsia="zh-CN" w:bidi="ar-SA"/>
        </w:rPr>
        <w:t>5.已找到工作的毕业学生团员，是否可以将团组织关系转往</w:t>
      </w:r>
    </w:p>
    <w:p w14:paraId="04234721">
      <w:pPr>
        <w:pStyle w:val="6"/>
        <w:keepNext w:val="0"/>
        <w:keepLines w:val="0"/>
        <w:pageBreakBefore w:val="0"/>
        <w:widowControl w:val="0"/>
        <w:numPr>
          <w:ilvl w:val="0"/>
          <w:numId w:val="0"/>
        </w:numPr>
        <w:shd w:val="clear" w:color="auto" w:fill="auto"/>
        <w:tabs>
          <w:tab w:val="left" w:pos="1076"/>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户籍地？</w:t>
      </w:r>
    </w:p>
    <w:p w14:paraId="55BE4AA2">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不可以。对于已就业的毕业学生团员，不可以将团组织关系 转往户籍地，不能在</w:t>
      </w:r>
      <w:r>
        <w:rPr>
          <w:rFonts w:hint="eastAsia" w:ascii="仿宋_GB2312" w:hAnsi="仿宋_GB2312" w:eastAsia="仿宋_GB2312" w:cs="仿宋_GB2312"/>
          <w:bCs/>
          <w:spacing w:val="0"/>
          <w:w w:val="100"/>
          <w:kern w:val="2"/>
          <w:position w:val="0"/>
          <w:sz w:val="32"/>
          <w:szCs w:val="32"/>
          <w:u w:val="none"/>
          <w:shd w:val="clear"/>
          <w:lang w:val="zh-CN" w:eastAsia="zh-CN" w:bidi="ar-SA"/>
        </w:rPr>
        <w:t>“智慧</w:t>
      </w:r>
      <w:r>
        <w:rPr>
          <w:rFonts w:hint="eastAsia" w:ascii="仿宋_GB2312" w:hAnsi="仿宋_GB2312" w:eastAsia="仿宋_GB2312" w:cs="仿宋_GB2312"/>
          <w:bCs/>
          <w:spacing w:val="0"/>
          <w:w w:val="100"/>
          <w:kern w:val="2"/>
          <w:position w:val="0"/>
          <w:sz w:val="32"/>
          <w:szCs w:val="32"/>
          <w:u w:val="none"/>
          <w:shd w:val="clear"/>
          <w:lang w:val="en-US" w:eastAsia="zh-CN" w:bidi="ar-SA"/>
        </w:rPr>
        <w:t>团建”系统转接时选择</w:t>
      </w:r>
      <w:r>
        <w:rPr>
          <w:rFonts w:hint="eastAsia" w:ascii="仿宋_GB2312" w:hAnsi="仿宋_GB2312" w:eastAsia="仿宋_GB2312" w:cs="仿宋_GB2312"/>
          <w:bCs/>
          <w:spacing w:val="0"/>
          <w:w w:val="100"/>
          <w:kern w:val="2"/>
          <w:position w:val="0"/>
          <w:sz w:val="32"/>
          <w:szCs w:val="32"/>
          <w:u w:val="none"/>
          <w:shd w:val="clear"/>
          <w:lang w:val="zh-CN" w:eastAsia="zh-CN" w:bidi="ar-SA"/>
        </w:rPr>
        <w:t>“未</w:t>
      </w:r>
      <w:r>
        <w:rPr>
          <w:rFonts w:hint="eastAsia" w:ascii="仿宋_GB2312" w:hAnsi="仿宋_GB2312" w:eastAsia="仿宋_GB2312" w:cs="仿宋_GB2312"/>
          <w:bCs/>
          <w:spacing w:val="0"/>
          <w:w w:val="100"/>
          <w:kern w:val="2"/>
          <w:position w:val="0"/>
          <w:sz w:val="32"/>
          <w:szCs w:val="32"/>
          <w:u w:val="none"/>
          <w:shd w:val="clear"/>
          <w:lang w:val="en-US" w:eastAsia="zh-CN" w:bidi="ar-SA"/>
        </w:rPr>
        <w:t>就业”渠道将团组织关系转往户籍地团组织。已落实工作单位（含自主创 业）的毕业学生团员，由原就读学校或毕业后工作单位团组织通 过</w:t>
      </w:r>
      <w:r>
        <w:rPr>
          <w:rFonts w:hint="eastAsia" w:ascii="仿宋_GB2312" w:hAnsi="仿宋_GB2312" w:eastAsia="仿宋_GB2312" w:cs="仿宋_GB2312"/>
          <w:bCs/>
          <w:spacing w:val="0"/>
          <w:w w:val="100"/>
          <w:kern w:val="2"/>
          <w:position w:val="0"/>
          <w:sz w:val="32"/>
          <w:szCs w:val="32"/>
          <w:u w:val="none"/>
          <w:shd w:val="clear"/>
          <w:lang w:val="zh-CN" w:eastAsia="zh-CN" w:bidi="ar-SA"/>
        </w:rPr>
        <w:t>“智慧</w:t>
      </w:r>
      <w:r>
        <w:rPr>
          <w:rFonts w:hint="eastAsia" w:ascii="仿宋_GB2312" w:hAnsi="仿宋_GB2312" w:eastAsia="仿宋_GB2312" w:cs="仿宋_GB2312"/>
          <w:bCs/>
          <w:spacing w:val="0"/>
          <w:w w:val="100"/>
          <w:kern w:val="2"/>
          <w:position w:val="0"/>
          <w:sz w:val="32"/>
          <w:szCs w:val="32"/>
          <w:u w:val="none"/>
          <w:shd w:val="clear"/>
          <w:lang w:val="en-US" w:eastAsia="zh-CN" w:bidi="ar-SA"/>
        </w:rPr>
        <w:t>团建”系统申请将团组织关系转至工作单位团组织；工作单位尚未建立团组织的，应转接至工作单位所在地的乡镇街道 团组织，所在地青年之家已建立团组织的，也可转至青年之家团 组织。线下转接去向应当与线上转接一致。</w:t>
      </w:r>
    </w:p>
    <w:p w14:paraId="14156118">
      <w:pPr>
        <w:pStyle w:val="6"/>
        <w:keepNext w:val="0"/>
        <w:keepLines w:val="0"/>
        <w:pageBreakBefore w:val="0"/>
        <w:widowControl w:val="0"/>
        <w:numPr>
          <w:ilvl w:val="0"/>
          <w:numId w:val="0"/>
        </w:numPr>
        <w:shd w:val="clear" w:color="auto" w:fill="auto"/>
        <w:tabs>
          <w:tab w:val="left" w:pos="1076"/>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5" w:name="bookmark26"/>
      <w:bookmarkEnd w:id="5"/>
      <w:r>
        <w:rPr>
          <w:rFonts w:hint="eastAsia" w:ascii="仿宋_GB2312" w:hAnsi="仿宋_GB2312" w:eastAsia="仿宋_GB2312" w:cs="仿宋_GB2312"/>
          <w:b/>
          <w:bCs w:val="0"/>
          <w:spacing w:val="0"/>
          <w:w w:val="100"/>
          <w:kern w:val="2"/>
          <w:position w:val="0"/>
          <w:sz w:val="32"/>
          <w:szCs w:val="32"/>
          <w:u w:val="none"/>
          <w:shd w:val="clear"/>
          <w:lang w:val="en-US" w:eastAsia="zh-CN" w:bidi="ar-SA"/>
        </w:rPr>
        <w:t>6.乡镇街道</w:t>
      </w:r>
      <w:r>
        <w:rPr>
          <w:rFonts w:hint="eastAsia" w:ascii="仿宋_GB2312" w:hAnsi="仿宋_GB2312" w:eastAsia="仿宋_GB2312" w:cs="仿宋_GB2312"/>
          <w:b/>
          <w:bCs w:val="0"/>
          <w:spacing w:val="0"/>
          <w:w w:val="100"/>
          <w:kern w:val="2"/>
          <w:position w:val="0"/>
          <w:sz w:val="32"/>
          <w:szCs w:val="32"/>
          <w:u w:val="none"/>
          <w:shd w:val="clear"/>
          <w:lang w:val="zh-CN" w:eastAsia="zh-CN" w:bidi="ar-SA"/>
        </w:rPr>
        <w:t>“流</w:t>
      </w:r>
      <w:r>
        <w:rPr>
          <w:rFonts w:hint="eastAsia" w:ascii="仿宋_GB2312" w:hAnsi="仿宋_GB2312" w:eastAsia="仿宋_GB2312" w:cs="仿宋_GB2312"/>
          <w:b/>
          <w:bCs w:val="0"/>
          <w:spacing w:val="0"/>
          <w:w w:val="100"/>
          <w:kern w:val="2"/>
          <w:position w:val="0"/>
          <w:sz w:val="32"/>
          <w:szCs w:val="32"/>
          <w:u w:val="none"/>
          <w:shd w:val="clear"/>
          <w:lang w:val="en-US" w:eastAsia="zh-CN" w:bidi="ar-SA"/>
        </w:rPr>
        <w:t>动团员团支部</w:t>
      </w:r>
      <w:r>
        <w:rPr>
          <w:rFonts w:hint="eastAsia" w:ascii="仿宋_GB2312" w:hAnsi="仿宋_GB2312" w:eastAsia="仿宋_GB2312" w:cs="仿宋_GB2312"/>
          <w:b/>
          <w:bCs w:val="0"/>
          <w:spacing w:val="0"/>
          <w:w w:val="100"/>
          <w:kern w:val="2"/>
          <w:position w:val="0"/>
          <w:sz w:val="32"/>
          <w:szCs w:val="32"/>
          <w:u w:val="none"/>
          <w:shd w:val="clear"/>
          <w:lang w:val="zh-CN" w:eastAsia="zh-CN" w:bidi="ar-SA"/>
        </w:rPr>
        <w:t>”是否</w:t>
      </w:r>
      <w:r>
        <w:rPr>
          <w:rFonts w:hint="eastAsia" w:ascii="仿宋_GB2312" w:hAnsi="仿宋_GB2312" w:eastAsia="仿宋_GB2312" w:cs="仿宋_GB2312"/>
          <w:b/>
          <w:bCs w:val="0"/>
          <w:spacing w:val="0"/>
          <w:w w:val="100"/>
          <w:kern w:val="2"/>
          <w:position w:val="0"/>
          <w:sz w:val="32"/>
          <w:szCs w:val="32"/>
          <w:u w:val="none"/>
          <w:shd w:val="clear"/>
          <w:lang w:val="en-US" w:eastAsia="zh-CN" w:bidi="ar-SA"/>
        </w:rPr>
        <w:t>可以接收已在外地落实</w:t>
      </w:r>
    </w:p>
    <w:p w14:paraId="43AC1DE6">
      <w:pPr>
        <w:pStyle w:val="6"/>
        <w:keepNext w:val="0"/>
        <w:keepLines w:val="0"/>
        <w:pageBreakBefore w:val="0"/>
        <w:widowControl w:val="0"/>
        <w:numPr>
          <w:ilvl w:val="0"/>
          <w:numId w:val="0"/>
        </w:numPr>
        <w:shd w:val="clear" w:color="auto" w:fill="auto"/>
        <w:tabs>
          <w:tab w:val="left" w:pos="1076"/>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工作单位的毕业学生团员？</w:t>
      </w:r>
    </w:p>
    <w:p w14:paraId="75DA319A">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不可以。乡镇街道</w:t>
      </w:r>
      <w:r>
        <w:rPr>
          <w:rFonts w:hint="eastAsia" w:ascii="仿宋_GB2312" w:hAnsi="仿宋_GB2312" w:eastAsia="仿宋_GB2312" w:cs="仿宋_GB2312"/>
          <w:bCs/>
          <w:spacing w:val="0"/>
          <w:w w:val="100"/>
          <w:kern w:val="2"/>
          <w:position w:val="0"/>
          <w:sz w:val="32"/>
          <w:szCs w:val="32"/>
          <w:u w:val="none"/>
          <w:shd w:val="clear"/>
          <w:lang w:val="zh-CN" w:eastAsia="zh-CN" w:bidi="ar-SA"/>
        </w:rPr>
        <w:t>“流动</w:t>
      </w:r>
      <w:r>
        <w:rPr>
          <w:rFonts w:hint="eastAsia" w:ascii="仿宋_GB2312" w:hAnsi="仿宋_GB2312" w:eastAsia="仿宋_GB2312" w:cs="仿宋_GB2312"/>
          <w:bCs/>
          <w:spacing w:val="0"/>
          <w:w w:val="100"/>
          <w:kern w:val="2"/>
          <w:position w:val="0"/>
          <w:sz w:val="32"/>
          <w:szCs w:val="32"/>
          <w:u w:val="none"/>
          <w:shd w:val="clear"/>
          <w:lang w:val="en-US" w:eastAsia="zh-CN" w:bidi="ar-SA"/>
        </w:rPr>
        <w:t>团员团支部”在接收毕业学生团员时应核实其就业情况，不接收已在外地落实工作单位的毕业学生 团员。对于接收时未落实就业去向而将团组织关系转回户籍所在 地、生源地、父母居住地的乡镇街道</w:t>
      </w:r>
      <w:r>
        <w:rPr>
          <w:rFonts w:hint="eastAsia" w:ascii="仿宋_GB2312" w:hAnsi="仿宋_GB2312" w:eastAsia="仿宋_GB2312" w:cs="仿宋_GB2312"/>
          <w:bCs/>
          <w:spacing w:val="0"/>
          <w:w w:val="100"/>
          <w:kern w:val="2"/>
          <w:position w:val="0"/>
          <w:sz w:val="32"/>
          <w:szCs w:val="32"/>
          <w:u w:val="none"/>
          <w:shd w:val="clear"/>
          <w:lang w:val="zh-CN" w:eastAsia="zh-CN" w:bidi="ar-SA"/>
        </w:rPr>
        <w:t>“流动</w:t>
      </w:r>
      <w:r>
        <w:rPr>
          <w:rFonts w:hint="eastAsia" w:ascii="仿宋_GB2312" w:hAnsi="仿宋_GB2312" w:eastAsia="仿宋_GB2312" w:cs="仿宋_GB2312"/>
          <w:bCs/>
          <w:spacing w:val="0"/>
          <w:w w:val="100"/>
          <w:kern w:val="2"/>
          <w:position w:val="0"/>
          <w:sz w:val="32"/>
          <w:szCs w:val="32"/>
          <w:u w:val="none"/>
          <w:shd w:val="clear"/>
          <w:lang w:val="en-US" w:eastAsia="zh-CN" w:bidi="ar-SA"/>
        </w:rPr>
        <w:t>团员团支部”的毕业学生团员，应与其保持联系，待其落实工作（学习）单位后1个 月内将其团组织关系转出。</w:t>
      </w:r>
    </w:p>
    <w:p w14:paraId="40D83BC3">
      <w:pPr>
        <w:pStyle w:val="6"/>
        <w:keepNext w:val="0"/>
        <w:keepLines w:val="0"/>
        <w:pageBreakBefore w:val="0"/>
        <w:widowControl w:val="0"/>
        <w:numPr>
          <w:ilvl w:val="0"/>
          <w:numId w:val="0"/>
        </w:numPr>
        <w:shd w:val="clear" w:color="auto" w:fill="auto"/>
        <w:tabs>
          <w:tab w:val="left" w:pos="1076"/>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6" w:name="bookmark27"/>
      <w:bookmarkEnd w:id="6"/>
      <w:r>
        <w:rPr>
          <w:rFonts w:hint="eastAsia" w:ascii="仿宋_GB2312" w:hAnsi="仿宋_GB2312" w:eastAsia="仿宋_GB2312" w:cs="仿宋_GB2312"/>
          <w:b/>
          <w:bCs w:val="0"/>
          <w:spacing w:val="0"/>
          <w:w w:val="100"/>
          <w:kern w:val="2"/>
          <w:position w:val="0"/>
          <w:sz w:val="32"/>
          <w:szCs w:val="32"/>
          <w:u w:val="none"/>
          <w:shd w:val="clear"/>
          <w:lang w:val="en-US" w:eastAsia="zh-CN" w:bidi="ar-SA"/>
        </w:rPr>
        <w:t>7.用人单位在</w:t>
      </w:r>
      <w:r>
        <w:rPr>
          <w:rFonts w:hint="eastAsia" w:ascii="仿宋_GB2312" w:hAnsi="仿宋_GB2312" w:eastAsia="仿宋_GB2312" w:cs="仿宋_GB2312"/>
          <w:b/>
          <w:bCs w:val="0"/>
          <w:spacing w:val="0"/>
          <w:w w:val="100"/>
          <w:kern w:val="2"/>
          <w:position w:val="0"/>
          <w:sz w:val="32"/>
          <w:szCs w:val="32"/>
          <w:u w:val="none"/>
          <w:shd w:val="clear"/>
          <w:lang w:val="zh-CN" w:eastAsia="zh-CN" w:bidi="ar-SA"/>
        </w:rPr>
        <w:t>“试</w:t>
      </w:r>
      <w:r>
        <w:rPr>
          <w:rFonts w:hint="eastAsia" w:ascii="仿宋_GB2312" w:hAnsi="仿宋_GB2312" w:eastAsia="仿宋_GB2312" w:cs="仿宋_GB2312"/>
          <w:b/>
          <w:bCs w:val="0"/>
          <w:spacing w:val="0"/>
          <w:w w:val="100"/>
          <w:kern w:val="2"/>
          <w:position w:val="0"/>
          <w:sz w:val="32"/>
          <w:szCs w:val="32"/>
          <w:u w:val="none"/>
          <w:shd w:val="clear"/>
          <w:lang w:val="en-US" w:eastAsia="zh-CN" w:bidi="ar-SA"/>
        </w:rPr>
        <w:t>用期”是否应该接收毕业学生团员的团组</w:t>
      </w:r>
    </w:p>
    <w:p w14:paraId="292AB681">
      <w:pPr>
        <w:pStyle w:val="6"/>
        <w:keepNext w:val="0"/>
        <w:keepLines w:val="0"/>
        <w:pageBreakBefore w:val="0"/>
        <w:widowControl w:val="0"/>
        <w:numPr>
          <w:ilvl w:val="0"/>
          <w:numId w:val="0"/>
        </w:numPr>
        <w:shd w:val="clear" w:color="auto" w:fill="auto"/>
        <w:tabs>
          <w:tab w:val="left" w:pos="1076"/>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织关系？</w:t>
      </w:r>
    </w:p>
    <w:p w14:paraId="79D3F182">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用人单位在</w:t>
      </w:r>
      <w:r>
        <w:rPr>
          <w:rFonts w:hint="eastAsia" w:ascii="仿宋_GB2312" w:hAnsi="仿宋_GB2312" w:eastAsia="仿宋_GB2312" w:cs="仿宋_GB2312"/>
          <w:bCs/>
          <w:spacing w:val="0"/>
          <w:w w:val="100"/>
          <w:kern w:val="2"/>
          <w:position w:val="0"/>
          <w:sz w:val="32"/>
          <w:szCs w:val="32"/>
          <w:u w:val="none"/>
          <w:shd w:val="clear"/>
          <w:lang w:val="zh-CN" w:eastAsia="zh-CN" w:bidi="ar-SA"/>
        </w:rPr>
        <w:t>“试</w:t>
      </w:r>
      <w:r>
        <w:rPr>
          <w:rFonts w:hint="eastAsia" w:ascii="仿宋_GB2312" w:hAnsi="仿宋_GB2312" w:eastAsia="仿宋_GB2312" w:cs="仿宋_GB2312"/>
          <w:bCs/>
          <w:spacing w:val="0"/>
          <w:w w:val="100"/>
          <w:kern w:val="2"/>
          <w:position w:val="0"/>
          <w:sz w:val="32"/>
          <w:szCs w:val="32"/>
          <w:u w:val="none"/>
          <w:shd w:val="clear"/>
          <w:lang w:val="en-US" w:eastAsia="zh-CN" w:bidi="ar-SA"/>
        </w:rPr>
        <w:t>用期”应接收毕业学生团员的团组织关系。 若团员具体岗位尚不能确定，可根据用人单位的实际情况建立临时团支部进行接收。</w:t>
      </w:r>
    </w:p>
    <w:p w14:paraId="637EEE2C">
      <w:pPr>
        <w:pStyle w:val="6"/>
        <w:keepNext w:val="0"/>
        <w:keepLines w:val="0"/>
        <w:pageBreakBefore w:val="0"/>
        <w:widowControl w:val="0"/>
        <w:numPr>
          <w:ilvl w:val="0"/>
          <w:numId w:val="0"/>
        </w:numPr>
        <w:shd w:val="clear" w:color="auto" w:fill="auto"/>
        <w:tabs>
          <w:tab w:val="left" w:pos="1135"/>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7" w:name="bookmark28"/>
      <w:bookmarkEnd w:id="7"/>
      <w:r>
        <w:rPr>
          <w:rFonts w:hint="eastAsia" w:ascii="仿宋_GB2312" w:hAnsi="仿宋_GB2312" w:eastAsia="仿宋_GB2312" w:cs="仿宋_GB2312"/>
          <w:b/>
          <w:bCs w:val="0"/>
          <w:spacing w:val="0"/>
          <w:w w:val="100"/>
          <w:kern w:val="2"/>
          <w:position w:val="0"/>
          <w:sz w:val="32"/>
          <w:szCs w:val="32"/>
          <w:u w:val="none"/>
          <w:shd w:val="clear"/>
          <w:lang w:val="en-US" w:eastAsia="zh-CN" w:bidi="ar-SA"/>
        </w:rPr>
        <w:t>8.能否在大型的企业园区团工委建立</w:t>
      </w:r>
      <w:r>
        <w:rPr>
          <w:rFonts w:hint="eastAsia" w:ascii="仿宋_GB2312" w:hAnsi="仿宋_GB2312" w:eastAsia="仿宋_GB2312" w:cs="仿宋_GB2312"/>
          <w:b/>
          <w:bCs w:val="0"/>
          <w:spacing w:val="0"/>
          <w:w w:val="100"/>
          <w:kern w:val="2"/>
          <w:position w:val="0"/>
          <w:sz w:val="32"/>
          <w:szCs w:val="32"/>
          <w:u w:val="none"/>
          <w:shd w:val="clear"/>
          <w:lang w:val="zh-CN" w:eastAsia="zh-CN" w:bidi="ar-SA"/>
        </w:rPr>
        <w:t>“流</w:t>
      </w:r>
      <w:r>
        <w:rPr>
          <w:rFonts w:hint="eastAsia" w:ascii="仿宋_GB2312" w:hAnsi="仿宋_GB2312" w:eastAsia="仿宋_GB2312" w:cs="仿宋_GB2312"/>
          <w:b/>
          <w:bCs w:val="0"/>
          <w:spacing w:val="0"/>
          <w:w w:val="100"/>
          <w:kern w:val="2"/>
          <w:position w:val="0"/>
          <w:sz w:val="32"/>
          <w:szCs w:val="32"/>
          <w:u w:val="none"/>
          <w:shd w:val="clear"/>
          <w:lang w:val="en-US" w:eastAsia="zh-CN" w:bidi="ar-SA"/>
        </w:rPr>
        <w:t>动团员团支部”， 接</w:t>
      </w:r>
    </w:p>
    <w:p w14:paraId="790A9D77">
      <w:pPr>
        <w:pStyle w:val="6"/>
        <w:keepNext w:val="0"/>
        <w:keepLines w:val="0"/>
        <w:pageBreakBefore w:val="0"/>
        <w:widowControl w:val="0"/>
        <w:numPr>
          <w:ilvl w:val="0"/>
          <w:numId w:val="0"/>
        </w:numPr>
        <w:shd w:val="clear" w:color="auto" w:fill="auto"/>
        <w:tabs>
          <w:tab w:val="left" w:pos="1135"/>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收毕业学生团员？</w:t>
      </w:r>
    </w:p>
    <w:p w14:paraId="15BD6552">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为便于毕业学生团员转接团组织关系，大型企业园区团工委 可以参照乡镇街道设立</w:t>
      </w:r>
      <w:r>
        <w:rPr>
          <w:rFonts w:hint="eastAsia" w:ascii="仿宋_GB2312" w:hAnsi="仿宋_GB2312" w:eastAsia="仿宋_GB2312" w:cs="仿宋_GB2312"/>
          <w:bCs/>
          <w:spacing w:val="0"/>
          <w:w w:val="100"/>
          <w:kern w:val="2"/>
          <w:position w:val="0"/>
          <w:sz w:val="32"/>
          <w:szCs w:val="32"/>
          <w:u w:val="none"/>
          <w:shd w:val="clear"/>
          <w:lang w:val="zh-CN" w:eastAsia="zh-CN" w:bidi="ar-SA"/>
        </w:rPr>
        <w:t>“流</w:t>
      </w:r>
      <w:r>
        <w:rPr>
          <w:rFonts w:hint="eastAsia" w:ascii="仿宋_GB2312" w:hAnsi="仿宋_GB2312" w:eastAsia="仿宋_GB2312" w:cs="仿宋_GB2312"/>
          <w:bCs/>
          <w:spacing w:val="0"/>
          <w:w w:val="100"/>
          <w:kern w:val="2"/>
          <w:position w:val="0"/>
          <w:sz w:val="32"/>
          <w:szCs w:val="32"/>
          <w:u w:val="none"/>
          <w:shd w:val="clear"/>
          <w:lang w:val="en-US" w:eastAsia="zh-CN" w:bidi="ar-SA"/>
        </w:rPr>
        <w:t>动团员团支部”，接收在本园区工作 而单位尚未建立团组织的毕业学生团员团组织关系。</w:t>
      </w:r>
    </w:p>
    <w:p w14:paraId="12F2E7BC">
      <w:pPr>
        <w:pStyle w:val="6"/>
        <w:keepNext w:val="0"/>
        <w:keepLines w:val="0"/>
        <w:pageBreakBefore w:val="0"/>
        <w:widowControl w:val="0"/>
        <w:numPr>
          <w:ilvl w:val="0"/>
          <w:numId w:val="0"/>
        </w:numPr>
        <w:shd w:val="clear" w:color="auto" w:fill="auto"/>
        <w:tabs>
          <w:tab w:val="left" w:pos="1135"/>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8" w:name="bookmark29"/>
      <w:bookmarkEnd w:id="8"/>
      <w:r>
        <w:rPr>
          <w:rFonts w:hint="eastAsia" w:ascii="仿宋_GB2312" w:hAnsi="仿宋_GB2312" w:eastAsia="仿宋_GB2312" w:cs="仿宋_GB2312"/>
          <w:b/>
          <w:bCs w:val="0"/>
          <w:spacing w:val="0"/>
          <w:w w:val="100"/>
          <w:kern w:val="2"/>
          <w:position w:val="0"/>
          <w:sz w:val="32"/>
          <w:szCs w:val="32"/>
          <w:u w:val="none"/>
          <w:shd w:val="clear"/>
          <w:lang w:val="en-US" w:eastAsia="zh-CN" w:bidi="ar-SA"/>
        </w:rPr>
        <w:t>9.团组织接收毕业学生团员团组织关系转入时，是否需要 查</w:t>
      </w:r>
    </w:p>
    <w:p w14:paraId="773983CE">
      <w:pPr>
        <w:pStyle w:val="6"/>
        <w:keepNext w:val="0"/>
        <w:keepLines w:val="0"/>
        <w:pageBreakBefore w:val="0"/>
        <w:widowControl w:val="0"/>
        <w:numPr>
          <w:ilvl w:val="0"/>
          <w:numId w:val="0"/>
        </w:numPr>
        <w:shd w:val="clear" w:color="auto" w:fill="auto"/>
        <w:tabs>
          <w:tab w:val="left" w:pos="1135"/>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核团员档案？</w:t>
      </w:r>
    </w:p>
    <w:p w14:paraId="10C6B484">
      <w:pPr>
        <w:pStyle w:val="6"/>
        <w:keepNext w:val="0"/>
        <w:keepLines w:val="0"/>
        <w:pageBreakBefore w:val="0"/>
        <w:widowControl w:val="0"/>
        <w:shd w:val="clear" w:color="auto" w:fill="auto"/>
        <w:kinsoku/>
        <w:wordWrap/>
        <w:overflowPunct/>
        <w:topLinePunct w:val="0"/>
        <w:autoSpaceDE/>
        <w:autoSpaceDN/>
        <w:bidi w:val="0"/>
        <w:adjustRightInd/>
        <w:snapToGrid/>
        <w:spacing w:before="0" w:after="18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团组织接收毕业学生团员团组织关系时，可采取适当方式查 核团员档案。应注意：如需查核团员档案，转入方团组织应与毕业学校团组织和毕业学生团员充分沟通了解团员档案的情况。</w:t>
      </w:r>
    </w:p>
    <w:p w14:paraId="54CBF5AC">
      <w:pPr>
        <w:pStyle w:val="6"/>
        <w:keepNext w:val="0"/>
        <w:keepLines w:val="0"/>
        <w:pageBreakBefore w:val="0"/>
        <w:widowControl w:val="0"/>
        <w:numPr>
          <w:ilvl w:val="0"/>
          <w:numId w:val="0"/>
        </w:numPr>
        <w:shd w:val="clear" w:color="auto" w:fill="auto"/>
        <w:tabs>
          <w:tab w:val="left" w:pos="1206"/>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9" w:name="bookmark30"/>
      <w:bookmarkEnd w:id="9"/>
      <w:r>
        <w:rPr>
          <w:rFonts w:hint="eastAsia" w:ascii="仿宋_GB2312" w:hAnsi="仿宋_GB2312" w:eastAsia="仿宋_GB2312" w:cs="仿宋_GB2312"/>
          <w:b/>
          <w:bCs w:val="0"/>
          <w:spacing w:val="0"/>
          <w:w w:val="100"/>
          <w:kern w:val="2"/>
          <w:position w:val="0"/>
          <w:sz w:val="32"/>
          <w:szCs w:val="32"/>
          <w:u w:val="none"/>
          <w:shd w:val="clear"/>
          <w:lang w:val="en-US" w:eastAsia="zh-CN" w:bidi="ar-SA"/>
        </w:rPr>
        <w:t>10.组织关系已完成转入的团员，团组织应开展哪些工作？</w:t>
      </w:r>
    </w:p>
    <w:p w14:paraId="6CFFB5AF">
      <w:pPr>
        <w:pStyle w:val="6"/>
        <w:keepNext w:val="0"/>
        <w:keepLines w:val="0"/>
        <w:pageBreakBefore w:val="0"/>
        <w:widowControl w:val="0"/>
        <w:shd w:val="clear" w:color="auto" w:fill="auto"/>
        <w:kinsoku/>
        <w:wordWrap/>
        <w:overflowPunct/>
        <w:topLinePunct w:val="0"/>
        <w:autoSpaceDE/>
        <w:autoSpaceDN/>
        <w:bidi w:val="0"/>
        <w:adjustRightInd/>
        <w:snapToGrid/>
        <w:spacing w:before="0" w:after="18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从组织关系转入起，团员就成为团组织的工作对象。一是与 团员本人保持联系，更新团员信息和联系方式，并安排团员到支 部线下报到；二是进行教育、管理、监督、服务，开展</w:t>
      </w:r>
      <w:r>
        <w:rPr>
          <w:rFonts w:hint="eastAsia" w:ascii="仿宋_GB2312" w:hAnsi="仿宋_GB2312" w:eastAsia="仿宋_GB2312" w:cs="仿宋_GB2312"/>
          <w:bCs/>
          <w:spacing w:val="0"/>
          <w:w w:val="100"/>
          <w:kern w:val="2"/>
          <w:position w:val="0"/>
          <w:sz w:val="32"/>
          <w:szCs w:val="32"/>
          <w:u w:val="none"/>
          <w:shd w:val="clear"/>
          <w:lang w:val="zh-CN" w:eastAsia="zh-CN" w:bidi="ar-SA"/>
        </w:rPr>
        <w:t>“三</w:t>
      </w:r>
      <w:r>
        <w:rPr>
          <w:rFonts w:hint="eastAsia" w:ascii="仿宋_GB2312" w:hAnsi="仿宋_GB2312" w:eastAsia="仿宋_GB2312" w:cs="仿宋_GB2312"/>
          <w:bCs/>
          <w:spacing w:val="0"/>
          <w:w w:val="100"/>
          <w:kern w:val="2"/>
          <w:position w:val="0"/>
          <w:sz w:val="32"/>
          <w:szCs w:val="32"/>
          <w:u w:val="none"/>
          <w:shd w:val="clear"/>
          <w:lang w:val="en-US" w:eastAsia="zh-CN" w:bidi="ar-SA"/>
        </w:rPr>
        <w:t>会两 制一课”、团费收缴等基础团务工作；三是当团员前往外地工作或学习的，应及时按规定将其团组织关系转出。</w:t>
      </w:r>
    </w:p>
    <w:p w14:paraId="1EEF27F2">
      <w:pPr>
        <w:pStyle w:val="6"/>
        <w:keepNext w:val="0"/>
        <w:keepLines w:val="0"/>
        <w:pageBreakBefore w:val="0"/>
        <w:widowControl w:val="0"/>
        <w:numPr>
          <w:ilvl w:val="0"/>
          <w:numId w:val="0"/>
        </w:numPr>
        <w:shd w:val="clear" w:color="auto" w:fill="auto"/>
        <w:tabs>
          <w:tab w:val="left" w:pos="1206"/>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0" w:name="bookmark31"/>
      <w:bookmarkEnd w:id="10"/>
      <w:r>
        <w:rPr>
          <w:rFonts w:hint="eastAsia" w:ascii="仿宋_GB2312" w:hAnsi="仿宋_GB2312" w:eastAsia="仿宋_GB2312" w:cs="仿宋_GB2312"/>
          <w:b/>
          <w:bCs w:val="0"/>
          <w:spacing w:val="0"/>
          <w:w w:val="100"/>
          <w:kern w:val="2"/>
          <w:position w:val="0"/>
          <w:sz w:val="32"/>
          <w:szCs w:val="32"/>
          <w:u w:val="none"/>
          <w:shd w:val="clear"/>
          <w:lang w:val="en-US" w:eastAsia="zh-CN" w:bidi="ar-SA"/>
        </w:rPr>
        <w:t>11.什么是混合型支部？</w:t>
      </w:r>
    </w:p>
    <w:p w14:paraId="5AA99848">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混合型支部指某个团支部中有不同年级的学生。例如初一、 初二、初三的学生在同一个团支部，标记团支部团员毕业时间时， 须将该支部标记为混合型支部，标记成功后，可在团员列表中对 混合型支部中的每一个团员单独标记。</w:t>
      </w:r>
    </w:p>
    <w:p w14:paraId="0EE2BC88">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二、流程转接类</w:t>
      </w:r>
    </w:p>
    <w:p w14:paraId="5DAAB952">
      <w:pPr>
        <w:pStyle w:val="6"/>
        <w:keepNext w:val="0"/>
        <w:keepLines w:val="0"/>
        <w:pageBreakBefore w:val="0"/>
        <w:widowControl w:val="0"/>
        <w:numPr>
          <w:ilvl w:val="0"/>
          <w:numId w:val="0"/>
        </w:numPr>
        <w:shd w:val="clear" w:color="auto" w:fill="auto"/>
        <w:tabs>
          <w:tab w:val="left" w:pos="1198"/>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1" w:name="bookmark32"/>
      <w:bookmarkEnd w:id="11"/>
      <w:r>
        <w:rPr>
          <w:rFonts w:hint="eastAsia" w:ascii="仿宋_GB2312" w:hAnsi="仿宋_GB2312" w:eastAsia="仿宋_GB2312" w:cs="仿宋_GB2312"/>
          <w:b/>
          <w:bCs w:val="0"/>
          <w:spacing w:val="0"/>
          <w:w w:val="100"/>
          <w:kern w:val="2"/>
          <w:position w:val="0"/>
          <w:sz w:val="32"/>
          <w:szCs w:val="32"/>
          <w:u w:val="none"/>
          <w:shd w:val="clear"/>
          <w:lang w:val="en-US" w:eastAsia="zh-CN" w:bidi="ar-SA"/>
        </w:rPr>
        <w:t>1.毕业学生团员的团组织关系线上转接和线下转接的关 系</w:t>
      </w:r>
    </w:p>
    <w:p w14:paraId="6E173EC2">
      <w:pPr>
        <w:pStyle w:val="6"/>
        <w:keepNext w:val="0"/>
        <w:keepLines w:val="0"/>
        <w:pageBreakBefore w:val="0"/>
        <w:widowControl w:val="0"/>
        <w:numPr>
          <w:ilvl w:val="0"/>
          <w:numId w:val="0"/>
        </w:numPr>
        <w:shd w:val="clear" w:color="auto" w:fill="auto"/>
        <w:tabs>
          <w:tab w:val="left" w:pos="1198"/>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是怎样的？</w:t>
      </w:r>
    </w:p>
    <w:p w14:paraId="685F58FA">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线下团组织关系转接应与线上转接同步进行，转接办法可参 照《关于加强新形势下发展团员和团员管理工作的意见》（中青发〔2016〕6号）等相关文件的规定。</w:t>
      </w:r>
    </w:p>
    <w:p w14:paraId="13FBDD01">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线下团组织关系转接去向应与线上转接一致，同时须注意除 毕业学生团员参军入伍等转入涉密团组织的情况外，不能以线下 团组织关系转接替代线上转接，也不能因线下团组织关系转接的 工作进度影响线上转接的工作进度。</w:t>
      </w:r>
    </w:p>
    <w:p w14:paraId="26B3FD10">
      <w:pPr>
        <w:pStyle w:val="6"/>
        <w:keepNext w:val="0"/>
        <w:keepLines w:val="0"/>
        <w:pageBreakBefore w:val="0"/>
        <w:widowControl w:val="0"/>
        <w:numPr>
          <w:ilvl w:val="0"/>
          <w:numId w:val="0"/>
        </w:numPr>
        <w:shd w:val="clear" w:color="auto" w:fill="auto"/>
        <w:tabs>
          <w:tab w:val="left" w:pos="1218"/>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2" w:name="bookmark33"/>
      <w:bookmarkEnd w:id="12"/>
      <w:r>
        <w:rPr>
          <w:rFonts w:hint="eastAsia" w:ascii="仿宋_GB2312" w:hAnsi="仿宋_GB2312" w:eastAsia="仿宋_GB2312" w:cs="仿宋_GB2312"/>
          <w:b/>
          <w:bCs w:val="0"/>
          <w:spacing w:val="0"/>
          <w:w w:val="100"/>
          <w:kern w:val="2"/>
          <w:position w:val="0"/>
          <w:sz w:val="32"/>
          <w:szCs w:val="32"/>
          <w:u w:val="none"/>
          <w:shd w:val="clear"/>
          <w:lang w:val="en-US" w:eastAsia="zh-CN" w:bidi="ar-SA"/>
        </w:rPr>
        <w:t>2.组织关系转接业务发起后，发现申请转入的团组织选择 错</w:t>
      </w:r>
    </w:p>
    <w:p w14:paraId="1D4970FA">
      <w:pPr>
        <w:pStyle w:val="6"/>
        <w:keepNext w:val="0"/>
        <w:keepLines w:val="0"/>
        <w:pageBreakBefore w:val="0"/>
        <w:widowControl w:val="0"/>
        <w:numPr>
          <w:ilvl w:val="0"/>
          <w:numId w:val="0"/>
        </w:numPr>
        <w:shd w:val="clear" w:color="auto" w:fill="auto"/>
        <w:tabs>
          <w:tab w:val="left" w:pos="1218"/>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误，是否可以撤销重新发起转接？</w:t>
      </w:r>
    </w:p>
    <w:p w14:paraId="2C00A90C">
      <w:pPr>
        <w:pStyle w:val="6"/>
        <w:keepNext w:val="0"/>
        <w:keepLines w:val="0"/>
        <w:pageBreakBefore w:val="0"/>
        <w:widowControl w:val="0"/>
        <w:shd w:val="clear" w:color="auto" w:fill="auto"/>
        <w:kinsoku/>
        <w:wordWrap/>
        <w:overflowPunct/>
        <w:topLinePunct w:val="0"/>
        <w:autoSpaceDE/>
        <w:autoSpaceDN/>
        <w:bidi w:val="0"/>
        <w:adjustRightInd/>
        <w:snapToGrid/>
        <w:spacing w:before="0" w:after="160" w:line="560" w:lineRule="exact"/>
        <w:ind w:left="0" w:right="0" w:firstLine="66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只要该业务尚未完成审批都是可以撤销的，点击界面右上角 的</w:t>
      </w:r>
      <w:r>
        <w:rPr>
          <w:rFonts w:hint="eastAsia" w:ascii="仿宋_GB2312" w:hAnsi="仿宋_GB2312" w:eastAsia="仿宋_GB2312" w:cs="仿宋_GB2312"/>
          <w:bCs/>
          <w:spacing w:val="0"/>
          <w:w w:val="100"/>
          <w:kern w:val="2"/>
          <w:position w:val="0"/>
          <w:sz w:val="32"/>
          <w:szCs w:val="32"/>
          <w:u w:val="none"/>
          <w:shd w:val="clear"/>
          <w:lang w:val="zh-CN" w:eastAsia="zh-CN" w:bidi="ar-SA"/>
        </w:rPr>
        <w:t>“撤销</w:t>
      </w:r>
      <w:r>
        <w:rPr>
          <w:rFonts w:hint="eastAsia" w:ascii="仿宋_GB2312" w:hAnsi="仿宋_GB2312" w:eastAsia="仿宋_GB2312" w:cs="仿宋_GB2312"/>
          <w:bCs/>
          <w:spacing w:val="0"/>
          <w:w w:val="100"/>
          <w:kern w:val="2"/>
          <w:position w:val="0"/>
          <w:sz w:val="32"/>
          <w:szCs w:val="32"/>
          <w:u w:val="none"/>
          <w:shd w:val="clear"/>
          <w:lang w:val="en-US" w:eastAsia="zh-CN" w:bidi="ar-SA"/>
        </w:rPr>
        <w:t>申请”后，再次重新发起正确的转接工作即可。</w:t>
      </w:r>
    </w:p>
    <w:p w14:paraId="716647D5">
      <w:pPr>
        <w:pStyle w:val="6"/>
        <w:keepNext w:val="0"/>
        <w:keepLines w:val="0"/>
        <w:pageBreakBefore w:val="0"/>
        <w:widowControl w:val="0"/>
        <w:numPr>
          <w:ilvl w:val="0"/>
          <w:numId w:val="0"/>
        </w:numPr>
        <w:shd w:val="clear" w:color="auto" w:fill="auto"/>
        <w:tabs>
          <w:tab w:val="left" w:pos="1206"/>
        </w:tabs>
        <w:kinsoku/>
        <w:wordWrap/>
        <w:overflowPunct/>
        <w:topLinePunct w:val="0"/>
        <w:autoSpaceDE/>
        <w:autoSpaceDN/>
        <w:bidi w:val="0"/>
        <w:adjustRightInd/>
        <w:snapToGrid/>
        <w:spacing w:before="0" w:after="0" w:line="560" w:lineRule="exact"/>
        <w:ind w:left="66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3" w:name="bookmark34"/>
      <w:bookmarkEnd w:id="13"/>
      <w:r>
        <w:rPr>
          <w:rFonts w:hint="eastAsia" w:ascii="仿宋_GB2312" w:hAnsi="仿宋_GB2312" w:eastAsia="仿宋_GB2312" w:cs="仿宋_GB2312"/>
          <w:b/>
          <w:bCs w:val="0"/>
          <w:spacing w:val="0"/>
          <w:w w:val="100"/>
          <w:kern w:val="2"/>
          <w:position w:val="0"/>
          <w:sz w:val="32"/>
          <w:szCs w:val="32"/>
          <w:u w:val="none"/>
          <w:shd w:val="clear"/>
          <w:lang w:val="en-US" w:eastAsia="zh-CN" w:bidi="ar-SA"/>
        </w:rPr>
        <w:t>3.什么情况下可以转回原籍？</w:t>
      </w:r>
    </w:p>
    <w:p w14:paraId="5BFD7F71">
      <w:pPr>
        <w:pStyle w:val="6"/>
        <w:keepNext w:val="0"/>
        <w:keepLines w:val="0"/>
        <w:pageBreakBefore w:val="0"/>
        <w:widowControl w:val="0"/>
        <w:shd w:val="clear" w:color="auto" w:fill="auto"/>
        <w:tabs>
          <w:tab w:val="left" w:pos="1472"/>
        </w:tabs>
        <w:kinsoku/>
        <w:wordWrap/>
        <w:overflowPunct/>
        <w:topLinePunct w:val="0"/>
        <w:autoSpaceDE/>
        <w:autoSpaceDN/>
        <w:bidi w:val="0"/>
        <w:adjustRightInd/>
        <w:snapToGrid/>
        <w:spacing w:before="0" w:after="0" w:line="560" w:lineRule="exact"/>
        <w:ind w:left="0" w:right="0" w:firstLine="80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bookmarkStart w:id="14" w:name="bookmark35"/>
      <w:r>
        <w:rPr>
          <w:rFonts w:hint="eastAsia" w:ascii="仿宋_GB2312" w:hAnsi="仿宋_GB2312" w:eastAsia="仿宋_GB2312" w:cs="仿宋_GB2312"/>
          <w:bCs/>
          <w:spacing w:val="0"/>
          <w:w w:val="100"/>
          <w:kern w:val="2"/>
          <w:position w:val="0"/>
          <w:sz w:val="32"/>
          <w:szCs w:val="32"/>
          <w:u w:val="none"/>
          <w:shd w:val="clear"/>
          <w:lang w:val="en-US" w:eastAsia="zh-CN" w:bidi="ar-SA"/>
        </w:rPr>
        <w:t>（</w:t>
      </w:r>
      <w:bookmarkEnd w:id="14"/>
      <w:r>
        <w:rPr>
          <w:rFonts w:hint="eastAsia" w:ascii="仿宋_GB2312" w:hAnsi="仿宋_GB2312" w:eastAsia="仿宋_GB2312" w:cs="仿宋_GB2312"/>
          <w:bCs/>
          <w:spacing w:val="0"/>
          <w:w w:val="100"/>
          <w:kern w:val="2"/>
          <w:position w:val="0"/>
          <w:sz w:val="32"/>
          <w:szCs w:val="32"/>
          <w:u w:val="none"/>
          <w:shd w:val="clear"/>
          <w:lang w:val="en-US" w:eastAsia="zh-CN" w:bidi="ar-SA"/>
        </w:rPr>
        <w:t>1）</w:t>
      </w:r>
      <w:r>
        <w:rPr>
          <w:rFonts w:hint="eastAsia" w:ascii="仿宋_GB2312" w:hAnsi="仿宋_GB2312" w:eastAsia="仿宋_GB2312" w:cs="仿宋_GB2312"/>
          <w:bCs/>
          <w:spacing w:val="0"/>
          <w:w w:val="100"/>
          <w:kern w:val="2"/>
          <w:position w:val="0"/>
          <w:sz w:val="32"/>
          <w:szCs w:val="32"/>
          <w:u w:val="none"/>
          <w:shd w:val="clear"/>
          <w:lang w:val="en-US" w:eastAsia="zh-CN" w:bidi="ar-SA"/>
        </w:rPr>
        <w:tab/>
      </w:r>
      <w:r>
        <w:rPr>
          <w:rFonts w:hint="eastAsia" w:ascii="仿宋_GB2312" w:hAnsi="仿宋_GB2312" w:eastAsia="仿宋_GB2312" w:cs="仿宋_GB2312"/>
          <w:bCs/>
          <w:spacing w:val="0"/>
          <w:w w:val="100"/>
          <w:kern w:val="2"/>
          <w:position w:val="0"/>
          <w:sz w:val="32"/>
          <w:szCs w:val="32"/>
          <w:u w:val="none"/>
          <w:shd w:val="clear"/>
          <w:lang w:val="en-US" w:eastAsia="zh-CN" w:bidi="ar-SA"/>
        </w:rPr>
        <w:t>毕业后因私出国（境）的毕业学生团员（求学除外）， 在出国（境）前将其团组织关系转接至户籍所在地或本人、父母居住地的乡镇街道团组织。</w:t>
      </w:r>
    </w:p>
    <w:p w14:paraId="0D3AD7C9">
      <w:pPr>
        <w:pStyle w:val="6"/>
        <w:keepNext w:val="0"/>
        <w:keepLines w:val="0"/>
        <w:pageBreakBefore w:val="0"/>
        <w:widowControl w:val="0"/>
        <w:shd w:val="clear" w:color="auto" w:fill="auto"/>
        <w:tabs>
          <w:tab w:val="left" w:pos="1477"/>
        </w:tabs>
        <w:kinsoku/>
        <w:wordWrap/>
        <w:overflowPunct/>
        <w:topLinePunct w:val="0"/>
        <w:autoSpaceDE/>
        <w:autoSpaceDN/>
        <w:bidi w:val="0"/>
        <w:adjustRightInd/>
        <w:snapToGrid/>
        <w:spacing w:before="0" w:after="0" w:line="560" w:lineRule="exact"/>
        <w:ind w:left="0" w:right="0" w:firstLine="80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bookmarkStart w:id="15" w:name="bookmark36"/>
      <w:r>
        <w:rPr>
          <w:rFonts w:hint="eastAsia" w:ascii="仿宋_GB2312" w:hAnsi="仿宋_GB2312" w:eastAsia="仿宋_GB2312" w:cs="仿宋_GB2312"/>
          <w:bCs/>
          <w:spacing w:val="0"/>
          <w:w w:val="100"/>
          <w:kern w:val="2"/>
          <w:position w:val="0"/>
          <w:sz w:val="32"/>
          <w:szCs w:val="32"/>
          <w:u w:val="none"/>
          <w:shd w:val="clear"/>
          <w:lang w:val="en-US" w:eastAsia="zh-CN" w:bidi="ar-SA"/>
        </w:rPr>
        <w:t>（</w:t>
      </w:r>
      <w:bookmarkEnd w:id="15"/>
      <w:r>
        <w:rPr>
          <w:rFonts w:hint="eastAsia" w:ascii="仿宋_GB2312" w:hAnsi="仿宋_GB2312" w:eastAsia="仿宋_GB2312" w:cs="仿宋_GB2312"/>
          <w:bCs/>
          <w:spacing w:val="0"/>
          <w:w w:val="100"/>
          <w:kern w:val="2"/>
          <w:position w:val="0"/>
          <w:sz w:val="32"/>
          <w:szCs w:val="32"/>
          <w:u w:val="none"/>
          <w:shd w:val="clear"/>
          <w:lang w:val="en-US" w:eastAsia="zh-CN" w:bidi="ar-SA"/>
        </w:rPr>
        <w:t>2）</w:t>
      </w:r>
      <w:r>
        <w:rPr>
          <w:rFonts w:hint="eastAsia" w:ascii="仿宋_GB2312" w:hAnsi="仿宋_GB2312" w:eastAsia="仿宋_GB2312" w:cs="仿宋_GB2312"/>
          <w:bCs/>
          <w:spacing w:val="0"/>
          <w:w w:val="100"/>
          <w:kern w:val="2"/>
          <w:position w:val="0"/>
          <w:sz w:val="32"/>
          <w:szCs w:val="32"/>
          <w:u w:val="none"/>
          <w:shd w:val="clear"/>
          <w:lang w:val="en-US" w:eastAsia="zh-CN" w:bidi="ar-SA"/>
        </w:rPr>
        <w:tab/>
      </w:r>
      <w:r>
        <w:rPr>
          <w:rFonts w:hint="eastAsia" w:ascii="仿宋_GB2312" w:hAnsi="仿宋_GB2312" w:eastAsia="仿宋_GB2312" w:cs="仿宋_GB2312"/>
          <w:bCs/>
          <w:spacing w:val="0"/>
          <w:w w:val="100"/>
          <w:kern w:val="2"/>
          <w:position w:val="0"/>
          <w:sz w:val="32"/>
          <w:szCs w:val="32"/>
          <w:u w:val="none"/>
          <w:shd w:val="clear"/>
          <w:lang w:val="en-US" w:eastAsia="zh-CN" w:bidi="ar-SA"/>
        </w:rPr>
        <w:t>离校前尚未落实就业去向的毕业学生团员，由原就读 学校团组织通过</w:t>
      </w:r>
      <w:r>
        <w:rPr>
          <w:rFonts w:hint="eastAsia" w:ascii="仿宋_GB2312" w:hAnsi="仿宋_GB2312" w:eastAsia="仿宋_GB2312" w:cs="仿宋_GB2312"/>
          <w:bCs/>
          <w:spacing w:val="0"/>
          <w:w w:val="100"/>
          <w:kern w:val="2"/>
          <w:position w:val="0"/>
          <w:sz w:val="32"/>
          <w:szCs w:val="32"/>
          <w:u w:val="none"/>
          <w:shd w:val="clear"/>
          <w:lang w:val="zh-CN" w:eastAsia="zh-CN" w:bidi="ar-SA"/>
        </w:rPr>
        <w:t>“智慧</w:t>
      </w:r>
      <w:r>
        <w:rPr>
          <w:rFonts w:hint="eastAsia" w:ascii="仿宋_GB2312" w:hAnsi="仿宋_GB2312" w:eastAsia="仿宋_GB2312" w:cs="仿宋_GB2312"/>
          <w:bCs/>
          <w:spacing w:val="0"/>
          <w:w w:val="100"/>
          <w:kern w:val="2"/>
          <w:position w:val="0"/>
          <w:sz w:val="32"/>
          <w:szCs w:val="32"/>
          <w:u w:val="none"/>
          <w:shd w:val="clear"/>
          <w:lang w:val="en-US" w:eastAsia="zh-CN" w:bidi="ar-SA"/>
        </w:rPr>
        <w:t>团建”系统申请将团组织关系转至学生户 籍所在地、生源地或本人、父母居住地的乡镇街道</w:t>
      </w:r>
      <w:r>
        <w:rPr>
          <w:rFonts w:hint="eastAsia" w:ascii="仿宋_GB2312" w:hAnsi="仿宋_GB2312" w:eastAsia="仿宋_GB2312" w:cs="仿宋_GB2312"/>
          <w:bCs/>
          <w:spacing w:val="0"/>
          <w:w w:val="100"/>
          <w:kern w:val="2"/>
          <w:position w:val="0"/>
          <w:sz w:val="32"/>
          <w:szCs w:val="32"/>
          <w:u w:val="none"/>
          <w:shd w:val="clear"/>
          <w:lang w:val="zh-CN" w:eastAsia="zh-CN" w:bidi="ar-SA"/>
        </w:rPr>
        <w:t>“流动</w:t>
      </w:r>
      <w:r>
        <w:rPr>
          <w:rFonts w:hint="eastAsia" w:ascii="仿宋_GB2312" w:hAnsi="仿宋_GB2312" w:eastAsia="仿宋_GB2312" w:cs="仿宋_GB2312"/>
          <w:bCs/>
          <w:spacing w:val="0"/>
          <w:w w:val="100"/>
          <w:kern w:val="2"/>
          <w:position w:val="0"/>
          <w:sz w:val="32"/>
          <w:szCs w:val="32"/>
          <w:u w:val="none"/>
          <w:shd w:val="clear"/>
          <w:lang w:val="en-US" w:eastAsia="zh-CN" w:bidi="ar-SA"/>
        </w:rPr>
        <w:t>团员团支部”。</w:t>
      </w:r>
    </w:p>
    <w:p w14:paraId="5C0B2C95">
      <w:pPr>
        <w:pStyle w:val="6"/>
        <w:keepNext w:val="0"/>
        <w:keepLines w:val="0"/>
        <w:pageBreakBefore w:val="0"/>
        <w:widowControl w:val="0"/>
        <w:numPr>
          <w:ilvl w:val="0"/>
          <w:numId w:val="0"/>
        </w:numPr>
        <w:shd w:val="clear" w:color="auto" w:fill="auto"/>
        <w:tabs>
          <w:tab w:val="left" w:pos="1213"/>
        </w:tabs>
        <w:kinsoku/>
        <w:wordWrap/>
        <w:overflowPunct/>
        <w:topLinePunct w:val="0"/>
        <w:autoSpaceDE/>
        <w:autoSpaceDN/>
        <w:bidi w:val="0"/>
        <w:adjustRightInd/>
        <w:snapToGrid/>
        <w:spacing w:before="0" w:after="0" w:line="560" w:lineRule="exact"/>
        <w:ind w:left="64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6" w:name="bookmark37"/>
      <w:bookmarkEnd w:id="16"/>
      <w:r>
        <w:rPr>
          <w:rFonts w:hint="eastAsia" w:ascii="仿宋_GB2312" w:hAnsi="仿宋_GB2312" w:eastAsia="仿宋_GB2312" w:cs="仿宋_GB2312"/>
          <w:b/>
          <w:bCs w:val="0"/>
          <w:spacing w:val="0"/>
          <w:w w:val="100"/>
          <w:kern w:val="2"/>
          <w:position w:val="0"/>
          <w:sz w:val="32"/>
          <w:szCs w:val="32"/>
          <w:u w:val="none"/>
          <w:shd w:val="clear"/>
          <w:lang w:val="en-US" w:eastAsia="zh-CN" w:bidi="ar-SA"/>
        </w:rPr>
        <w:t>4.审批组织关系转接业务时，发现申请转入的团员并不属 于</w:t>
      </w:r>
    </w:p>
    <w:p w14:paraId="61907708">
      <w:pPr>
        <w:pStyle w:val="6"/>
        <w:keepNext w:val="0"/>
        <w:keepLines w:val="0"/>
        <w:pageBreakBefore w:val="0"/>
        <w:widowControl w:val="0"/>
        <w:numPr>
          <w:ilvl w:val="0"/>
          <w:numId w:val="0"/>
        </w:numPr>
        <w:shd w:val="clear" w:color="auto" w:fill="auto"/>
        <w:tabs>
          <w:tab w:val="left" w:pos="1213"/>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该转入团组织，如何处理？</w:t>
      </w:r>
    </w:p>
    <w:p w14:paraId="0740F7C6">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审批人可以点击</w:t>
      </w:r>
      <w:r>
        <w:rPr>
          <w:rFonts w:hint="eastAsia" w:ascii="仿宋_GB2312" w:hAnsi="仿宋_GB2312" w:eastAsia="仿宋_GB2312" w:cs="仿宋_GB2312"/>
          <w:bCs/>
          <w:spacing w:val="0"/>
          <w:w w:val="100"/>
          <w:kern w:val="2"/>
          <w:position w:val="0"/>
          <w:sz w:val="32"/>
          <w:szCs w:val="32"/>
          <w:u w:val="none"/>
          <w:shd w:val="clear"/>
          <w:lang w:val="zh-CN" w:eastAsia="zh-CN" w:bidi="ar-SA"/>
        </w:rPr>
        <w:t>“不</w:t>
      </w:r>
      <w:r>
        <w:rPr>
          <w:rFonts w:hint="eastAsia" w:ascii="仿宋_GB2312" w:hAnsi="仿宋_GB2312" w:eastAsia="仿宋_GB2312" w:cs="仿宋_GB2312"/>
          <w:bCs/>
          <w:spacing w:val="0"/>
          <w:w w:val="100"/>
          <w:kern w:val="2"/>
          <w:position w:val="0"/>
          <w:sz w:val="32"/>
          <w:szCs w:val="32"/>
          <w:u w:val="none"/>
          <w:shd w:val="clear"/>
          <w:lang w:val="en-US" w:eastAsia="zh-CN" w:bidi="ar-SA"/>
        </w:rPr>
        <w:t>同意”驳回该申请，同时须在备注中写明不同意的理由，便于发起方了解被驳回的原因。</w:t>
      </w:r>
    </w:p>
    <w:p w14:paraId="2B36EA38">
      <w:pPr>
        <w:pStyle w:val="6"/>
        <w:keepNext w:val="0"/>
        <w:keepLines w:val="0"/>
        <w:pageBreakBefore w:val="0"/>
        <w:widowControl w:val="0"/>
        <w:numPr>
          <w:ilvl w:val="0"/>
          <w:numId w:val="0"/>
        </w:numPr>
        <w:shd w:val="clear" w:color="auto" w:fill="auto"/>
        <w:tabs>
          <w:tab w:val="left" w:pos="1213"/>
        </w:tabs>
        <w:kinsoku/>
        <w:wordWrap/>
        <w:overflowPunct/>
        <w:topLinePunct w:val="0"/>
        <w:autoSpaceDE/>
        <w:autoSpaceDN/>
        <w:bidi w:val="0"/>
        <w:adjustRightInd/>
        <w:snapToGrid/>
        <w:spacing w:before="0" w:after="0" w:line="560" w:lineRule="exact"/>
        <w:ind w:left="640" w:leftChars="0" w:right="0" w:rightChars="0"/>
        <w:jc w:val="left"/>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7" w:name="bookmark38"/>
      <w:bookmarkEnd w:id="17"/>
      <w:r>
        <w:rPr>
          <w:rFonts w:hint="eastAsia" w:ascii="仿宋_GB2312" w:hAnsi="仿宋_GB2312" w:eastAsia="仿宋_GB2312" w:cs="仿宋_GB2312"/>
          <w:b/>
          <w:bCs w:val="0"/>
          <w:spacing w:val="0"/>
          <w:w w:val="100"/>
          <w:kern w:val="2"/>
          <w:position w:val="0"/>
          <w:sz w:val="32"/>
          <w:szCs w:val="32"/>
          <w:u w:val="none"/>
          <w:shd w:val="clear"/>
          <w:lang w:val="en-US" w:eastAsia="zh-CN" w:bidi="ar-SA"/>
        </w:rPr>
        <w:t>5.审批组织在收到转接申请时，如何核实团员信息？</w:t>
      </w:r>
    </w:p>
    <w:p w14:paraId="711CC214">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审批页面会显示待转接团员的基本信息、联系方式、所在组 织、组织管理员联系方式、紧急联系人方式等。审批组织管理员在接收毕业学生团员时应核实其信息和毕业去向，并与团员本人 保持联系，更新团员信息和联系方式，并安排团员线下报到。</w:t>
      </w:r>
    </w:p>
    <w:p w14:paraId="42AE9AF2">
      <w:pPr>
        <w:pStyle w:val="6"/>
        <w:keepNext w:val="0"/>
        <w:keepLines w:val="0"/>
        <w:pageBreakBefore w:val="0"/>
        <w:widowControl w:val="0"/>
        <w:numPr>
          <w:ilvl w:val="0"/>
          <w:numId w:val="0"/>
        </w:numPr>
        <w:shd w:val="clear" w:color="auto" w:fill="auto"/>
        <w:tabs>
          <w:tab w:val="left" w:pos="1218"/>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8" w:name="bookmark39"/>
      <w:bookmarkEnd w:id="18"/>
      <w:r>
        <w:rPr>
          <w:rFonts w:hint="eastAsia" w:ascii="仿宋_GB2312" w:hAnsi="仿宋_GB2312" w:eastAsia="仿宋_GB2312" w:cs="仿宋_GB2312"/>
          <w:b/>
          <w:bCs w:val="0"/>
          <w:spacing w:val="0"/>
          <w:w w:val="100"/>
          <w:kern w:val="2"/>
          <w:position w:val="0"/>
          <w:sz w:val="32"/>
          <w:szCs w:val="32"/>
          <w:u w:val="none"/>
          <w:shd w:val="clear"/>
          <w:lang w:val="en-US" w:eastAsia="zh-CN" w:bidi="ar-SA"/>
        </w:rPr>
        <w:t>6.如果全团系统内的毕业学生团员需要将组织关系转入北京/广东/福建系统，在发起转接界面没有搜到所需转入的团组织，如何处理？</w:t>
      </w:r>
    </w:p>
    <w:p w14:paraId="2A4FDF0A">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须明确转入团组织在北京/广东/福建系统内的组织全称， 并在发起业务界面准确无误地填写转入团组织名称。</w:t>
      </w:r>
    </w:p>
    <w:p w14:paraId="43F12B87">
      <w:pPr>
        <w:pStyle w:val="6"/>
        <w:keepNext w:val="0"/>
        <w:keepLines w:val="0"/>
        <w:pageBreakBefore w:val="0"/>
        <w:widowControl w:val="0"/>
        <w:numPr>
          <w:ilvl w:val="0"/>
          <w:numId w:val="0"/>
        </w:numPr>
        <w:shd w:val="clear" w:color="auto" w:fill="auto"/>
        <w:tabs>
          <w:tab w:val="left" w:pos="1213"/>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19" w:name="bookmark40"/>
      <w:bookmarkEnd w:id="19"/>
      <w:r>
        <w:rPr>
          <w:rFonts w:hint="eastAsia" w:ascii="仿宋_GB2312" w:hAnsi="仿宋_GB2312" w:eastAsia="仿宋_GB2312" w:cs="仿宋_GB2312"/>
          <w:b/>
          <w:bCs w:val="0"/>
          <w:spacing w:val="0"/>
          <w:w w:val="100"/>
          <w:kern w:val="2"/>
          <w:position w:val="0"/>
          <w:sz w:val="32"/>
          <w:szCs w:val="32"/>
          <w:u w:val="none"/>
          <w:shd w:val="clear"/>
          <w:lang w:val="en-US" w:eastAsia="zh-CN" w:bidi="ar-SA"/>
        </w:rPr>
        <w:t>7.如果全团系统内的毕业学生团员需要将组织关系转入北京/广东/福建系统，是否可以先将团员从全团系统中删除， 然后由团员自行注册至北京市/广东省/福建省系统？</w:t>
      </w:r>
    </w:p>
    <w:p w14:paraId="16FA2857">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不可以。根据要求，毕业学生团员的组织关系必须通过组织 关系转接的流程转入新团组织。上级在删除团员时需要有合理的 理由，不可随意删除团员。</w:t>
      </w:r>
    </w:p>
    <w:p w14:paraId="1919E3E4">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三、系统操作类</w:t>
      </w:r>
    </w:p>
    <w:p w14:paraId="5B807E42">
      <w:pPr>
        <w:pStyle w:val="6"/>
        <w:keepNext w:val="0"/>
        <w:keepLines w:val="0"/>
        <w:pageBreakBefore w:val="0"/>
        <w:widowControl w:val="0"/>
        <w:numPr>
          <w:ilvl w:val="0"/>
          <w:numId w:val="0"/>
        </w:numPr>
        <w:shd w:val="clear" w:color="auto" w:fill="auto"/>
        <w:tabs>
          <w:tab w:val="left" w:pos="1213"/>
        </w:tabs>
        <w:kinsoku/>
        <w:wordWrap/>
        <w:overflowPunct/>
        <w:topLinePunct w:val="0"/>
        <w:autoSpaceDE/>
        <w:autoSpaceDN/>
        <w:bidi w:val="0"/>
        <w:adjustRightInd/>
        <w:snapToGrid/>
        <w:spacing w:before="0" w:after="0" w:line="560" w:lineRule="exact"/>
        <w:ind w:left="64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20" w:name="bookmark41"/>
      <w:bookmarkEnd w:id="20"/>
      <w:r>
        <w:rPr>
          <w:rFonts w:hint="eastAsia" w:ascii="仿宋_GB2312" w:hAnsi="仿宋_GB2312" w:eastAsia="仿宋_GB2312" w:cs="仿宋_GB2312"/>
          <w:b/>
          <w:bCs w:val="0"/>
          <w:spacing w:val="0"/>
          <w:w w:val="100"/>
          <w:kern w:val="2"/>
          <w:position w:val="0"/>
          <w:sz w:val="32"/>
          <w:szCs w:val="32"/>
          <w:u w:val="none"/>
          <w:shd w:val="clear"/>
          <w:lang w:val="en-US" w:eastAsia="zh-CN" w:bidi="ar-SA"/>
        </w:rPr>
        <w:t>1.团员忘记密码，无法登录系统发起组织关系转接，如何处</w:t>
      </w:r>
    </w:p>
    <w:p w14:paraId="45F6DB9D">
      <w:pPr>
        <w:pStyle w:val="6"/>
        <w:keepNext w:val="0"/>
        <w:keepLines w:val="0"/>
        <w:pageBreakBefore w:val="0"/>
        <w:widowControl w:val="0"/>
        <w:numPr>
          <w:ilvl w:val="0"/>
          <w:numId w:val="0"/>
        </w:numPr>
        <w:shd w:val="clear" w:color="auto" w:fill="auto"/>
        <w:tabs>
          <w:tab w:val="left" w:pos="1213"/>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理？</w:t>
      </w:r>
    </w:p>
    <w:p w14:paraId="4DFE0493">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本组织或上级团组织管理员生成重置密码验证码后提供给 团员本人，团员可点击登录界面的</w:t>
      </w:r>
      <w:r>
        <w:rPr>
          <w:rFonts w:hint="eastAsia" w:ascii="仿宋_GB2312" w:hAnsi="仿宋_GB2312" w:eastAsia="仿宋_GB2312" w:cs="仿宋_GB2312"/>
          <w:bCs/>
          <w:spacing w:val="0"/>
          <w:w w:val="100"/>
          <w:kern w:val="2"/>
          <w:position w:val="0"/>
          <w:sz w:val="32"/>
          <w:szCs w:val="32"/>
          <w:u w:val="none"/>
          <w:shd w:val="clear"/>
          <w:lang w:val="zh-CN" w:eastAsia="zh-CN" w:bidi="ar-SA"/>
        </w:rPr>
        <w:t>“忘记</w:t>
      </w:r>
      <w:r>
        <w:rPr>
          <w:rFonts w:hint="eastAsia" w:ascii="仿宋_GB2312" w:hAnsi="仿宋_GB2312" w:eastAsia="仿宋_GB2312" w:cs="仿宋_GB2312"/>
          <w:bCs/>
          <w:spacing w:val="0"/>
          <w:w w:val="100"/>
          <w:kern w:val="2"/>
          <w:position w:val="0"/>
          <w:sz w:val="32"/>
          <w:szCs w:val="32"/>
          <w:u w:val="none"/>
          <w:shd w:val="clear"/>
          <w:lang w:val="en-US" w:eastAsia="zh-CN" w:bidi="ar-SA"/>
        </w:rPr>
        <w:t>密码”按钮，输入重置密码验证码并设置新密码，设置成功后即可登录系统发起组织关 系转接。</w:t>
      </w:r>
    </w:p>
    <w:p w14:paraId="73A74CF6">
      <w:pPr>
        <w:pStyle w:val="6"/>
        <w:keepNext w:val="0"/>
        <w:keepLines w:val="0"/>
        <w:pageBreakBefore w:val="0"/>
        <w:widowControl w:val="0"/>
        <w:numPr>
          <w:ilvl w:val="0"/>
          <w:numId w:val="0"/>
        </w:numPr>
        <w:shd w:val="clear" w:color="auto" w:fill="auto"/>
        <w:tabs>
          <w:tab w:val="left" w:pos="1324"/>
        </w:tabs>
        <w:kinsoku/>
        <w:wordWrap/>
        <w:overflowPunct/>
        <w:topLinePunct w:val="0"/>
        <w:autoSpaceDE/>
        <w:autoSpaceDN/>
        <w:bidi w:val="0"/>
        <w:adjustRightInd/>
        <w:snapToGrid/>
        <w:spacing w:before="0" w:after="0" w:line="560" w:lineRule="exact"/>
        <w:ind w:left="68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21" w:name="bookmark42"/>
      <w:bookmarkEnd w:id="21"/>
      <w:r>
        <w:rPr>
          <w:rFonts w:hint="eastAsia" w:ascii="仿宋_GB2312" w:hAnsi="仿宋_GB2312" w:eastAsia="仿宋_GB2312" w:cs="仿宋_GB2312"/>
          <w:b/>
          <w:bCs w:val="0"/>
          <w:spacing w:val="0"/>
          <w:w w:val="100"/>
          <w:kern w:val="2"/>
          <w:position w:val="0"/>
          <w:sz w:val="32"/>
          <w:szCs w:val="32"/>
          <w:u w:val="none"/>
          <w:shd w:val="clear"/>
          <w:lang w:val="en-US" w:eastAsia="zh-CN" w:bidi="ar-SA"/>
        </w:rPr>
        <w:t>2.团员在组织关系转接过程中，如果转接失败，如何处理？</w:t>
      </w:r>
    </w:p>
    <w:p w14:paraId="0AA38DAA">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如遇申请被退回的情况，首先应该查看接收方给出的退回原 因，是否符合转接规范。如果确定转接时选择的转入组织符合转 接规范，可以反馈给所在团组织管理员，由管理员协调解决。</w:t>
      </w:r>
    </w:p>
    <w:p w14:paraId="1BFF0279">
      <w:pPr>
        <w:pStyle w:val="6"/>
        <w:keepNext w:val="0"/>
        <w:keepLines w:val="0"/>
        <w:pageBreakBefore w:val="0"/>
        <w:widowControl w:val="0"/>
        <w:numPr>
          <w:ilvl w:val="0"/>
          <w:numId w:val="0"/>
        </w:numPr>
        <w:shd w:val="clear" w:color="auto" w:fill="auto"/>
        <w:tabs>
          <w:tab w:val="left" w:pos="1324"/>
        </w:tabs>
        <w:kinsoku/>
        <w:wordWrap/>
        <w:overflowPunct/>
        <w:topLinePunct w:val="0"/>
        <w:autoSpaceDE/>
        <w:autoSpaceDN/>
        <w:bidi w:val="0"/>
        <w:adjustRightInd/>
        <w:snapToGrid/>
        <w:spacing w:before="0" w:after="0" w:line="560" w:lineRule="exact"/>
        <w:ind w:left="68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22" w:name="bookmark43"/>
      <w:bookmarkEnd w:id="22"/>
      <w:r>
        <w:rPr>
          <w:rFonts w:hint="eastAsia" w:ascii="仿宋_GB2312" w:hAnsi="仿宋_GB2312" w:eastAsia="仿宋_GB2312" w:cs="仿宋_GB2312"/>
          <w:b/>
          <w:bCs w:val="0"/>
          <w:spacing w:val="0"/>
          <w:w w:val="100"/>
          <w:kern w:val="2"/>
          <w:position w:val="0"/>
          <w:sz w:val="32"/>
          <w:szCs w:val="32"/>
          <w:u w:val="none"/>
          <w:shd w:val="clear"/>
          <w:lang w:val="en-US" w:eastAsia="zh-CN" w:bidi="ar-SA"/>
        </w:rPr>
        <w:t>3.团员发起组织关系转接时，系统提示已有业务正在办理，</w:t>
      </w:r>
    </w:p>
    <w:p w14:paraId="5C14E364">
      <w:pPr>
        <w:pStyle w:val="6"/>
        <w:keepNext w:val="0"/>
        <w:keepLines w:val="0"/>
        <w:pageBreakBefore w:val="0"/>
        <w:widowControl w:val="0"/>
        <w:numPr>
          <w:ilvl w:val="0"/>
          <w:numId w:val="0"/>
        </w:numPr>
        <w:shd w:val="clear" w:color="auto" w:fill="auto"/>
        <w:tabs>
          <w:tab w:val="left" w:pos="1324"/>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不能重复发起</w:t>
      </w:r>
      <w:r>
        <w:rPr>
          <w:rFonts w:hint="eastAsia" w:ascii="仿宋_GB2312" w:hAnsi="仿宋_GB2312" w:eastAsia="仿宋_GB2312" w:cs="仿宋_GB2312"/>
          <w:b/>
          <w:bCs w:val="0"/>
          <w:spacing w:val="0"/>
          <w:w w:val="100"/>
          <w:kern w:val="2"/>
          <w:position w:val="0"/>
          <w:sz w:val="32"/>
          <w:szCs w:val="32"/>
          <w:u w:val="none"/>
          <w:shd w:val="clear"/>
          <w:lang w:val="en-US" w:eastAsia="en-US" w:bidi="ar-SA"/>
        </w:rPr>
        <w:t>"，</w:t>
      </w:r>
      <w:r>
        <w:rPr>
          <w:rFonts w:hint="eastAsia" w:ascii="仿宋_GB2312" w:hAnsi="仿宋_GB2312" w:eastAsia="仿宋_GB2312" w:cs="仿宋_GB2312"/>
          <w:b/>
          <w:bCs w:val="0"/>
          <w:spacing w:val="0"/>
          <w:w w:val="100"/>
          <w:kern w:val="2"/>
          <w:position w:val="0"/>
          <w:sz w:val="32"/>
          <w:szCs w:val="32"/>
          <w:u w:val="none"/>
          <w:shd w:val="clear"/>
          <w:lang w:val="en-US" w:eastAsia="zh-CN" w:bidi="ar-SA"/>
        </w:rPr>
        <w:t>是什么原因？</w:t>
      </w:r>
    </w:p>
    <w:p w14:paraId="59C5FADC">
      <w:pPr>
        <w:pStyle w:val="6"/>
        <w:keepNext w:val="0"/>
        <w:keepLines w:val="0"/>
        <w:pageBreakBefore w:val="0"/>
        <w:widowControl w:val="0"/>
        <w:shd w:val="clear" w:color="auto" w:fill="auto"/>
        <w:kinsoku/>
        <w:wordWrap/>
        <w:overflowPunct/>
        <w:topLinePunct w:val="0"/>
        <w:autoSpaceDE/>
        <w:autoSpaceDN/>
        <w:bidi w:val="0"/>
        <w:adjustRightInd/>
        <w:snapToGrid/>
        <w:spacing w:before="0" w:after="160" w:line="560" w:lineRule="exact"/>
        <w:ind w:left="0" w:right="0" w:firstLine="68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全团系统内，组织关系转接业务可以由团员本人、转出方管 理员、转入方管理员发起。出现该提示，表明已有上述其中一方发起组织关系转接业务。团员登录系统后，可在</w:t>
      </w:r>
      <w:r>
        <w:rPr>
          <w:rFonts w:hint="eastAsia" w:ascii="仿宋_GB2312" w:hAnsi="仿宋_GB2312" w:eastAsia="仿宋_GB2312" w:cs="仿宋_GB2312"/>
          <w:bCs/>
          <w:spacing w:val="0"/>
          <w:w w:val="100"/>
          <w:kern w:val="2"/>
          <w:position w:val="0"/>
          <w:sz w:val="32"/>
          <w:szCs w:val="32"/>
          <w:u w:val="none"/>
          <w:shd w:val="clear"/>
          <w:lang w:val="zh-CN" w:eastAsia="zh-CN" w:bidi="ar-SA"/>
        </w:rPr>
        <w:t>“我</w:t>
      </w:r>
      <w:r>
        <w:rPr>
          <w:rFonts w:hint="eastAsia" w:ascii="仿宋_GB2312" w:hAnsi="仿宋_GB2312" w:eastAsia="仿宋_GB2312" w:cs="仿宋_GB2312"/>
          <w:bCs/>
          <w:spacing w:val="0"/>
          <w:w w:val="100"/>
          <w:kern w:val="2"/>
          <w:position w:val="0"/>
          <w:sz w:val="32"/>
          <w:szCs w:val="32"/>
          <w:u w:val="none"/>
          <w:shd w:val="clear"/>
          <w:lang w:val="en-US" w:eastAsia="zh-CN" w:bidi="ar-SA"/>
        </w:rPr>
        <w:t>的组织关系转接历史”界面可以查看组织关系发起转接情况及发起人信息。 如果转接无误，无需再次发起，等待接收方的审批结果即可；如有转入组织填写错误等问题，团员可以点击右上角的</w:t>
      </w:r>
      <w:r>
        <w:rPr>
          <w:rFonts w:hint="eastAsia" w:ascii="仿宋_GB2312" w:hAnsi="仿宋_GB2312" w:eastAsia="仿宋_GB2312" w:cs="仿宋_GB2312"/>
          <w:bCs/>
          <w:spacing w:val="0"/>
          <w:w w:val="100"/>
          <w:kern w:val="2"/>
          <w:position w:val="0"/>
          <w:sz w:val="32"/>
          <w:szCs w:val="32"/>
          <w:u w:val="none"/>
          <w:shd w:val="clear"/>
          <w:lang w:val="zh-CN" w:eastAsia="zh-CN" w:bidi="ar-SA"/>
        </w:rPr>
        <w:t>“撤</w:t>
      </w:r>
      <w:r>
        <w:rPr>
          <w:rFonts w:hint="eastAsia" w:ascii="仿宋_GB2312" w:hAnsi="仿宋_GB2312" w:eastAsia="仿宋_GB2312" w:cs="仿宋_GB2312"/>
          <w:bCs/>
          <w:spacing w:val="0"/>
          <w:w w:val="100"/>
          <w:kern w:val="2"/>
          <w:position w:val="0"/>
          <w:sz w:val="32"/>
          <w:szCs w:val="32"/>
          <w:u w:val="none"/>
          <w:shd w:val="clear"/>
          <w:lang w:val="en-US" w:eastAsia="zh-CN" w:bidi="ar-SA"/>
        </w:rPr>
        <w:t>销申请”按钮，重新发起正确的组织关系转接。</w:t>
      </w:r>
    </w:p>
    <w:p w14:paraId="096E9348">
      <w:pPr>
        <w:pStyle w:val="6"/>
        <w:keepNext w:val="0"/>
        <w:keepLines w:val="0"/>
        <w:pageBreakBefore w:val="0"/>
        <w:widowControl w:val="0"/>
        <w:numPr>
          <w:ilvl w:val="0"/>
          <w:numId w:val="0"/>
        </w:numPr>
        <w:shd w:val="clear" w:color="auto" w:fill="auto"/>
        <w:tabs>
          <w:tab w:val="left" w:pos="1324"/>
        </w:tabs>
        <w:kinsoku/>
        <w:wordWrap/>
        <w:overflowPunct/>
        <w:topLinePunct w:val="0"/>
        <w:autoSpaceDE/>
        <w:autoSpaceDN/>
        <w:bidi w:val="0"/>
        <w:adjustRightInd/>
        <w:snapToGrid/>
        <w:spacing w:before="0" w:after="0" w:line="560" w:lineRule="exact"/>
        <w:ind w:left="68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23" w:name="bookmark44"/>
      <w:bookmarkEnd w:id="23"/>
      <w:r>
        <w:rPr>
          <w:rFonts w:hint="eastAsia" w:ascii="仿宋_GB2312" w:hAnsi="仿宋_GB2312" w:eastAsia="仿宋_GB2312" w:cs="仿宋_GB2312"/>
          <w:b/>
          <w:bCs w:val="0"/>
          <w:spacing w:val="0"/>
          <w:w w:val="100"/>
          <w:kern w:val="2"/>
          <w:position w:val="0"/>
          <w:sz w:val="32"/>
          <w:szCs w:val="32"/>
          <w:u w:val="none"/>
          <w:shd w:val="clear"/>
          <w:lang w:val="en-US" w:eastAsia="zh-CN" w:bidi="ar-SA"/>
        </w:rPr>
        <w:t>4.哪些团组织有权限标记团支部团员毕业时间？</w:t>
      </w:r>
    </w:p>
    <w:p w14:paraId="7FAA5C72">
      <w:pPr>
        <w:pStyle w:val="6"/>
        <w:keepNext w:val="0"/>
        <w:keepLines w:val="0"/>
        <w:pageBreakBefore w:val="0"/>
        <w:widowControl w:val="0"/>
        <w:numPr>
          <w:ilvl w:val="0"/>
          <w:numId w:val="0"/>
        </w:numPr>
        <w:shd w:val="clear" w:color="auto" w:fill="auto"/>
        <w:tabs>
          <w:tab w:val="left" w:pos="1438"/>
        </w:tabs>
        <w:kinsoku/>
        <w:wordWrap/>
        <w:overflowPunct/>
        <w:topLinePunct w:val="0"/>
        <w:autoSpaceDE/>
        <w:autoSpaceDN/>
        <w:bidi w:val="0"/>
        <w:adjustRightInd/>
        <w:snapToGrid/>
        <w:spacing w:before="0" w:after="0" w:line="560" w:lineRule="exact"/>
        <w:ind w:left="820" w:leftChars="0" w:right="0" w:rightChars="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bookmarkStart w:id="24" w:name="bookmark45"/>
      <w:bookmarkEnd w:id="24"/>
      <w:r>
        <w:rPr>
          <w:rFonts w:hint="eastAsia" w:ascii="仿宋_GB2312" w:hAnsi="仿宋_GB2312" w:eastAsia="仿宋_GB2312" w:cs="仿宋_GB2312"/>
          <w:bCs/>
          <w:spacing w:val="0"/>
          <w:w w:val="100"/>
          <w:kern w:val="2"/>
          <w:position w:val="0"/>
          <w:sz w:val="32"/>
          <w:szCs w:val="32"/>
          <w:u w:val="none"/>
          <w:shd w:val="clear"/>
          <w:lang w:val="en-US" w:eastAsia="zh-CN" w:bidi="ar-SA"/>
        </w:rPr>
        <w:t>（1）学校领域的团委、团工委、团总支有权限标记团支部 团</w:t>
      </w:r>
    </w:p>
    <w:p w14:paraId="2E898EC4">
      <w:pPr>
        <w:pStyle w:val="6"/>
        <w:keepNext w:val="0"/>
        <w:keepLines w:val="0"/>
        <w:pageBreakBefore w:val="0"/>
        <w:widowControl w:val="0"/>
        <w:numPr>
          <w:ilvl w:val="0"/>
          <w:numId w:val="0"/>
        </w:numPr>
        <w:shd w:val="clear" w:color="auto" w:fill="auto"/>
        <w:tabs>
          <w:tab w:val="left" w:pos="1438"/>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员毕业时间。</w:t>
      </w:r>
    </w:p>
    <w:p w14:paraId="2447195E">
      <w:pPr>
        <w:pStyle w:val="6"/>
        <w:keepNext w:val="0"/>
        <w:keepLines w:val="0"/>
        <w:pageBreakBefore w:val="0"/>
        <w:widowControl w:val="0"/>
        <w:numPr>
          <w:ilvl w:val="0"/>
          <w:numId w:val="0"/>
        </w:numPr>
        <w:shd w:val="clear" w:color="auto" w:fill="auto"/>
        <w:tabs>
          <w:tab w:val="left" w:pos="1448"/>
        </w:tabs>
        <w:kinsoku/>
        <w:wordWrap/>
        <w:overflowPunct/>
        <w:topLinePunct w:val="0"/>
        <w:autoSpaceDE/>
        <w:autoSpaceDN/>
        <w:bidi w:val="0"/>
        <w:adjustRightInd/>
        <w:snapToGrid/>
        <w:spacing w:before="0" w:after="0" w:line="560" w:lineRule="exact"/>
        <w:ind w:left="820" w:leftChars="0" w:right="0" w:rightChars="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bookmarkStart w:id="25" w:name="bookmark46"/>
      <w:bookmarkEnd w:id="25"/>
      <w:r>
        <w:rPr>
          <w:rFonts w:hint="eastAsia" w:ascii="仿宋_GB2312" w:hAnsi="仿宋_GB2312" w:eastAsia="仿宋_GB2312" w:cs="仿宋_GB2312"/>
          <w:bCs/>
          <w:spacing w:val="0"/>
          <w:w w:val="100"/>
          <w:kern w:val="2"/>
          <w:position w:val="0"/>
          <w:sz w:val="32"/>
          <w:szCs w:val="32"/>
          <w:u w:val="none"/>
          <w:shd w:val="clear"/>
          <w:lang w:val="en-US" w:eastAsia="zh-CN" w:bidi="ar-SA"/>
        </w:rPr>
        <w:t xml:space="preserve">（2）学校整体为一个团支部时，直属上级有权限标记毕业 </w:t>
      </w:r>
    </w:p>
    <w:p w14:paraId="2BA32552">
      <w:pPr>
        <w:pStyle w:val="6"/>
        <w:keepNext w:val="0"/>
        <w:keepLines w:val="0"/>
        <w:pageBreakBefore w:val="0"/>
        <w:widowControl w:val="0"/>
        <w:numPr>
          <w:ilvl w:val="0"/>
          <w:numId w:val="0"/>
        </w:numPr>
        <w:shd w:val="clear" w:color="auto" w:fill="auto"/>
        <w:tabs>
          <w:tab w:val="left" w:pos="1448"/>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时间。</w:t>
      </w:r>
    </w:p>
    <w:p w14:paraId="576EC5DC">
      <w:pPr>
        <w:pStyle w:val="6"/>
        <w:keepNext w:val="0"/>
        <w:keepLines w:val="0"/>
        <w:pageBreakBefore w:val="0"/>
        <w:widowControl w:val="0"/>
        <w:numPr>
          <w:ilvl w:val="0"/>
          <w:numId w:val="0"/>
        </w:numPr>
        <w:shd w:val="clear" w:color="auto" w:fill="auto"/>
        <w:tabs>
          <w:tab w:val="left" w:pos="1207"/>
        </w:tabs>
        <w:kinsoku/>
        <w:wordWrap/>
        <w:overflowPunct/>
        <w:topLinePunct w:val="0"/>
        <w:autoSpaceDE/>
        <w:autoSpaceDN/>
        <w:bidi w:val="0"/>
        <w:adjustRightInd/>
        <w:snapToGrid/>
        <w:spacing w:before="0" w:after="0" w:line="560" w:lineRule="exact"/>
        <w:ind w:left="64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26" w:name="bookmark47"/>
      <w:bookmarkEnd w:id="26"/>
      <w:r>
        <w:rPr>
          <w:rFonts w:hint="eastAsia" w:ascii="仿宋_GB2312" w:hAnsi="仿宋_GB2312" w:eastAsia="仿宋_GB2312" w:cs="仿宋_GB2312"/>
          <w:b/>
          <w:bCs w:val="0"/>
          <w:spacing w:val="0"/>
          <w:w w:val="100"/>
          <w:kern w:val="2"/>
          <w:position w:val="0"/>
          <w:sz w:val="32"/>
          <w:szCs w:val="32"/>
          <w:u w:val="none"/>
          <w:shd w:val="clear"/>
          <w:lang w:val="en-US" w:eastAsia="zh-CN" w:bidi="ar-SA"/>
        </w:rPr>
        <w:t>5.如果团组织被标记为毕业学生团组织，组织中的团员是否</w:t>
      </w:r>
    </w:p>
    <w:p w14:paraId="7BC5D0FA">
      <w:pPr>
        <w:pStyle w:val="6"/>
        <w:keepNext w:val="0"/>
        <w:keepLines w:val="0"/>
        <w:pageBreakBefore w:val="0"/>
        <w:widowControl w:val="0"/>
        <w:numPr>
          <w:ilvl w:val="0"/>
          <w:numId w:val="0"/>
        </w:numPr>
        <w:shd w:val="clear" w:color="auto" w:fill="auto"/>
        <w:tabs>
          <w:tab w:val="left" w:pos="1207"/>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r>
        <w:rPr>
          <w:rFonts w:hint="eastAsia" w:ascii="仿宋_GB2312" w:hAnsi="仿宋_GB2312" w:eastAsia="仿宋_GB2312" w:cs="仿宋_GB2312"/>
          <w:b/>
          <w:bCs w:val="0"/>
          <w:spacing w:val="0"/>
          <w:w w:val="100"/>
          <w:kern w:val="2"/>
          <w:position w:val="0"/>
          <w:sz w:val="32"/>
          <w:szCs w:val="32"/>
          <w:u w:val="none"/>
          <w:shd w:val="clear"/>
          <w:lang w:val="en-US" w:eastAsia="zh-CN" w:bidi="ar-SA"/>
        </w:rPr>
        <w:t>可以进行组织关系转接，组织信息是否可以正常编辑？</w:t>
      </w:r>
    </w:p>
    <w:p w14:paraId="18E3AF8C">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毕业学生团组织中的团员可以进行组织关系转接，组织信息 同样可以正常编辑。</w:t>
      </w:r>
    </w:p>
    <w:p w14:paraId="0D7D5353">
      <w:pPr>
        <w:pStyle w:val="6"/>
        <w:keepNext w:val="0"/>
        <w:keepLines w:val="0"/>
        <w:pageBreakBefore w:val="0"/>
        <w:widowControl w:val="0"/>
        <w:numPr>
          <w:ilvl w:val="0"/>
          <w:numId w:val="0"/>
        </w:numPr>
        <w:shd w:val="clear" w:color="auto" w:fill="auto"/>
        <w:tabs>
          <w:tab w:val="left" w:pos="1214"/>
        </w:tabs>
        <w:kinsoku/>
        <w:wordWrap/>
        <w:overflowPunct/>
        <w:topLinePunct w:val="0"/>
        <w:autoSpaceDE/>
        <w:autoSpaceDN/>
        <w:bidi w:val="0"/>
        <w:adjustRightInd/>
        <w:snapToGrid/>
        <w:spacing w:before="0" w:after="0" w:line="560" w:lineRule="exact"/>
        <w:ind w:left="640" w:leftChars="0" w:right="0" w:rightChars="0"/>
        <w:jc w:val="left"/>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27" w:name="bookmark48"/>
      <w:bookmarkEnd w:id="27"/>
      <w:r>
        <w:rPr>
          <w:rFonts w:hint="eastAsia" w:ascii="仿宋_GB2312" w:hAnsi="仿宋_GB2312" w:eastAsia="仿宋_GB2312" w:cs="仿宋_GB2312"/>
          <w:b/>
          <w:bCs w:val="0"/>
          <w:spacing w:val="0"/>
          <w:w w:val="100"/>
          <w:kern w:val="2"/>
          <w:position w:val="0"/>
          <w:sz w:val="32"/>
          <w:szCs w:val="32"/>
          <w:u w:val="none"/>
          <w:shd w:val="clear"/>
          <w:lang w:val="en-US" w:eastAsia="zh-CN" w:bidi="ar-SA"/>
        </w:rPr>
        <w:t>6.没有看到</w:t>
      </w:r>
      <w:r>
        <w:rPr>
          <w:rFonts w:hint="eastAsia" w:ascii="仿宋_GB2312" w:hAnsi="仿宋_GB2312" w:eastAsia="仿宋_GB2312" w:cs="仿宋_GB2312"/>
          <w:b/>
          <w:bCs w:val="0"/>
          <w:spacing w:val="0"/>
          <w:w w:val="100"/>
          <w:kern w:val="2"/>
          <w:position w:val="0"/>
          <w:sz w:val="32"/>
          <w:szCs w:val="32"/>
          <w:u w:val="none"/>
          <w:shd w:val="clear"/>
          <w:lang w:val="zh-CN" w:eastAsia="zh-CN" w:bidi="ar-SA"/>
        </w:rPr>
        <w:t>“标记</w:t>
      </w:r>
      <w:r>
        <w:rPr>
          <w:rFonts w:hint="eastAsia" w:ascii="仿宋_GB2312" w:hAnsi="仿宋_GB2312" w:eastAsia="仿宋_GB2312" w:cs="仿宋_GB2312"/>
          <w:b/>
          <w:bCs w:val="0"/>
          <w:spacing w:val="0"/>
          <w:w w:val="100"/>
          <w:kern w:val="2"/>
          <w:position w:val="0"/>
          <w:sz w:val="32"/>
          <w:szCs w:val="32"/>
          <w:u w:val="none"/>
          <w:shd w:val="clear"/>
          <w:lang w:val="en-US" w:eastAsia="zh-CN" w:bidi="ar-SA"/>
        </w:rPr>
        <w:t>团支部团员毕业时间</w:t>
      </w:r>
      <w:r>
        <w:rPr>
          <w:rFonts w:hint="eastAsia" w:ascii="仿宋_GB2312" w:hAnsi="仿宋_GB2312" w:eastAsia="仿宋_GB2312" w:cs="仿宋_GB2312"/>
          <w:b/>
          <w:bCs w:val="0"/>
          <w:spacing w:val="0"/>
          <w:w w:val="100"/>
          <w:kern w:val="2"/>
          <w:position w:val="0"/>
          <w:sz w:val="32"/>
          <w:szCs w:val="32"/>
          <w:u w:val="none"/>
          <w:shd w:val="clear"/>
          <w:lang w:val="zh-CN" w:eastAsia="zh-CN" w:bidi="ar-SA"/>
        </w:rPr>
        <w:t>”是</w:t>
      </w:r>
      <w:r>
        <w:rPr>
          <w:rFonts w:hint="eastAsia" w:ascii="仿宋_GB2312" w:hAnsi="仿宋_GB2312" w:eastAsia="仿宋_GB2312" w:cs="仿宋_GB2312"/>
          <w:b/>
          <w:bCs w:val="0"/>
          <w:spacing w:val="0"/>
          <w:w w:val="100"/>
          <w:kern w:val="2"/>
          <w:position w:val="0"/>
          <w:sz w:val="32"/>
          <w:szCs w:val="32"/>
          <w:u w:val="none"/>
          <w:shd w:val="clear"/>
          <w:lang w:val="en-US" w:eastAsia="zh-CN" w:bidi="ar-SA"/>
        </w:rPr>
        <w:t>什么原因？</w:t>
      </w:r>
    </w:p>
    <w:p w14:paraId="624045B4">
      <w:pPr>
        <w:pStyle w:val="6"/>
        <w:keepNext w:val="0"/>
        <w:keepLines w:val="0"/>
        <w:pageBreakBefore w:val="0"/>
        <w:widowControl w:val="0"/>
        <w:shd w:val="clear" w:color="auto" w:fill="auto"/>
        <w:tabs>
          <w:tab w:val="left" w:pos="1458"/>
        </w:tabs>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bookmarkStart w:id="28" w:name="bookmark49"/>
      <w:r>
        <w:rPr>
          <w:rFonts w:hint="eastAsia" w:ascii="仿宋_GB2312" w:hAnsi="仿宋_GB2312" w:eastAsia="仿宋_GB2312" w:cs="仿宋_GB2312"/>
          <w:bCs/>
          <w:spacing w:val="0"/>
          <w:w w:val="100"/>
          <w:kern w:val="2"/>
          <w:position w:val="0"/>
          <w:sz w:val="32"/>
          <w:szCs w:val="32"/>
          <w:u w:val="none"/>
          <w:shd w:val="clear"/>
          <w:lang w:val="en-US" w:eastAsia="zh-CN" w:bidi="ar-SA"/>
        </w:rPr>
        <w:t>（</w:t>
      </w:r>
      <w:bookmarkEnd w:id="28"/>
      <w:r>
        <w:rPr>
          <w:rFonts w:hint="eastAsia" w:ascii="仿宋_GB2312" w:hAnsi="仿宋_GB2312" w:eastAsia="仿宋_GB2312" w:cs="仿宋_GB2312"/>
          <w:bCs/>
          <w:spacing w:val="0"/>
          <w:w w:val="100"/>
          <w:kern w:val="2"/>
          <w:position w:val="0"/>
          <w:sz w:val="32"/>
          <w:szCs w:val="32"/>
          <w:u w:val="none"/>
          <w:shd w:val="clear"/>
          <w:lang w:val="en-US" w:eastAsia="zh-CN" w:bidi="ar-SA"/>
        </w:rPr>
        <w:t>1）</w:t>
      </w:r>
      <w:r>
        <w:rPr>
          <w:rFonts w:hint="eastAsia" w:ascii="仿宋_GB2312" w:hAnsi="仿宋_GB2312" w:eastAsia="仿宋_GB2312" w:cs="仿宋_GB2312"/>
          <w:bCs/>
          <w:spacing w:val="0"/>
          <w:w w:val="100"/>
          <w:kern w:val="2"/>
          <w:position w:val="0"/>
          <w:sz w:val="32"/>
          <w:szCs w:val="32"/>
          <w:u w:val="none"/>
          <w:shd w:val="clear"/>
          <w:lang w:val="en-US" w:eastAsia="zh-CN" w:bidi="ar-SA"/>
        </w:rPr>
        <w:tab/>
      </w:r>
      <w:r>
        <w:rPr>
          <w:rFonts w:hint="eastAsia" w:ascii="仿宋_GB2312" w:hAnsi="仿宋_GB2312" w:eastAsia="仿宋_GB2312" w:cs="仿宋_GB2312"/>
          <w:bCs/>
          <w:spacing w:val="0"/>
          <w:w w:val="100"/>
          <w:kern w:val="2"/>
          <w:position w:val="0"/>
          <w:sz w:val="32"/>
          <w:szCs w:val="32"/>
          <w:u w:val="none"/>
          <w:shd w:val="clear"/>
          <w:lang w:val="en-US" w:eastAsia="zh-CN" w:bidi="ar-SA"/>
        </w:rPr>
        <w:t>学校领域各级团组织管理员（团支部管理员除外）和 学校团支部的直属上级有权限标记团支部团员毕业时间。</w:t>
      </w:r>
    </w:p>
    <w:p w14:paraId="75726E1F">
      <w:pPr>
        <w:pStyle w:val="6"/>
        <w:keepNext w:val="0"/>
        <w:keepLines w:val="0"/>
        <w:pageBreakBefore w:val="0"/>
        <w:widowControl w:val="0"/>
        <w:shd w:val="clear" w:color="auto" w:fill="auto"/>
        <w:tabs>
          <w:tab w:val="left" w:pos="1489"/>
        </w:tabs>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bookmarkStart w:id="29" w:name="bookmark50"/>
      <w:r>
        <w:rPr>
          <w:rFonts w:hint="eastAsia" w:ascii="仿宋_GB2312" w:hAnsi="仿宋_GB2312" w:eastAsia="仿宋_GB2312" w:cs="仿宋_GB2312"/>
          <w:bCs/>
          <w:spacing w:val="0"/>
          <w:w w:val="100"/>
          <w:kern w:val="2"/>
          <w:position w:val="0"/>
          <w:sz w:val="32"/>
          <w:szCs w:val="32"/>
          <w:u w:val="none"/>
          <w:shd w:val="clear"/>
          <w:lang w:val="en-US" w:eastAsia="zh-CN" w:bidi="ar-SA"/>
        </w:rPr>
        <w:t>（</w:t>
      </w:r>
      <w:bookmarkEnd w:id="29"/>
      <w:r>
        <w:rPr>
          <w:rFonts w:hint="eastAsia" w:ascii="仿宋_GB2312" w:hAnsi="仿宋_GB2312" w:eastAsia="仿宋_GB2312" w:cs="仿宋_GB2312"/>
          <w:bCs/>
          <w:spacing w:val="0"/>
          <w:w w:val="100"/>
          <w:kern w:val="2"/>
          <w:position w:val="0"/>
          <w:sz w:val="32"/>
          <w:szCs w:val="32"/>
          <w:u w:val="none"/>
          <w:shd w:val="clear"/>
          <w:lang w:val="en-US" w:eastAsia="zh-CN" w:bidi="ar-SA"/>
        </w:rPr>
        <w:t>2）</w:t>
      </w:r>
      <w:r>
        <w:rPr>
          <w:rFonts w:hint="eastAsia" w:ascii="仿宋_GB2312" w:hAnsi="仿宋_GB2312" w:eastAsia="仿宋_GB2312" w:cs="仿宋_GB2312"/>
          <w:bCs/>
          <w:spacing w:val="0"/>
          <w:w w:val="100"/>
          <w:kern w:val="2"/>
          <w:position w:val="0"/>
          <w:sz w:val="32"/>
          <w:szCs w:val="32"/>
          <w:u w:val="none"/>
          <w:shd w:val="clear"/>
          <w:lang w:val="en-US" w:eastAsia="zh-CN" w:bidi="ar-SA"/>
        </w:rPr>
        <w:tab/>
      </w:r>
      <w:r>
        <w:rPr>
          <w:rFonts w:hint="eastAsia" w:ascii="仿宋_GB2312" w:hAnsi="仿宋_GB2312" w:eastAsia="仿宋_GB2312" w:cs="仿宋_GB2312"/>
          <w:bCs/>
          <w:spacing w:val="0"/>
          <w:w w:val="100"/>
          <w:kern w:val="2"/>
          <w:position w:val="0"/>
          <w:sz w:val="32"/>
          <w:szCs w:val="32"/>
          <w:u w:val="none"/>
          <w:shd w:val="clear"/>
          <w:lang w:val="en-US" w:eastAsia="zh-CN" w:bidi="ar-SA"/>
        </w:rPr>
        <w:t>被标记的团组织的组织类别不是团支部。</w:t>
      </w:r>
    </w:p>
    <w:p w14:paraId="2E241B85">
      <w:pPr>
        <w:pStyle w:val="6"/>
        <w:keepNext w:val="0"/>
        <w:keepLines w:val="0"/>
        <w:pageBreakBefore w:val="0"/>
        <w:widowControl w:val="0"/>
        <w:shd w:val="clear" w:color="auto" w:fill="auto"/>
        <w:tabs>
          <w:tab w:val="left" w:pos="1458"/>
        </w:tabs>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bookmarkStart w:id="30" w:name="bookmark51"/>
      <w:r>
        <w:rPr>
          <w:rFonts w:hint="eastAsia" w:ascii="仿宋_GB2312" w:hAnsi="仿宋_GB2312" w:eastAsia="仿宋_GB2312" w:cs="仿宋_GB2312"/>
          <w:bCs/>
          <w:spacing w:val="0"/>
          <w:w w:val="100"/>
          <w:kern w:val="2"/>
          <w:position w:val="0"/>
          <w:sz w:val="32"/>
          <w:szCs w:val="32"/>
          <w:u w:val="none"/>
          <w:shd w:val="clear"/>
          <w:lang w:val="en-US" w:eastAsia="zh-CN" w:bidi="ar-SA"/>
        </w:rPr>
        <w:t>（</w:t>
      </w:r>
      <w:bookmarkEnd w:id="30"/>
      <w:r>
        <w:rPr>
          <w:rFonts w:hint="eastAsia" w:ascii="仿宋_GB2312" w:hAnsi="仿宋_GB2312" w:eastAsia="仿宋_GB2312" w:cs="仿宋_GB2312"/>
          <w:bCs/>
          <w:spacing w:val="0"/>
          <w:w w:val="100"/>
          <w:kern w:val="2"/>
          <w:position w:val="0"/>
          <w:sz w:val="32"/>
          <w:szCs w:val="32"/>
          <w:u w:val="none"/>
          <w:shd w:val="clear"/>
          <w:lang w:val="en-US" w:eastAsia="zh-CN" w:bidi="ar-SA"/>
        </w:rPr>
        <w:t>3）</w:t>
      </w:r>
      <w:r>
        <w:rPr>
          <w:rFonts w:hint="eastAsia" w:ascii="仿宋_GB2312" w:hAnsi="仿宋_GB2312" w:eastAsia="仿宋_GB2312" w:cs="仿宋_GB2312"/>
          <w:bCs/>
          <w:spacing w:val="0"/>
          <w:w w:val="100"/>
          <w:kern w:val="2"/>
          <w:position w:val="0"/>
          <w:sz w:val="32"/>
          <w:szCs w:val="32"/>
          <w:u w:val="none"/>
          <w:shd w:val="clear"/>
          <w:lang w:val="en-US" w:eastAsia="zh-CN" w:bidi="ar-SA"/>
        </w:rPr>
        <w:tab/>
      </w:r>
      <w:r>
        <w:rPr>
          <w:rFonts w:hint="eastAsia" w:ascii="仿宋_GB2312" w:hAnsi="仿宋_GB2312" w:eastAsia="仿宋_GB2312" w:cs="仿宋_GB2312"/>
          <w:bCs/>
          <w:spacing w:val="0"/>
          <w:w w:val="100"/>
          <w:kern w:val="2"/>
          <w:position w:val="0"/>
          <w:sz w:val="32"/>
          <w:szCs w:val="32"/>
          <w:u w:val="none"/>
          <w:shd w:val="clear"/>
          <w:lang w:val="en-US" w:eastAsia="zh-CN" w:bidi="ar-SA"/>
        </w:rPr>
        <w:t>被标记的团组织</w:t>
      </w:r>
      <w:r>
        <w:rPr>
          <w:rFonts w:hint="eastAsia" w:ascii="仿宋_GB2312" w:hAnsi="仿宋_GB2312" w:eastAsia="仿宋_GB2312" w:cs="仿宋_GB2312"/>
          <w:bCs/>
          <w:spacing w:val="0"/>
          <w:w w:val="100"/>
          <w:kern w:val="2"/>
          <w:position w:val="0"/>
          <w:sz w:val="32"/>
          <w:szCs w:val="32"/>
          <w:u w:val="none"/>
          <w:shd w:val="clear"/>
          <w:lang w:val="zh-CN" w:eastAsia="zh-CN" w:bidi="ar-SA"/>
        </w:rPr>
        <w:t>“单</w:t>
      </w:r>
      <w:r>
        <w:rPr>
          <w:rFonts w:hint="eastAsia" w:ascii="仿宋_GB2312" w:hAnsi="仿宋_GB2312" w:eastAsia="仿宋_GB2312" w:cs="仿宋_GB2312"/>
          <w:bCs/>
          <w:spacing w:val="0"/>
          <w:w w:val="100"/>
          <w:kern w:val="2"/>
          <w:position w:val="0"/>
          <w:sz w:val="32"/>
          <w:szCs w:val="32"/>
          <w:u w:val="none"/>
          <w:shd w:val="clear"/>
          <w:lang w:val="en-US" w:eastAsia="zh-CN" w:bidi="ar-SA"/>
        </w:rPr>
        <w:t>位所属行业类别"选项为空，小学或者不是学校领域。</w:t>
      </w:r>
    </w:p>
    <w:p w14:paraId="55A683A4">
      <w:pPr>
        <w:pStyle w:val="6"/>
        <w:keepNext w:val="0"/>
        <w:keepLines w:val="0"/>
        <w:pageBreakBefore w:val="0"/>
        <w:widowControl w:val="0"/>
        <w:numPr>
          <w:ilvl w:val="0"/>
          <w:numId w:val="0"/>
        </w:numPr>
        <w:shd w:val="clear" w:color="auto" w:fill="auto"/>
        <w:tabs>
          <w:tab w:val="left" w:pos="1214"/>
        </w:tabs>
        <w:kinsoku/>
        <w:wordWrap/>
        <w:overflowPunct/>
        <w:topLinePunct w:val="0"/>
        <w:autoSpaceDE/>
        <w:autoSpaceDN/>
        <w:bidi w:val="0"/>
        <w:adjustRightInd/>
        <w:snapToGrid/>
        <w:spacing w:before="0" w:after="0" w:line="560" w:lineRule="exact"/>
        <w:ind w:left="640" w:leftChars="0" w:right="0" w:rightChars="0"/>
        <w:jc w:val="both"/>
        <w:textAlignment w:val="auto"/>
        <w:rPr>
          <w:rFonts w:hint="eastAsia" w:ascii="仿宋_GB2312" w:hAnsi="仿宋_GB2312" w:eastAsia="仿宋_GB2312" w:cs="仿宋_GB2312"/>
          <w:b/>
          <w:bCs w:val="0"/>
          <w:spacing w:val="0"/>
          <w:w w:val="100"/>
          <w:kern w:val="2"/>
          <w:position w:val="0"/>
          <w:sz w:val="32"/>
          <w:szCs w:val="32"/>
          <w:u w:val="none"/>
          <w:shd w:val="clear"/>
          <w:lang w:val="en-US" w:eastAsia="zh-CN" w:bidi="ar-SA"/>
        </w:rPr>
      </w:pPr>
      <w:bookmarkStart w:id="31" w:name="bookmark52"/>
      <w:bookmarkEnd w:id="31"/>
      <w:r>
        <w:rPr>
          <w:rFonts w:hint="eastAsia" w:ascii="仿宋_GB2312" w:hAnsi="仿宋_GB2312" w:eastAsia="仿宋_GB2312" w:cs="仿宋_GB2312"/>
          <w:b/>
          <w:bCs w:val="0"/>
          <w:spacing w:val="0"/>
          <w:w w:val="100"/>
          <w:kern w:val="2"/>
          <w:position w:val="0"/>
          <w:sz w:val="32"/>
          <w:szCs w:val="32"/>
          <w:u w:val="none"/>
          <w:shd w:val="clear"/>
          <w:lang w:val="en-US" w:eastAsia="zh-CN" w:bidi="ar-SA"/>
        </w:rPr>
        <w:t>7.毕业时间标记错误，是否可以修改？</w:t>
      </w:r>
    </w:p>
    <w:p w14:paraId="547EF2BC">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r>
        <w:rPr>
          <w:rFonts w:hint="eastAsia" w:ascii="仿宋_GB2312" w:hAnsi="仿宋_GB2312" w:eastAsia="仿宋_GB2312" w:cs="仿宋_GB2312"/>
          <w:bCs/>
          <w:spacing w:val="0"/>
          <w:w w:val="100"/>
          <w:kern w:val="2"/>
          <w:position w:val="0"/>
          <w:sz w:val="32"/>
          <w:szCs w:val="32"/>
          <w:u w:val="none"/>
          <w:shd w:val="clear"/>
          <w:lang w:val="en-US" w:eastAsia="zh-CN" w:bidi="ar-SA"/>
        </w:rPr>
        <w:t>可以修改。管理下级组织界面</w:t>
      </w:r>
      <w:r>
        <w:rPr>
          <w:rFonts w:hint="eastAsia" w:ascii="仿宋_GB2312" w:hAnsi="仿宋_GB2312" w:eastAsia="仿宋_GB2312" w:cs="仿宋_GB2312"/>
          <w:bCs/>
          <w:spacing w:val="0"/>
          <w:w w:val="100"/>
          <w:kern w:val="2"/>
          <w:position w:val="0"/>
          <w:sz w:val="32"/>
          <w:szCs w:val="32"/>
          <w:u w:val="none"/>
          <w:shd w:val="clear"/>
          <w:lang w:val="zh-CN" w:eastAsia="zh-CN" w:bidi="ar-SA"/>
        </w:rPr>
        <w:t>“操作”栏</w:t>
      </w:r>
      <w:r>
        <w:rPr>
          <w:rFonts w:hint="eastAsia" w:ascii="仿宋_GB2312" w:hAnsi="仿宋_GB2312" w:eastAsia="仿宋_GB2312" w:cs="仿宋_GB2312"/>
          <w:bCs/>
          <w:spacing w:val="0"/>
          <w:w w:val="100"/>
          <w:kern w:val="2"/>
          <w:position w:val="0"/>
          <w:sz w:val="32"/>
          <w:szCs w:val="32"/>
          <w:u w:val="none"/>
          <w:shd w:val="clear"/>
          <w:lang w:val="en-US" w:eastAsia="zh-CN" w:bidi="ar-SA"/>
        </w:rPr>
        <w:t>有修改时间的图标。</w:t>
      </w:r>
    </w:p>
    <w:p w14:paraId="34E1FF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pacing w:val="0"/>
          <w:w w:val="100"/>
          <w:kern w:val="2"/>
          <w:position w:val="0"/>
          <w:sz w:val="32"/>
          <w:szCs w:val="32"/>
          <w:u w:val="none"/>
          <w:shd w:val="clear"/>
          <w:lang w:val="en-US" w:eastAsia="zh-CN" w:bidi="ar-SA"/>
        </w:rPr>
      </w:pPr>
    </w:p>
    <w:sectPr>
      <w:footerReference r:id="rId6" w:type="first"/>
      <w:footerReference r:id="rId5" w:type="default"/>
      <w:footnotePr>
        <w:numFmt w:val="decimal"/>
      </w:footnotePr>
      <w:pgSz w:w="11900" w:h="16840"/>
      <w:pgMar w:top="1927" w:right="1375" w:bottom="1793" w:left="1474" w:header="0" w:footer="3" w:gutter="0"/>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5F43A242-2CA4-4767-819D-EF29D10A6B1F}"/>
  </w:font>
  <w:font w:name="仿宋_GB2312">
    <w:altName w:val="仿宋"/>
    <w:panose1 w:val="02010609030101010101"/>
    <w:charset w:val="86"/>
    <w:family w:val="modern"/>
    <w:pitch w:val="default"/>
    <w:sig w:usb0="00000000" w:usb1="00000000" w:usb2="00000000" w:usb3="00000000" w:csb0="00040000" w:csb1="00000000"/>
    <w:embedRegular r:id="rId2" w:fontKey="{5E20BF17-681F-43E8-B629-25201FEBE014}"/>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AB0FD">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3644265</wp:posOffset>
              </wp:positionH>
              <wp:positionV relativeFrom="page">
                <wp:posOffset>9962515</wp:posOffset>
              </wp:positionV>
              <wp:extent cx="229870" cy="74930"/>
              <wp:effectExtent l="0" t="0" r="0" b="0"/>
              <wp:wrapNone/>
              <wp:docPr id="27" name="Shape 27"/>
              <wp:cNvGraphicFramePr/>
              <a:graphic xmlns:a="http://schemas.openxmlformats.org/drawingml/2006/main">
                <a:graphicData uri="http://schemas.microsoft.com/office/word/2010/wordprocessingShape">
                  <wps:wsp>
                    <wps:cNvSpPr txBox="1"/>
                    <wps:spPr>
                      <a:xfrm>
                        <a:off x="0" y="0"/>
                        <a:ext cx="229870" cy="74930"/>
                      </a:xfrm>
                      <a:prstGeom prst="rect">
                        <a:avLst/>
                      </a:prstGeom>
                      <a:noFill/>
                    </wps:spPr>
                    <wps:txbx>
                      <w:txbxContent>
                        <w:p w14:paraId="50FD3146">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27" o:spid="_x0000_s1026" o:spt="202" type="#_x0000_t202" style="position:absolute;left:0pt;margin-left:286.95pt;margin-top:784.45pt;height:5.9pt;width:18.1pt;mso-position-horizontal-relative:page;mso-position-vertical-relative:page;mso-wrap-style:none;z-index:-251657216;mso-width-relative:page;mso-height-relative:page;" filled="f" stroked="f" coordsize="21600,21600" o:gfxdata="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qCK0bY&#10;AAAADQEAAA8AAAAAAAAAAQAgAAAAIgAAAGRycy9kb3ducmV2LnhtbFBLAQIUABQAAAAIAIdO4kD9&#10;Ru5argEAAHADAAAOAAAAAAAAAAEAIAAAACcBAABkcnMvZTJvRG9jLnhtbFBLBQYAAAAABgAGAFkB&#10;AABHBQAAAAA=&#10;">
              <v:fill on="f" focussize="0,0"/>
              <v:stroke on="f"/>
              <v:imagedata o:title=""/>
              <o:lock v:ext="edit" aspectratio="f"/>
              <v:textbox inset="0mm,0mm,0mm,0mm" style="mso-fit-shape-to-text:t;">
                <w:txbxContent>
                  <w:p w14:paraId="50FD3146">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FE091">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3691890</wp:posOffset>
              </wp:positionH>
              <wp:positionV relativeFrom="page">
                <wp:posOffset>9965055</wp:posOffset>
              </wp:positionV>
              <wp:extent cx="172085" cy="71755"/>
              <wp:effectExtent l="0" t="0" r="0" b="0"/>
              <wp:wrapNone/>
              <wp:docPr id="29" name="Shape 29"/>
              <wp:cNvGraphicFramePr/>
              <a:graphic xmlns:a="http://schemas.openxmlformats.org/drawingml/2006/main">
                <a:graphicData uri="http://schemas.microsoft.com/office/word/2010/wordprocessingShape">
                  <wps:wsp>
                    <wps:cNvSpPr txBox="1"/>
                    <wps:spPr>
                      <a:xfrm>
                        <a:off x="0" y="0"/>
                        <a:ext cx="172085" cy="71755"/>
                      </a:xfrm>
                      <a:prstGeom prst="rect">
                        <a:avLst/>
                      </a:prstGeom>
                      <a:noFill/>
                    </wps:spPr>
                    <wps:txbx>
                      <w:txbxContent>
                        <w:p w14:paraId="4E119317">
                          <w:pPr>
                            <w:pStyle w:val="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r>
                            <w:rPr>
                              <w:rFonts w:ascii="Times New Roman" w:hAnsi="Times New Roman" w:eastAsia="Times New Roman" w:cs="Times New Roman"/>
                              <w:color w:val="000000"/>
                              <w:spacing w:val="0"/>
                              <w:w w:val="100"/>
                              <w:position w:val="0"/>
                              <w:sz w:val="17"/>
                              <w:szCs w:val="17"/>
                            </w:rPr>
                            <w:t xml:space="preserve"> -</w:t>
                          </w:r>
                        </w:p>
                      </w:txbxContent>
                    </wps:txbx>
                    <wps:bodyPr wrap="none" lIns="0" tIns="0" rIns="0" bIns="0">
                      <a:spAutoFit/>
                    </wps:bodyPr>
                  </wps:wsp>
                </a:graphicData>
              </a:graphic>
            </wp:anchor>
          </w:drawing>
        </mc:Choice>
        <mc:Fallback>
          <w:pict>
            <v:shape id="Shape 29" o:spid="_x0000_s1026" o:spt="202" type="#_x0000_t202" style="position:absolute;left:0pt;margin-left:290.7pt;margin-top:784.65pt;height:5.65pt;width:13.55pt;mso-position-horizontal-relative:page;mso-position-vertical-relative:page;mso-wrap-style:none;z-index:-251657216;mso-width-relative:page;mso-height-relative:page;" filled="f" stroked="f" coordsize="21600,21600" o:gfxdata="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Ziwh1wAA&#10;AA0BAAAPAAAAAAAAAAEAIAAAACIAAABkcnMvZG93bnJldi54bWxQSwECFAAUAAAACACHTuJAav1V&#10;eq0BAABwAwAADgAAAAAAAAABACAAAAAmAQAAZHJzL2Uyb0RvYy54bWxQSwUGAAAAAAYABgBZAQAA&#10;RQUAAAAA&#10;">
              <v:fill on="f" focussize="0,0"/>
              <v:stroke on="f"/>
              <v:imagedata o:title=""/>
              <o:lock v:ext="edit" aspectratio="f"/>
              <v:textbox inset="0mm,0mm,0mm,0mm" style="mso-fit-shape-to-text:t;">
                <w:txbxContent>
                  <w:p w14:paraId="4E119317">
                    <w:pPr>
                      <w:pStyle w:val="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r>
                      <w:rPr>
                        <w:rFonts w:ascii="Times New Roman" w:hAnsi="Times New Roman" w:eastAsia="Times New Roman" w:cs="Times New Roman"/>
                        <w:color w:val="000000"/>
                        <w:spacing w:val="0"/>
                        <w:w w:val="100"/>
                        <w:position w:val="0"/>
                        <w:sz w:val="17"/>
                        <w:szCs w:val="17"/>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E3388"/>
    <w:rsid w:val="1CE65A38"/>
    <w:rsid w:val="220B3745"/>
    <w:rsid w:val="26CD7D5D"/>
    <w:rsid w:val="42891673"/>
    <w:rsid w:val="460904FC"/>
    <w:rsid w:val="4C4B4008"/>
    <w:rsid w:val="4D062A7A"/>
    <w:rsid w:val="586D2077"/>
    <w:rsid w:val="5E974BA8"/>
    <w:rsid w:val="635B400A"/>
    <w:rsid w:val="6C114AA3"/>
    <w:rsid w:val="6DE17635"/>
    <w:rsid w:val="74BF4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Other|2"/>
    <w:basedOn w:val="1"/>
    <w:qFormat/>
    <w:uiPriority w:val="0"/>
    <w:pPr>
      <w:widowControl w:val="0"/>
      <w:shd w:val="clear" w:color="auto" w:fill="auto"/>
      <w:spacing w:line="413" w:lineRule="auto"/>
      <w:ind w:firstLine="400"/>
    </w:pPr>
    <w:rPr>
      <w:rFonts w:ascii="宋体" w:hAnsi="宋体" w:eastAsia="宋体" w:cs="宋体"/>
      <w:sz w:val="28"/>
      <w:szCs w:val="28"/>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line="413" w:lineRule="auto"/>
      <w:ind w:firstLine="400"/>
    </w:pPr>
    <w:rPr>
      <w:rFonts w:ascii="宋体" w:hAnsi="宋体" w:eastAsia="宋体" w:cs="宋体"/>
      <w:sz w:val="28"/>
      <w:szCs w:val="28"/>
      <w:u w:val="none"/>
      <w:shd w:val="clear" w:color="auto" w:fill="auto"/>
      <w:lang w:val="zh-TW" w:eastAsia="zh-TW" w:bidi="zh-TW"/>
    </w:rPr>
  </w:style>
  <w:style w:type="paragraph" w:customStyle="1" w:styleId="7">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8">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3260</Words>
  <Characters>3291</Characters>
  <Lines>0</Lines>
  <Paragraphs>0</Paragraphs>
  <TotalTime>16</TotalTime>
  <ScaleCrop>false</ScaleCrop>
  <LinksUpToDate>false</LinksUpToDate>
  <CharactersWithSpaces>3349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好长好长</dc:creator>
  <cp:lastModifiedBy>橘子</cp:lastModifiedBy>
  <dcterms:modified xsi:type="dcterms:W3CDTF">2025-06-12T07:04:47Z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eyJoZGlkIjoiZjIzNzg0ZGM3NDc1ZTE1ZTAzNjMzNjJjNzNkN2M1OTAiLCJ1c2VySWQiOiI3MDE0MDQ0ODgifQ==</vt:lpwstr>
  </property>
  <property fmtid="{D5CDD505-2E9C-101B-9397-08002B2CF9AE}" pid="4" name="ICV">
    <vt:lpwstr>87F5DE68824446AC8473A11EE053FEC2_12</vt:lpwstr>
  </property>
</Properties>
</file>