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jc w:val="center"/>
        <w:textAlignment w:val="auto"/>
        <w:outlineLvl w:val="9"/>
        <w:rPr>
          <w:rStyle w:val="23"/>
          <w:rFonts w:hint="eastAsia" w:ascii="方正魏碑_GBK" w:hAnsi="方正魏碑_GBK" w:eastAsia="方正魏碑_GBK" w:cs="方正魏碑_GBK"/>
          <w:b w:val="0"/>
          <w:bCs/>
          <w:i w:val="0"/>
          <w:caps w:val="0"/>
          <w:color w:val="auto"/>
          <w:spacing w:val="0"/>
          <w:sz w:val="48"/>
          <w:szCs w:val="48"/>
          <w:highlight w:val="none"/>
          <w:shd w:val="clear" w:color="auto" w:fill="FFFFFF"/>
          <w:lang w:val="en-US" w:eastAsia="zh-CN" w:bidi="ar"/>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jc w:val="center"/>
        <w:textAlignment w:val="auto"/>
        <w:outlineLvl w:val="9"/>
        <w:rPr>
          <w:rStyle w:val="23"/>
          <w:rFonts w:hint="eastAsia" w:ascii="方正魏碑简体" w:hAnsi="方正魏碑简体" w:eastAsia="方正魏碑简体" w:cs="方正魏碑简体"/>
          <w:b w:val="0"/>
          <w:bCs/>
          <w:i w:val="0"/>
          <w:caps w:val="0"/>
          <w:color w:val="auto"/>
          <w:spacing w:val="0"/>
          <w:sz w:val="84"/>
          <w:szCs w:val="84"/>
          <w:highlight w:val="none"/>
          <w:shd w:val="clear" w:color="auto" w:fill="FFFFFF"/>
          <w:lang w:val="en-US" w:eastAsia="zh-CN" w:bidi="ar"/>
        </w:rPr>
      </w:pPr>
      <w:r>
        <w:rPr>
          <w:rStyle w:val="23"/>
          <w:rFonts w:hint="eastAsia" w:ascii="方正魏碑简体" w:hAnsi="方正魏碑简体" w:eastAsia="方正魏碑简体" w:cs="方正魏碑简体"/>
          <w:b w:val="0"/>
          <w:bCs/>
          <w:i w:val="0"/>
          <w:caps w:val="0"/>
          <w:color w:val="auto"/>
          <w:spacing w:val="0"/>
          <w:sz w:val="84"/>
          <w:szCs w:val="84"/>
          <w:highlight w:val="none"/>
          <w:shd w:val="clear" w:color="auto" w:fill="FFFFFF"/>
          <w:lang w:val="en-US" w:eastAsia="zh-CN" w:bidi="ar"/>
        </w:rPr>
        <w:t>职业技能等级认定</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jc w:val="center"/>
        <w:textAlignment w:val="auto"/>
        <w:outlineLvl w:val="9"/>
        <w:rPr>
          <w:rStyle w:val="23"/>
          <w:rFonts w:hint="eastAsia" w:ascii="方正小标宋简体" w:hAnsi="方正小标宋简体" w:eastAsia="方正小标宋简体" w:cs="方正小标宋简体"/>
          <w:b w:val="0"/>
          <w:bCs/>
          <w:i w:val="0"/>
          <w:caps w:val="0"/>
          <w:color w:val="auto"/>
          <w:spacing w:val="0"/>
          <w:sz w:val="56"/>
          <w:szCs w:val="56"/>
          <w:highlight w:val="none"/>
          <w:shd w:val="clear" w:color="auto" w:fill="FFFFFF"/>
          <w:lang w:val="en-US" w:eastAsia="zh-CN" w:bidi="ar"/>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1500" w:lineRule="exact"/>
        <w:ind w:left="0" w:leftChars="0" w:right="0" w:rightChars="0" w:firstLine="0"/>
        <w:jc w:val="center"/>
        <w:textAlignment w:val="auto"/>
        <w:outlineLvl w:val="9"/>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pPr>
      <w:r>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t>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1500" w:lineRule="exact"/>
        <w:ind w:left="0" w:leftChars="0" w:right="0" w:rightChars="0" w:firstLine="0"/>
        <w:jc w:val="center"/>
        <w:textAlignment w:val="auto"/>
        <w:outlineLvl w:val="9"/>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pPr>
      <w:r>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t>导</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1500" w:lineRule="exact"/>
        <w:ind w:left="0" w:leftChars="0" w:right="0" w:rightChars="0" w:firstLine="0"/>
        <w:jc w:val="center"/>
        <w:textAlignment w:val="auto"/>
        <w:outlineLvl w:val="9"/>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pPr>
      <w:r>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t>手</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1500" w:lineRule="exact"/>
        <w:ind w:left="0" w:leftChars="0" w:right="0" w:rightChars="0" w:firstLine="0"/>
        <w:jc w:val="center"/>
        <w:textAlignment w:val="auto"/>
        <w:outlineLvl w:val="9"/>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pPr>
      <w:r>
        <w:rPr>
          <w:rStyle w:val="23"/>
          <w:rFonts w:hint="eastAsia" w:ascii="方正小标宋简体" w:hAnsi="方正小标宋简体" w:eastAsia="方正小标宋简体" w:cs="方正小标宋简体"/>
          <w:b w:val="0"/>
          <w:bCs/>
          <w:i w:val="0"/>
          <w:caps w:val="0"/>
          <w:color w:val="auto"/>
          <w:spacing w:val="0"/>
          <w:sz w:val="84"/>
          <w:szCs w:val="84"/>
          <w:highlight w:val="none"/>
          <w:shd w:val="clear" w:color="auto" w:fill="FFFFFF"/>
          <w:lang w:val="en-US" w:eastAsia="zh-CN" w:bidi="ar"/>
        </w:rPr>
        <w:t>册</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jc w:val="center"/>
        <w:textAlignment w:val="auto"/>
        <w:outlineLvl w:val="9"/>
        <w:rPr>
          <w:rStyle w:val="23"/>
          <w:rFonts w:hint="eastAsia" w:ascii="方正楷体_GBK" w:hAnsi="方正楷体_GBK" w:eastAsia="方正楷体_GBK" w:cs="方正楷体_GBK"/>
          <w:b w:val="0"/>
          <w:bCs/>
          <w:i w:val="0"/>
          <w:caps w:val="0"/>
          <w:color w:val="auto"/>
          <w:spacing w:val="0"/>
          <w:sz w:val="52"/>
          <w:szCs w:val="52"/>
          <w:highlight w:val="none"/>
          <w:shd w:val="clear" w:color="auto" w:fill="FFFFFF"/>
          <w:lang w:val="en-US" w:eastAsia="zh-CN" w:bidi="ar"/>
        </w:rPr>
      </w:pPr>
      <w:r>
        <w:rPr>
          <w:rStyle w:val="23"/>
          <w:rFonts w:hint="eastAsia" w:ascii="方正楷体_GBK" w:hAnsi="方正楷体_GBK" w:eastAsia="方正楷体_GBK" w:cs="方正楷体_GBK"/>
          <w:b w:val="0"/>
          <w:bCs/>
          <w:i w:val="0"/>
          <w:caps w:val="0"/>
          <w:color w:val="auto"/>
          <w:spacing w:val="0"/>
          <w:sz w:val="52"/>
          <w:szCs w:val="52"/>
          <w:highlight w:val="none"/>
          <w:shd w:val="clear" w:color="auto" w:fill="FFFFFF"/>
          <w:lang w:val="en-US" w:eastAsia="zh-CN" w:bidi="ar"/>
        </w:rPr>
        <w:t>（V1.0）</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jc w:val="center"/>
        <w:textAlignment w:val="auto"/>
        <w:outlineLvl w:val="9"/>
        <w:rPr>
          <w:rStyle w:val="23"/>
          <w:rFonts w:hint="eastAsia" w:ascii="方正楷体_GBK" w:hAnsi="方正楷体_GBK" w:eastAsia="方正楷体_GBK" w:cs="方正楷体_GBK"/>
          <w:b w:val="0"/>
          <w:bCs/>
          <w:i w:val="0"/>
          <w:caps w:val="0"/>
          <w:color w:val="auto"/>
          <w:spacing w:val="0"/>
          <w:sz w:val="84"/>
          <w:szCs w:val="84"/>
          <w:highlight w:val="none"/>
          <w:shd w:val="clear" w:color="auto" w:fill="FFFFFF"/>
          <w:lang w:val="en-US" w:eastAsia="zh-CN" w:bidi="ar"/>
        </w:rPr>
      </w:pPr>
    </w:p>
    <w:p>
      <w:pPr>
        <w:jc w:val="center"/>
        <w:rPr>
          <w:rFonts w:hint="eastAsia" w:ascii="方正楷体_GBK" w:hAnsi="方正楷体_GBK" w:eastAsia="方正楷体_GBK" w:cs="方正楷体_GBK"/>
          <w:color w:val="auto"/>
          <w:sz w:val="44"/>
          <w:szCs w:val="44"/>
          <w:highlight w:val="none"/>
        </w:rPr>
      </w:pPr>
      <w:bookmarkStart w:id="0" w:name="_Toc12284_WPSOffice_Level1"/>
      <w:r>
        <w:rPr>
          <w:rFonts w:hint="eastAsia" w:ascii="方正楷体_GBK" w:hAnsi="方正楷体_GBK" w:eastAsia="方正楷体_GBK" w:cs="方正楷体_GBK"/>
          <w:color w:val="auto"/>
          <w:sz w:val="44"/>
          <w:szCs w:val="44"/>
          <w:highlight w:val="none"/>
          <w:lang w:eastAsia="zh-CN"/>
        </w:rPr>
        <w:t>安徽省技能人才管理服务中心</w:t>
      </w:r>
    </w:p>
    <w:p>
      <w:pPr>
        <w:jc w:val="center"/>
        <w:rPr>
          <w:rFonts w:hint="eastAsia" w:ascii="方正楷体_GBK" w:hAnsi="方正楷体_GBK" w:eastAsia="方正楷体_GBK" w:cs="方正楷体_GBK"/>
          <w:color w:val="auto"/>
          <w:sz w:val="44"/>
          <w:szCs w:val="44"/>
          <w:highlight w:val="none"/>
          <w:lang w:val="en-US" w:eastAsia="zh-CN"/>
        </w:rPr>
      </w:pPr>
      <w:r>
        <w:rPr>
          <w:rFonts w:hint="eastAsia" w:ascii="方正楷体_GBK" w:hAnsi="方正楷体_GBK" w:eastAsia="方正楷体_GBK" w:cs="方正楷体_GBK"/>
          <w:color w:val="auto"/>
          <w:sz w:val="44"/>
          <w:szCs w:val="44"/>
          <w:highlight w:val="none"/>
          <w:lang w:val="en-US" w:eastAsia="zh-CN"/>
        </w:rPr>
        <w:t>2022年12月</w:t>
      </w:r>
    </w:p>
    <w:p>
      <w:pPr>
        <w:pStyle w:val="2"/>
        <w:rPr>
          <w:rFonts w:hint="eastAsia"/>
          <w:color w:val="auto"/>
          <w:lang w:val="en-US" w:eastAsia="zh-CN"/>
        </w:rPr>
        <w:sectPr>
          <w:headerReference r:id="rId3" w:type="default"/>
          <w:footerReference r:id="rId4" w:type="default"/>
          <w:pgSz w:w="11906" w:h="16838"/>
          <w:pgMar w:top="1701" w:right="1474" w:bottom="1701" w:left="1474" w:header="851" w:footer="992" w:gutter="0"/>
          <w:pgNumType w:fmt="decimal" w:start="1"/>
          <w:cols w:space="425" w:num="1"/>
          <w:rtlGutter w:val="0"/>
          <w:docGrid w:type="lines" w:linePitch="312" w:charSpace="0"/>
        </w:sectPr>
      </w:pPr>
    </w:p>
    <w:p>
      <w:pPr>
        <w:pStyle w:val="3"/>
        <w:rPr>
          <w:rFonts w:hint="eastAsia"/>
          <w:color w:val="auto"/>
          <w:lang w:val="en-US" w:eastAsia="zh-CN"/>
        </w:rPr>
      </w:pPr>
    </w:p>
    <w:p>
      <w:pPr>
        <w:keepNext w:val="0"/>
        <w:keepLines w:val="0"/>
        <w:pageBreakBefore w:val="0"/>
        <w:kinsoku/>
        <w:wordWrap/>
        <w:overflowPunct/>
        <w:topLinePunct w:val="0"/>
        <w:autoSpaceDE/>
        <w:autoSpaceDN/>
        <w:bidi w:val="0"/>
        <w:spacing w:line="460" w:lineRule="exact"/>
        <w:jc w:val="center"/>
        <w:rPr>
          <w:rFonts w:hint="eastAsia" w:ascii="方正小标宋简体" w:hAnsi="方正小标宋简体" w:eastAsia="方正小标宋简体" w:cs="方正小标宋简体"/>
          <w:b/>
          <w:bCs/>
          <w:color w:val="auto"/>
          <w:sz w:val="36"/>
          <w:szCs w:val="36"/>
          <w:highlight w:val="none"/>
        </w:rPr>
      </w:pPr>
      <w:r>
        <w:rPr>
          <w:rFonts w:hint="eastAsia" w:ascii="方正小标宋简体" w:hAnsi="方正小标宋简体" w:eastAsia="方正小标宋简体" w:cs="方正小标宋简体"/>
          <w:b/>
          <w:bCs/>
          <w:color w:val="auto"/>
          <w:sz w:val="36"/>
          <w:szCs w:val="36"/>
          <w:highlight w:val="none"/>
        </w:rPr>
        <w:t>序　言</w:t>
      </w:r>
      <w:bookmarkEnd w:id="0"/>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为落实</w:t>
      </w:r>
      <w:r>
        <w:rPr>
          <w:rFonts w:hint="eastAsia" w:asciiTheme="minorEastAsia" w:hAnsiTheme="minorEastAsia" w:eastAsiaTheme="minorEastAsia" w:cstheme="minorEastAsia"/>
          <w:color w:val="auto"/>
          <w:sz w:val="24"/>
          <w:szCs w:val="24"/>
          <w:highlight w:val="none"/>
        </w:rPr>
        <w:t>国务院“放管服”改革</w:t>
      </w:r>
      <w:r>
        <w:rPr>
          <w:rFonts w:hint="eastAsia" w:asciiTheme="minorEastAsia" w:hAnsiTheme="minorEastAsia" w:eastAsiaTheme="minorEastAsia" w:cstheme="minorEastAsia"/>
          <w:color w:val="auto"/>
          <w:sz w:val="24"/>
          <w:szCs w:val="24"/>
          <w:highlight w:val="none"/>
          <w:lang w:eastAsia="zh-CN"/>
        </w:rPr>
        <w:t>的工作部署</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2019</w:t>
      </w:r>
      <w:r>
        <w:rPr>
          <w:rFonts w:hint="eastAsia" w:asciiTheme="minorEastAsia" w:hAnsiTheme="minorEastAsia" w:eastAsiaTheme="minorEastAsia" w:cstheme="minorEastAsia"/>
          <w:color w:val="auto"/>
          <w:sz w:val="24"/>
          <w:szCs w:val="24"/>
          <w:highlight w:val="none"/>
        </w:rPr>
        <w:t>年以来，人力资源社会保障部先后印发了《关于改革完善技能人才评价制度的意见》（人社部发</w:t>
      </w:r>
      <w:r>
        <w:rPr>
          <w:rFonts w:hint="eastAsia" w:asciiTheme="minorEastAsia" w:hAnsiTheme="minorEastAsia" w:eastAsiaTheme="minorEastAsia" w:cstheme="minorEastAsia"/>
          <w:color w:val="auto"/>
          <w:sz w:val="24"/>
          <w:szCs w:val="24"/>
          <w:highlight w:val="none"/>
          <w:lang w:val="en-US" w:eastAsia="zh-CN"/>
        </w:rPr>
        <w:t>[2019]90</w:t>
      </w:r>
      <w:r>
        <w:rPr>
          <w:rFonts w:hint="eastAsia" w:asciiTheme="minorEastAsia" w:hAnsiTheme="minorEastAsia" w:eastAsiaTheme="minorEastAsia" w:cstheme="minorEastAsia"/>
          <w:color w:val="auto"/>
          <w:sz w:val="24"/>
          <w:szCs w:val="24"/>
          <w:highlight w:val="none"/>
        </w:rPr>
        <w:t>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《关于健全完善新时代技能人才职业技能等级制度的意见（试行）》（人社部发</w:t>
      </w:r>
      <w:r>
        <w:rPr>
          <w:rFonts w:hint="eastAsia" w:asciiTheme="minorEastAsia" w:hAnsiTheme="minorEastAsia" w:eastAsiaTheme="minorEastAsia" w:cstheme="minorEastAsia"/>
          <w:color w:val="auto"/>
          <w:sz w:val="24"/>
          <w:szCs w:val="24"/>
          <w:highlight w:val="none"/>
          <w:lang w:val="en-US" w:eastAsia="zh-CN"/>
        </w:rPr>
        <w:t>[2022]14</w:t>
      </w:r>
      <w:r>
        <w:rPr>
          <w:rFonts w:hint="eastAsia" w:asciiTheme="minorEastAsia" w:hAnsiTheme="minorEastAsia" w:eastAsiaTheme="minorEastAsia" w:cstheme="minorEastAsia"/>
          <w:color w:val="auto"/>
          <w:sz w:val="24"/>
          <w:szCs w:val="24"/>
          <w:highlight w:val="none"/>
        </w:rPr>
        <w:t>号）等文件，就深化职业资格制度改革，建立职业技能等级制度，推动职业资格鉴定与职业技能等级认定工作有序衔接，健全完善技能人才评价体系，形成科学化、社会化、多元化的技能人才评价机制作了全面安排部署。</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2019年9月，按照人力资源社会保障部统一部署，我省启动实施首批17家企业技能人才自主评价试点，11月颁发全省首批企业职业技能等级证书。经试点总结，2019</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12</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lang w:eastAsia="zh-CN"/>
        </w:rPr>
        <w:t>全面推开企业职业技能等级认定工作。</w:t>
      </w:r>
      <w:r>
        <w:rPr>
          <w:rFonts w:hint="eastAsia" w:asciiTheme="minorEastAsia" w:hAnsiTheme="minorEastAsia" w:eastAsiaTheme="minorEastAsia" w:cstheme="minorEastAsia"/>
          <w:color w:val="auto"/>
          <w:sz w:val="24"/>
          <w:szCs w:val="24"/>
          <w:highlight w:val="none"/>
          <w:lang w:val="en-US" w:eastAsia="zh-CN"/>
        </w:rPr>
        <w:t>2019年底至2020年初，我省先后启动技工院校学生职业技能等级认定和社会第三方</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职业技能等级认定工作。2020年5月，全国首批社会第三方</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职业技能等级证书在我省颁发。2022年9月，我省首批2家企业共7名工匠获得全国首批首席技师证书。经过近几年发展，全省职业技能等级评价机构已超700家，形成了以企业为主体、技工院校为基础、社会第三方</w:t>
      </w:r>
      <w:r>
        <w:rPr>
          <w:rFonts w:hint="eastAsia" w:asciiTheme="minorEastAsia" w:hAnsiTheme="minorEastAsia" w:cstheme="minorEastAsia"/>
          <w:color w:val="auto"/>
          <w:sz w:val="24"/>
          <w:szCs w:val="24"/>
          <w:highlight w:val="none"/>
          <w:lang w:val="en-US" w:eastAsia="zh-CN"/>
        </w:rPr>
        <w:t>评价协同发展</w:t>
      </w:r>
      <w:r>
        <w:rPr>
          <w:rFonts w:hint="eastAsia" w:asciiTheme="minorEastAsia" w:hAnsiTheme="minorEastAsia" w:eastAsiaTheme="minorEastAsia" w:cstheme="minorEastAsia"/>
          <w:color w:val="auto"/>
          <w:sz w:val="24"/>
          <w:szCs w:val="24"/>
          <w:highlight w:val="none"/>
          <w:lang w:val="en-US" w:eastAsia="zh-CN"/>
        </w:rPr>
        <w:t>的职业技能等级评价实施体系，评价覆盖面逐年提高，政策制度逐步健全，评价机制不断完善，工作格局不断优化，为经济社会高质量发展提供了有力的技能人才评价支撑。</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jc w:val="left"/>
        <w:textAlignment w:val="auto"/>
        <w:outlineLvl w:val="0"/>
        <w:rPr>
          <w:rFonts w:hint="eastAsia" w:ascii="楷体_GB2312" w:hAnsi="楷体_GB2312" w:eastAsia="楷体_GB2312" w:cs="楷体_GB2312"/>
          <w:color w:val="auto"/>
          <w:sz w:val="28"/>
          <w:szCs w:val="28"/>
          <w:highlight w:val="none"/>
          <w:lang w:eastAsia="zh-CN"/>
        </w:rPr>
      </w:pPr>
      <w:bookmarkStart w:id="1" w:name="_Toc20440"/>
      <w:bookmarkStart w:id="2" w:name="_Toc3241"/>
      <w:bookmarkStart w:id="3" w:name="_Toc23606"/>
      <w:r>
        <w:rPr>
          <w:rFonts w:hint="eastAsia" w:asciiTheme="minorEastAsia" w:hAnsiTheme="minorEastAsia" w:eastAsiaTheme="minorEastAsia" w:cstheme="minorEastAsia"/>
          <w:color w:val="auto"/>
          <w:sz w:val="24"/>
          <w:szCs w:val="24"/>
          <w:highlight w:val="none"/>
          <w:lang w:eastAsia="zh-CN"/>
        </w:rPr>
        <w:t>为进一步加强对职业技能等级认定工作的监管服务，</w:t>
      </w:r>
      <w:r>
        <w:rPr>
          <w:rFonts w:hint="eastAsia" w:asciiTheme="minorEastAsia" w:hAnsiTheme="minorEastAsia" w:cstheme="minorEastAsia"/>
          <w:color w:val="auto"/>
          <w:kern w:val="0"/>
          <w:sz w:val="24"/>
          <w:szCs w:val="24"/>
          <w:highlight w:val="none"/>
          <w:shd w:val="clear" w:color="auto" w:fill="FFFFFF"/>
          <w:lang w:eastAsia="zh-CN"/>
        </w:rPr>
        <w:t>省技能人才管理服务中心会同省人力资源和社会保障厅职业能力建设处</w:t>
      </w:r>
      <w:r>
        <w:rPr>
          <w:rFonts w:hint="eastAsia" w:asciiTheme="minorEastAsia" w:hAnsiTheme="minorEastAsia" w:eastAsiaTheme="minorEastAsia" w:cstheme="minorEastAsia"/>
          <w:color w:val="auto"/>
          <w:sz w:val="24"/>
          <w:szCs w:val="24"/>
          <w:highlight w:val="none"/>
          <w:lang w:eastAsia="zh-CN"/>
        </w:rPr>
        <w:t>组织编写了本技术指</w:t>
      </w:r>
      <w:r>
        <w:rPr>
          <w:rFonts w:hint="eastAsia" w:asciiTheme="minorEastAsia" w:hAnsiTheme="minorEastAsia" w:cstheme="minorEastAsia"/>
          <w:color w:val="auto"/>
          <w:sz w:val="24"/>
          <w:szCs w:val="24"/>
          <w:highlight w:val="none"/>
          <w:lang w:eastAsia="zh-CN"/>
        </w:rPr>
        <w:t>导</w:t>
      </w:r>
      <w:r>
        <w:rPr>
          <w:rFonts w:hint="eastAsia" w:asciiTheme="minorEastAsia" w:hAnsiTheme="minorEastAsia" w:eastAsiaTheme="minorEastAsia" w:cstheme="minorEastAsia"/>
          <w:color w:val="auto"/>
          <w:sz w:val="24"/>
          <w:szCs w:val="24"/>
          <w:highlight w:val="none"/>
          <w:lang w:eastAsia="zh-CN"/>
        </w:rPr>
        <w:t>资料。</w:t>
      </w:r>
      <w:r>
        <w:rPr>
          <w:rFonts w:hint="eastAsia" w:asciiTheme="minorEastAsia" w:hAnsiTheme="minorEastAsia" w:eastAsiaTheme="minorEastAsia" w:cstheme="minorEastAsia"/>
          <w:color w:val="auto"/>
          <w:sz w:val="24"/>
          <w:szCs w:val="24"/>
          <w:highlight w:val="none"/>
          <w:lang w:val="en-US" w:eastAsia="zh-CN"/>
        </w:rPr>
        <w:t>职业技能</w:t>
      </w:r>
      <w:r>
        <w:rPr>
          <w:rFonts w:hint="eastAsia" w:asciiTheme="minorEastAsia" w:hAnsiTheme="minorEastAsia" w:cstheme="minorEastAsia"/>
          <w:color w:val="auto"/>
          <w:sz w:val="24"/>
          <w:szCs w:val="24"/>
          <w:highlight w:val="none"/>
          <w:lang w:val="en-US" w:eastAsia="zh-CN"/>
        </w:rPr>
        <w:t>等级认定</w:t>
      </w:r>
      <w:r>
        <w:rPr>
          <w:rFonts w:hint="eastAsia" w:asciiTheme="minorEastAsia" w:hAnsiTheme="minorEastAsia" w:eastAsiaTheme="minorEastAsia" w:cstheme="minorEastAsia"/>
          <w:color w:val="auto"/>
          <w:sz w:val="24"/>
          <w:szCs w:val="24"/>
          <w:highlight w:val="none"/>
          <w:lang w:val="en-US" w:eastAsia="zh-CN"/>
        </w:rPr>
        <w:t>指导手册，内容包括</w:t>
      </w:r>
      <w:r>
        <w:rPr>
          <w:rFonts w:hint="eastAsia" w:asciiTheme="minorEastAsia" w:hAnsiTheme="minorEastAsia" w:cstheme="minorEastAsia"/>
          <w:color w:val="auto"/>
          <w:kern w:val="0"/>
          <w:sz w:val="24"/>
          <w:szCs w:val="24"/>
          <w:highlight w:val="none"/>
          <w:shd w:val="clear" w:color="auto" w:fill="FFFFFF"/>
          <w:lang w:val="en-US" w:eastAsia="zh-CN"/>
        </w:rPr>
        <w:t>简介、机构备案、评价对象范围与申报条件、组织机构与职责、从业人员管理、题库建设与管理、评价场地、评价内容和方式、评价工作流程、档案资料管理</w:t>
      </w:r>
      <w:r>
        <w:rPr>
          <w:rFonts w:hint="eastAsia" w:asciiTheme="minorEastAsia" w:hAnsiTheme="minorEastAsia" w:eastAsiaTheme="minorEastAsia" w:cstheme="minorEastAsia"/>
          <w:color w:val="auto"/>
          <w:sz w:val="24"/>
          <w:szCs w:val="24"/>
          <w:highlight w:val="none"/>
          <w:lang w:val="en-US" w:eastAsia="zh-CN"/>
        </w:rPr>
        <w:t>及相关</w:t>
      </w:r>
      <w:r>
        <w:rPr>
          <w:rFonts w:hint="eastAsia" w:asciiTheme="minorEastAsia" w:hAnsiTheme="minorEastAsia" w:cstheme="minorEastAsia"/>
          <w:color w:val="auto"/>
          <w:sz w:val="24"/>
          <w:szCs w:val="24"/>
          <w:highlight w:val="none"/>
          <w:lang w:val="en-US" w:eastAsia="zh-CN"/>
        </w:rPr>
        <w:t>管理</w:t>
      </w:r>
      <w:r>
        <w:rPr>
          <w:rFonts w:hint="eastAsia" w:asciiTheme="minorEastAsia" w:hAnsiTheme="minorEastAsia" w:eastAsiaTheme="minorEastAsia" w:cstheme="minorEastAsia"/>
          <w:color w:val="auto"/>
          <w:sz w:val="24"/>
          <w:szCs w:val="24"/>
          <w:highlight w:val="none"/>
          <w:lang w:val="en-US" w:eastAsia="zh-CN"/>
        </w:rPr>
        <w:t>制度样本等，系统规范了技能人才评价从机构设置、岗位职责、计划编制、组织报名、考前准备、实施认定、质量保证、证书发放、档案管理等各项工作内容、实施流程和管理要求，</w:t>
      </w:r>
      <w:r>
        <w:rPr>
          <w:rFonts w:hint="eastAsia" w:asciiTheme="minorEastAsia" w:hAnsiTheme="minorEastAsia" w:eastAsiaTheme="minorEastAsia" w:cstheme="minorEastAsia"/>
          <w:color w:val="auto"/>
          <w:sz w:val="24"/>
          <w:szCs w:val="24"/>
          <w:highlight w:val="none"/>
        </w:rPr>
        <w:t>是</w:t>
      </w:r>
      <w:r>
        <w:rPr>
          <w:rFonts w:hint="eastAsia" w:asciiTheme="minorEastAsia" w:hAnsiTheme="minorEastAsia" w:eastAsiaTheme="minorEastAsia" w:cstheme="minorEastAsia"/>
          <w:color w:val="auto"/>
          <w:sz w:val="24"/>
          <w:szCs w:val="24"/>
          <w:highlight w:val="none"/>
          <w:lang w:eastAsia="zh-CN"/>
        </w:rPr>
        <w:t>当前及今后一段时期</w:t>
      </w:r>
      <w:r>
        <w:rPr>
          <w:rFonts w:hint="eastAsia" w:asciiTheme="minorEastAsia" w:hAnsiTheme="minorEastAsia" w:eastAsiaTheme="minorEastAsia" w:cstheme="minorEastAsia"/>
          <w:color w:val="auto"/>
          <w:sz w:val="24"/>
          <w:szCs w:val="24"/>
          <w:highlight w:val="none"/>
        </w:rPr>
        <w:t>开展</w:t>
      </w:r>
      <w:r>
        <w:rPr>
          <w:rFonts w:hint="eastAsia" w:asciiTheme="minorEastAsia" w:hAnsiTheme="minorEastAsia" w:eastAsiaTheme="minorEastAsia" w:cstheme="minorEastAsia"/>
          <w:color w:val="auto"/>
          <w:sz w:val="24"/>
          <w:szCs w:val="24"/>
          <w:highlight w:val="none"/>
          <w:lang w:eastAsia="zh-CN"/>
        </w:rPr>
        <w:t>职业技能</w:t>
      </w:r>
      <w:r>
        <w:rPr>
          <w:rFonts w:hint="eastAsia" w:asciiTheme="minorEastAsia" w:hAnsiTheme="minorEastAsia" w:eastAsiaTheme="minorEastAsia" w:cstheme="minorEastAsia"/>
          <w:color w:val="auto"/>
          <w:sz w:val="24"/>
          <w:szCs w:val="24"/>
          <w:highlight w:val="none"/>
        </w:rPr>
        <w:t>等级认定工作的重要参考</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适用于</w:t>
      </w:r>
      <w:r>
        <w:rPr>
          <w:rFonts w:hint="eastAsia" w:asciiTheme="minorEastAsia" w:hAnsiTheme="minorEastAsia" w:eastAsiaTheme="minorEastAsia" w:cstheme="minorEastAsia"/>
          <w:color w:val="auto"/>
          <w:sz w:val="24"/>
          <w:szCs w:val="24"/>
          <w:highlight w:val="none"/>
          <w:lang w:eastAsia="zh-CN"/>
        </w:rPr>
        <w:t>经各级人力资源部门</w:t>
      </w:r>
      <w:r>
        <w:rPr>
          <w:rFonts w:hint="eastAsia" w:asciiTheme="minorEastAsia" w:hAnsiTheme="minorEastAsia" w:eastAsiaTheme="minorEastAsia" w:cstheme="minorEastAsia"/>
          <w:color w:val="auto"/>
          <w:sz w:val="24"/>
          <w:szCs w:val="24"/>
          <w:highlight w:val="none"/>
        </w:rPr>
        <w:t>备案</w:t>
      </w:r>
      <w:r>
        <w:rPr>
          <w:rFonts w:hint="eastAsia" w:asciiTheme="minorEastAsia" w:hAnsiTheme="minorEastAsia" w:eastAsiaTheme="minorEastAsia" w:cstheme="minorEastAsia"/>
          <w:color w:val="auto"/>
          <w:sz w:val="24"/>
          <w:szCs w:val="24"/>
          <w:highlight w:val="none"/>
          <w:lang w:eastAsia="zh-CN"/>
        </w:rPr>
        <w:t>的</w:t>
      </w:r>
      <w:r>
        <w:rPr>
          <w:rFonts w:hint="eastAsia" w:asciiTheme="minorEastAsia" w:hAnsiTheme="minorEastAsia" w:eastAsiaTheme="minorEastAsia" w:cstheme="minorEastAsia"/>
          <w:color w:val="auto"/>
          <w:sz w:val="24"/>
          <w:szCs w:val="24"/>
          <w:highlight w:val="none"/>
        </w:rPr>
        <w:t>企业、</w:t>
      </w:r>
      <w:r>
        <w:rPr>
          <w:rFonts w:hint="eastAsia" w:asciiTheme="minorEastAsia" w:hAnsiTheme="minorEastAsia" w:eastAsiaTheme="minorEastAsia" w:cstheme="minorEastAsia"/>
          <w:color w:val="auto"/>
          <w:sz w:val="24"/>
          <w:szCs w:val="24"/>
          <w:highlight w:val="none"/>
          <w:lang w:eastAsia="zh-CN"/>
        </w:rPr>
        <w:t>技工</w:t>
      </w:r>
      <w:r>
        <w:rPr>
          <w:rFonts w:hint="eastAsia" w:asciiTheme="minorEastAsia" w:hAnsiTheme="minorEastAsia" w:eastAsiaTheme="minorEastAsia" w:cstheme="minorEastAsia"/>
          <w:color w:val="auto"/>
          <w:sz w:val="24"/>
          <w:szCs w:val="24"/>
          <w:highlight w:val="none"/>
        </w:rPr>
        <w:t>院校和社会</w:t>
      </w:r>
      <w:r>
        <w:rPr>
          <w:rFonts w:hint="eastAsia" w:asciiTheme="minorEastAsia" w:hAnsiTheme="minorEastAsia" w:cstheme="minorEastAsia"/>
          <w:color w:val="auto"/>
          <w:sz w:val="24"/>
          <w:szCs w:val="24"/>
          <w:highlight w:val="none"/>
          <w:lang w:eastAsia="zh-CN"/>
        </w:rPr>
        <w:t>第三方</w:t>
      </w:r>
      <w:r>
        <w:rPr>
          <w:rFonts w:hint="eastAsia" w:asciiTheme="minorEastAsia" w:hAnsiTheme="minorEastAsia" w:eastAsiaTheme="minorEastAsia" w:cstheme="minorEastAsia"/>
          <w:color w:val="auto"/>
          <w:sz w:val="24"/>
          <w:szCs w:val="24"/>
          <w:highlight w:val="none"/>
        </w:rPr>
        <w:t>评价组织。</w:t>
      </w:r>
      <w:r>
        <w:rPr>
          <w:rFonts w:hint="eastAsia" w:asciiTheme="minorEastAsia" w:hAnsiTheme="minorEastAsia" w:eastAsiaTheme="minorEastAsia" w:cstheme="minorEastAsia"/>
          <w:color w:val="auto"/>
          <w:sz w:val="24"/>
          <w:szCs w:val="24"/>
          <w:highlight w:val="none"/>
          <w:lang w:eastAsia="zh-CN"/>
        </w:rPr>
        <w:t>资料编写中，</w:t>
      </w:r>
      <w:r>
        <w:rPr>
          <w:rFonts w:hint="eastAsia" w:asciiTheme="minorEastAsia" w:hAnsiTheme="minorEastAsia" w:eastAsiaTheme="minorEastAsia" w:cstheme="minorEastAsia"/>
          <w:color w:val="auto"/>
          <w:sz w:val="24"/>
          <w:szCs w:val="24"/>
          <w:highlight w:val="none"/>
          <w:lang w:val="en-US" w:eastAsia="zh-CN"/>
        </w:rPr>
        <w:t>长三角地区及广东、四川等兄弟省市提供了有益的参考资料，</w:t>
      </w:r>
      <w:r>
        <w:rPr>
          <w:rFonts w:hint="eastAsia" w:asciiTheme="minorEastAsia" w:hAnsiTheme="minorEastAsia" w:eastAsiaTheme="minorEastAsia" w:cstheme="minorEastAsia"/>
          <w:color w:val="auto"/>
          <w:sz w:val="24"/>
          <w:szCs w:val="24"/>
          <w:highlight w:val="none"/>
          <w:lang w:eastAsia="zh-CN"/>
        </w:rPr>
        <w:t>中能建建筑集团有限公司承担了主要起草工作，在此一并表示感谢！</w:t>
      </w:r>
      <w:bookmarkEnd w:id="1"/>
      <w:bookmarkEnd w:id="2"/>
      <w:bookmarkEnd w:id="3"/>
    </w:p>
    <w:p>
      <w:pPr>
        <w:keepNext w:val="0"/>
        <w:keepLines w:val="0"/>
        <w:pageBreakBefore w:val="0"/>
        <w:kinsoku/>
        <w:wordWrap/>
        <w:overflowPunct/>
        <w:topLinePunct w:val="0"/>
        <w:autoSpaceDE/>
        <w:autoSpaceDN/>
        <w:bidi w:val="0"/>
        <w:spacing w:line="460" w:lineRule="exact"/>
        <w:rPr>
          <w:rFonts w:hint="eastAsia" w:ascii="方正小标宋简体" w:hAnsi="方正小标宋简体" w:eastAsia="方正小标宋简体" w:cs="方正小标宋简体"/>
          <w:b/>
          <w:bCs/>
          <w:color w:val="auto"/>
          <w:sz w:val="36"/>
          <w:szCs w:val="36"/>
          <w:highlight w:val="none"/>
        </w:rPr>
      </w:pPr>
      <w:r>
        <w:rPr>
          <w:rFonts w:hint="eastAsia" w:ascii="方正小标宋简体" w:hAnsi="方正小标宋简体" w:eastAsia="方正小标宋简体" w:cs="方正小标宋简体"/>
          <w:b/>
          <w:bCs/>
          <w:color w:val="auto"/>
          <w:sz w:val="36"/>
          <w:szCs w:val="36"/>
          <w:highlight w:val="none"/>
        </w:rPr>
        <w:br w:type="page"/>
      </w:r>
    </w:p>
    <w:p>
      <w:pPr>
        <w:keepNext w:val="0"/>
        <w:keepLines w:val="0"/>
        <w:pageBreakBefore w:val="0"/>
        <w:kinsoku/>
        <w:wordWrap/>
        <w:overflowPunct/>
        <w:topLinePunct w:val="0"/>
        <w:autoSpaceDE/>
        <w:autoSpaceDN/>
        <w:bidi w:val="0"/>
        <w:spacing w:line="460" w:lineRule="exact"/>
        <w:jc w:val="center"/>
        <w:rPr>
          <w:rFonts w:hint="eastAsia" w:ascii="方正小标宋简体" w:hAnsi="方正小标宋简体" w:eastAsia="方正小标宋简体" w:cs="方正小标宋简体"/>
          <w:b/>
          <w:bCs/>
          <w:color w:val="auto"/>
          <w:sz w:val="36"/>
          <w:szCs w:val="36"/>
          <w:highlight w:val="none"/>
        </w:rPr>
      </w:pPr>
    </w:p>
    <w:p>
      <w:pPr>
        <w:keepNext w:val="0"/>
        <w:keepLines w:val="0"/>
        <w:pageBreakBefore w:val="0"/>
        <w:kinsoku/>
        <w:wordWrap/>
        <w:overflowPunct/>
        <w:topLinePunct w:val="0"/>
        <w:autoSpaceDE/>
        <w:autoSpaceDN/>
        <w:bidi w:val="0"/>
        <w:spacing w:line="460" w:lineRule="exact"/>
        <w:jc w:val="center"/>
        <w:rPr>
          <w:rFonts w:hint="eastAsia" w:ascii="方正小标宋简体" w:hAnsi="方正小标宋简体" w:eastAsia="方正小标宋简体" w:cs="方正小标宋简体"/>
          <w:b/>
          <w:bCs/>
          <w:color w:val="auto"/>
          <w:sz w:val="36"/>
          <w:szCs w:val="36"/>
          <w:highlight w:val="none"/>
        </w:rPr>
      </w:pPr>
      <w:r>
        <w:rPr>
          <w:rFonts w:hint="eastAsia" w:ascii="方正小标宋简体" w:hAnsi="方正小标宋简体" w:eastAsia="方正小标宋简体" w:cs="方正小标宋简体"/>
          <w:b/>
          <w:bCs/>
          <w:color w:val="auto"/>
          <w:sz w:val="36"/>
          <w:szCs w:val="36"/>
          <w:highlight w:val="none"/>
        </w:rPr>
        <w:t>目</w:t>
      </w:r>
      <w:r>
        <w:rPr>
          <w:rFonts w:hint="eastAsia" w:ascii="方正小标宋简体" w:hAnsi="方正小标宋简体" w:eastAsia="方正小标宋简体" w:cs="方正小标宋简体"/>
          <w:b/>
          <w:bCs/>
          <w:color w:val="auto"/>
          <w:sz w:val="36"/>
          <w:szCs w:val="36"/>
          <w:highlight w:val="none"/>
          <w:lang w:val="en-US" w:eastAsia="zh-CN"/>
        </w:rPr>
        <w:t xml:space="preserve">  </w:t>
      </w:r>
      <w:r>
        <w:rPr>
          <w:rFonts w:hint="eastAsia" w:ascii="方正小标宋简体" w:hAnsi="方正小标宋简体" w:eastAsia="方正小标宋简体" w:cs="方正小标宋简体"/>
          <w:b/>
          <w:bCs/>
          <w:color w:val="auto"/>
          <w:sz w:val="36"/>
          <w:szCs w:val="36"/>
          <w:highlight w:val="none"/>
        </w:rPr>
        <w:t>录</w:t>
      </w:r>
    </w:p>
    <w:sdt>
      <w:sdtPr>
        <w:rPr>
          <w:rFonts w:ascii="宋体" w:hAnsi="宋体" w:eastAsia="宋体" w:cstheme="minorBidi"/>
          <w:color w:val="auto"/>
          <w:kern w:val="2"/>
          <w:sz w:val="21"/>
          <w:szCs w:val="24"/>
          <w:lang w:val="en-US" w:eastAsia="zh-CN" w:bidi="ar-SA"/>
        </w:rPr>
        <w:id w:val="147460588"/>
        <w15:color w:val="DBDBDB"/>
        <w:docPartObj>
          <w:docPartGallery w:val="Table of Contents"/>
          <w:docPartUnique/>
        </w:docPartObj>
      </w:sdtPr>
      <w:sdtEndPr>
        <w:rPr>
          <w:rFonts w:hint="eastAsia" w:asciiTheme="minorEastAsia" w:hAnsiTheme="minorEastAsia" w:eastAsiaTheme="minorEastAsia" w:cstheme="minorEastAsia"/>
          <w:bCs/>
          <w:color w:val="auto"/>
          <w:kern w:val="0"/>
          <w:sz w:val="21"/>
          <w:szCs w:val="28"/>
          <w:highlight w:val="none"/>
          <w:shd w:val="clear" w:color="auto" w:fill="FFFFFF"/>
          <w:lang w:val="en-US" w:eastAsia="zh-CN" w:bidi="ar-SA"/>
        </w:rPr>
      </w:sdtEndPr>
      <w:sdtContent>
        <w:p>
          <w:pPr>
            <w:spacing w:before="0" w:beforeLines="0" w:after="0" w:afterLines="0" w:line="240" w:lineRule="auto"/>
            <w:ind w:left="0" w:leftChars="0" w:right="0" w:rightChars="0" w:firstLine="0" w:firstLineChars="0"/>
            <w:jc w:val="center"/>
            <w:rPr>
              <w:color w:val="auto"/>
            </w:rPr>
          </w:pP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_Toc16408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第一章  简  介</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_Toc16408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_Toc31737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第二章  机构备案</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_Toc31737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3</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_Toc12853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第三章  评价对象范围与申报条件</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_Toc12853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14</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_Toc19606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第四章  组织机构与职责</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_Toc19606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15</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_Toc5673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第五章  从业人员管理</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_Toc5673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21</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_Toc16254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第六章  题库建设与管理</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_Toc16254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25</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_Toc198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第七章  评价场地</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_Toc198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43</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_Toc22212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第八章  评价内容和方式</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_Toc22212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48</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_Toc21049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第九章  评价工作流程</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_Toc21049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58</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_Toc18111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第十章  档案资料管理</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_Toc18111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67</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p>
        <w:p>
          <w:pPr>
            <w:pStyle w:val="14"/>
            <w:keepNext w:val="0"/>
            <w:keepLines w:val="0"/>
            <w:pageBreakBefore w:val="0"/>
            <w:widowControl w:val="0"/>
            <w:tabs>
              <w:tab w:val="right" w:leader="dot" w:pos="8958"/>
            </w:tabs>
            <w:kinsoku/>
            <w:wordWrap/>
            <w:overflowPunct/>
            <w:topLinePunct w:val="0"/>
            <w:autoSpaceDE/>
            <w:autoSpaceDN/>
            <w:bidi w:val="0"/>
            <w:adjustRightInd/>
            <w:snapToGrid/>
            <w:spacing w:line="460" w:lineRule="exact"/>
            <w:textAlignment w:val="auto"/>
            <w:rPr>
              <w:color w:val="auto"/>
            </w:rPr>
          </w:pP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instrText xml:space="preserve"> HYPERLINK \l _Toc22252 </w:instrText>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separate"/>
          </w:r>
          <w:r>
            <w:rPr>
              <w:rFonts w:hint="eastAsia" w:asciiTheme="minorEastAsia" w:hAnsiTheme="minorEastAsia" w:eastAsiaTheme="minorEastAsia" w:cstheme="minorEastAsia"/>
              <w:bCs w:val="0"/>
              <w:color w:val="auto"/>
              <w:kern w:val="0"/>
              <w:sz w:val="24"/>
              <w:szCs w:val="24"/>
              <w:highlight w:val="none"/>
              <w:shd w:val="clear" w:color="auto" w:fill="FFFFFF"/>
              <w:lang w:val="en-US" w:eastAsia="zh-CN"/>
            </w:rPr>
            <w:t>附表</w:t>
          </w:r>
          <w:r>
            <w:rPr>
              <w:rFonts w:hint="eastAsia" w:asciiTheme="minorEastAsia" w:hAnsiTheme="minorEastAsia" w:eastAsiaTheme="minorEastAsia" w:cstheme="minorEastAsia"/>
              <w:color w:val="auto"/>
              <w:sz w:val="24"/>
              <w:szCs w:val="24"/>
            </w:rPr>
            <w:tab/>
          </w:r>
          <w:r>
            <w:rPr>
              <w:rFonts w:hint="eastAsia" w:asciiTheme="minorEastAsia" w:hAnsiTheme="minorEastAsia" w:eastAsiaTheme="minorEastAsia" w:cstheme="minorEastAsia"/>
              <w:color w:val="auto"/>
              <w:sz w:val="24"/>
              <w:szCs w:val="24"/>
            </w:rPr>
            <w:fldChar w:fldCharType="begin"/>
          </w:r>
          <w:r>
            <w:rPr>
              <w:rFonts w:hint="eastAsia" w:asciiTheme="minorEastAsia" w:hAnsiTheme="minorEastAsia" w:eastAsiaTheme="minorEastAsia" w:cstheme="minorEastAsia"/>
              <w:color w:val="auto"/>
              <w:sz w:val="24"/>
              <w:szCs w:val="24"/>
            </w:rPr>
            <w:instrText xml:space="preserve"> PAGEREF _Toc22252 \h </w:instrText>
          </w:r>
          <w:r>
            <w:rPr>
              <w:rFonts w:hint="eastAsia" w:asciiTheme="minorEastAsia" w:hAnsiTheme="minorEastAsia" w:eastAsiaTheme="minorEastAsia" w:cstheme="minorEastAsia"/>
              <w:color w:val="auto"/>
              <w:sz w:val="24"/>
              <w:szCs w:val="24"/>
            </w:rPr>
            <w:fldChar w:fldCharType="separate"/>
          </w:r>
          <w:r>
            <w:rPr>
              <w:rFonts w:hint="eastAsia" w:asciiTheme="minorEastAsia" w:hAnsiTheme="minorEastAsia" w:eastAsiaTheme="minorEastAsia" w:cstheme="minorEastAsia"/>
              <w:color w:val="auto"/>
              <w:sz w:val="24"/>
              <w:szCs w:val="24"/>
            </w:rPr>
            <w:t>69</w:t>
          </w:r>
          <w:r>
            <w:rPr>
              <w:rFonts w:hint="eastAsia" w:asciiTheme="minorEastAsia" w:hAnsiTheme="minorEastAsia" w:eastAsiaTheme="minorEastAsia" w:cstheme="minorEastAsia"/>
              <w:color w:val="auto"/>
              <w:sz w:val="24"/>
              <w:szCs w:val="24"/>
            </w:rPr>
            <w:fldChar w:fldCharType="end"/>
          </w:r>
          <w:r>
            <w:rPr>
              <w:rFonts w:hint="eastAsia" w:asciiTheme="minorEastAsia" w:hAnsiTheme="minorEastAsia" w:eastAsiaTheme="minorEastAsia" w:cstheme="minorEastAsia"/>
              <w:bCs/>
              <w:color w:val="auto"/>
              <w:kern w:val="0"/>
              <w:sz w:val="24"/>
              <w:szCs w:val="24"/>
              <w:highlight w:val="none"/>
              <w:shd w:val="clear" w:color="auto" w:fill="FFFFFF"/>
              <w:lang w:val="en-US" w:eastAsia="zh-CN"/>
            </w:rPr>
            <w:fldChar w:fldCharType="end"/>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fldChar w:fldCharType="begin"/>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instrText xml:space="preserve">TOC \o "1-1" \h \u </w:instrText>
          </w: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fldChar w:fldCharType="separate"/>
          </w:r>
        </w:p>
        <w:p>
          <w:pPr>
            <w:keepNext w:val="0"/>
            <w:keepLines w:val="0"/>
            <w:pageBreakBefore w:val="0"/>
            <w:widowControl/>
            <w:kinsoku/>
            <w:wordWrap/>
            <w:overflowPunct/>
            <w:topLinePunct w:val="0"/>
            <w:autoSpaceDE/>
            <w:autoSpaceDN/>
            <w:bidi w:val="0"/>
            <w:spacing w:before="0" w:beforeLines="0" w:after="0" w:afterLines="0"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b/>
              <w:bCs/>
              <w:color w:val="auto"/>
              <w:kern w:val="0"/>
              <w:sz w:val="28"/>
              <w:szCs w:val="28"/>
              <w:highlight w:val="none"/>
              <w:shd w:val="clear" w:color="auto" w:fill="FFFFFF"/>
              <w:lang w:val="en-US" w:eastAsia="zh-CN"/>
            </w:rPr>
          </w:pPr>
          <w:r>
            <w:rPr>
              <w:rFonts w:hint="eastAsia" w:asciiTheme="minorEastAsia" w:hAnsiTheme="minorEastAsia" w:eastAsiaTheme="minorEastAsia" w:cstheme="minorEastAsia"/>
              <w:bCs/>
              <w:color w:val="auto"/>
              <w:kern w:val="0"/>
              <w:szCs w:val="24"/>
              <w:highlight w:val="none"/>
              <w:shd w:val="clear" w:color="auto" w:fill="FFFFFF"/>
              <w:lang w:val="en-US" w:eastAsia="zh-CN"/>
            </w:rPr>
            <w:fldChar w:fldCharType="end"/>
          </w:r>
        </w:p>
      </w:sdtContent>
    </w:sdt>
    <w:p>
      <w:pPr>
        <w:pStyle w:val="2"/>
        <w:rPr>
          <w:rFonts w:hint="eastAsia" w:asciiTheme="minorEastAsia" w:hAnsiTheme="minorEastAsia" w:eastAsiaTheme="minorEastAsia" w:cstheme="minorEastAsia"/>
          <w:b/>
          <w:bCs/>
          <w:color w:val="auto"/>
          <w:kern w:val="0"/>
          <w:sz w:val="28"/>
          <w:szCs w:val="28"/>
          <w:highlight w:val="none"/>
          <w:shd w:val="clear" w:color="auto" w:fill="FFFFFF"/>
          <w:lang w:val="en-US" w:eastAsia="zh-CN"/>
        </w:rPr>
      </w:pPr>
    </w:p>
    <w:p>
      <w:pPr>
        <w:pStyle w:val="3"/>
        <w:rPr>
          <w:rFonts w:hint="eastAsia"/>
          <w:color w:val="auto"/>
          <w:lang w:val="en-US" w:eastAsia="zh-CN"/>
        </w:rPr>
        <w:sectPr>
          <w:footerReference r:id="rId5" w:type="default"/>
          <w:pgSz w:w="11906" w:h="16838"/>
          <w:pgMar w:top="1701" w:right="1474" w:bottom="1701" w:left="1474" w:header="851" w:footer="992" w:gutter="0"/>
          <w:pgNumType w:fmt="decimal"/>
          <w:cols w:space="425" w:num="1"/>
          <w:rtlGutter w:val="0"/>
          <w:docGrid w:type="lines" w:linePitch="312" w:charSpace="0"/>
        </w:sectPr>
      </w:pP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4" w:name="_Toc16408"/>
      <w:r>
        <w:rPr>
          <w:rFonts w:hint="eastAsia" w:ascii="黑体" w:hAnsi="黑体" w:eastAsia="黑体" w:cs="黑体"/>
          <w:b w:val="0"/>
          <w:bCs w:val="0"/>
          <w:color w:val="auto"/>
          <w:kern w:val="0"/>
          <w:sz w:val="32"/>
          <w:szCs w:val="32"/>
          <w:highlight w:val="none"/>
          <w:shd w:val="clear" w:color="auto" w:fill="FFFFFF"/>
          <w:lang w:val="en-US" w:eastAsia="zh-CN"/>
        </w:rPr>
        <w:t>第一章  简  介</w:t>
      </w:r>
      <w:bookmarkEnd w:id="4"/>
    </w:p>
    <w:p>
      <w:pPr>
        <w:keepNext w:val="0"/>
        <w:keepLines w:val="0"/>
        <w:pageBreakBefore w:val="0"/>
        <w:widowControl w:val="0"/>
        <w:kinsoku/>
        <w:wordWrap/>
        <w:overflowPunct/>
        <w:topLinePunct w:val="0"/>
        <w:autoSpaceDE/>
        <w:autoSpaceDN/>
        <w:bidi w:val="0"/>
        <w:spacing w:line="460" w:lineRule="exact"/>
        <w:ind w:right="0" w:rightChars="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rPr>
        <w:t xml:space="preserve">  </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kern w:val="0"/>
          <w:sz w:val="24"/>
          <w:szCs w:val="24"/>
          <w:highlight w:val="none"/>
          <w:shd w:val="clear" w:color="auto" w:fill="FFFFFF"/>
          <w:lang w:eastAsia="zh-CN"/>
        </w:rPr>
      </w:pPr>
      <w:r>
        <w:rPr>
          <w:rFonts w:hint="eastAsia" w:asciiTheme="minorEastAsia" w:hAnsiTheme="minorEastAsia" w:eastAsiaTheme="minorEastAsia" w:cstheme="minorEastAsia"/>
          <w:color w:val="auto"/>
          <w:kern w:val="0"/>
          <w:sz w:val="24"/>
          <w:szCs w:val="24"/>
          <w:highlight w:val="none"/>
          <w:shd w:val="clear" w:color="auto" w:fill="FFFFFF"/>
        </w:rPr>
        <w:t>本</w:t>
      </w:r>
      <w:r>
        <w:rPr>
          <w:rFonts w:hint="eastAsia" w:asciiTheme="minorEastAsia" w:hAnsiTheme="minorEastAsia" w:cstheme="minorEastAsia"/>
          <w:color w:val="auto"/>
          <w:kern w:val="0"/>
          <w:sz w:val="24"/>
          <w:szCs w:val="24"/>
          <w:highlight w:val="none"/>
          <w:shd w:val="clear" w:color="auto" w:fill="FFFFFF"/>
          <w:lang w:eastAsia="zh-CN"/>
        </w:rPr>
        <w:t>指导手册</w:t>
      </w:r>
      <w:r>
        <w:rPr>
          <w:rFonts w:hint="eastAsia" w:asciiTheme="minorEastAsia" w:hAnsiTheme="minorEastAsia" w:cstheme="minorEastAsia"/>
          <w:color w:val="auto"/>
          <w:kern w:val="0"/>
          <w:sz w:val="24"/>
          <w:szCs w:val="24"/>
          <w:highlight w:val="none"/>
          <w:shd w:val="clear" w:color="auto" w:fill="FFFFFF"/>
          <w:lang w:val="en-US" w:eastAsia="zh-CN"/>
        </w:rPr>
        <w:t>包括简介、机构备案、评价对象范围与申报条件、组织机构与职责、从业人员管理、题库建设与管理、评价场地、评价内容和方式、评价工作流程、档案资料管理等，共十章，相关表格作为附录。</w:t>
      </w:r>
      <w:r>
        <w:rPr>
          <w:rFonts w:hint="eastAsia" w:asciiTheme="minorEastAsia" w:hAnsiTheme="minorEastAsia" w:cstheme="minorEastAsia"/>
          <w:color w:val="auto"/>
          <w:kern w:val="0"/>
          <w:sz w:val="24"/>
          <w:szCs w:val="24"/>
          <w:highlight w:val="none"/>
          <w:shd w:val="clear" w:color="auto" w:fill="FFFFFF"/>
          <w:lang w:eastAsia="zh-CN"/>
        </w:rPr>
        <w:t>为经</w:t>
      </w:r>
      <w:r>
        <w:rPr>
          <w:rFonts w:hint="eastAsia" w:asciiTheme="minorEastAsia" w:hAnsiTheme="minorEastAsia" w:eastAsiaTheme="minorEastAsia" w:cstheme="minorEastAsia"/>
          <w:color w:val="auto"/>
          <w:kern w:val="0"/>
          <w:sz w:val="24"/>
          <w:szCs w:val="24"/>
          <w:highlight w:val="none"/>
          <w:shd w:val="clear" w:color="auto" w:fill="FFFFFF"/>
          <w:lang w:eastAsia="zh-CN"/>
        </w:rPr>
        <w:t>人力资源社会保障部门（</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以下简称人社部门</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备案开展职业技能等级认定工作的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w:t>
      </w:r>
      <w:r>
        <w:rPr>
          <w:rFonts w:hint="eastAsia" w:asciiTheme="minorEastAsia" w:hAnsiTheme="minorEastAsia" w:cstheme="minorEastAsia"/>
          <w:color w:val="auto"/>
          <w:kern w:val="0"/>
          <w:sz w:val="24"/>
          <w:szCs w:val="24"/>
          <w:highlight w:val="none"/>
          <w:shd w:val="clear" w:color="auto" w:fill="FFFFFF"/>
          <w:lang w:eastAsia="zh-CN"/>
        </w:rPr>
        <w:t>等</w:t>
      </w:r>
      <w:r>
        <w:rPr>
          <w:rFonts w:hint="eastAsia" w:asciiTheme="minorEastAsia" w:hAnsiTheme="minorEastAsia" w:eastAsiaTheme="minorEastAsia" w:cstheme="minorEastAsia"/>
          <w:color w:val="auto"/>
          <w:kern w:val="0"/>
          <w:sz w:val="24"/>
          <w:szCs w:val="24"/>
          <w:highlight w:val="none"/>
          <w:shd w:val="clear" w:color="auto" w:fill="FFFFFF"/>
        </w:rPr>
        <w:t>用人单位</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rPr>
        <w:t>技工院校</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社会第三方评价</w:t>
      </w:r>
      <w:r>
        <w:rPr>
          <w:rFonts w:hint="eastAsia" w:asciiTheme="minorEastAsia" w:hAnsiTheme="minorEastAsia" w:cstheme="minorEastAsia"/>
          <w:b w:val="0"/>
          <w:bCs w:val="0"/>
          <w:color w:val="auto"/>
          <w:sz w:val="24"/>
          <w:szCs w:val="24"/>
          <w:highlight w:val="none"/>
          <w:lang w:eastAsia="zh-CN"/>
        </w:rPr>
        <w:t>（统称评价机构）</w:t>
      </w:r>
      <w:r>
        <w:rPr>
          <w:rFonts w:hint="eastAsia" w:asciiTheme="minorEastAsia" w:hAnsiTheme="minorEastAsia" w:cstheme="minorEastAsia"/>
          <w:color w:val="auto"/>
          <w:kern w:val="0"/>
          <w:sz w:val="24"/>
          <w:szCs w:val="24"/>
          <w:highlight w:val="none"/>
          <w:shd w:val="clear" w:color="auto" w:fill="FFFFFF"/>
          <w:lang w:eastAsia="zh-CN"/>
        </w:rPr>
        <w:t>提供工作指导。</w:t>
      </w:r>
    </w:p>
    <w:p>
      <w:pPr>
        <w:pStyle w:val="17"/>
        <w:keepNext w:val="0"/>
        <w:keepLines w:val="0"/>
        <w:pageBreakBefore w:val="0"/>
        <w:widowControl/>
        <w:suppressLineNumbers w:val="0"/>
        <w:kinsoku/>
        <w:wordWrap/>
        <w:overflowPunct/>
        <w:topLinePunct w:val="0"/>
        <w:autoSpaceDE/>
        <w:autoSpaceDN/>
        <w:bidi w:val="0"/>
        <w:spacing w:before="0" w:beforeAutospacing="0" w:after="0" w:afterAutospacing="0" w:line="460" w:lineRule="exact"/>
        <w:ind w:right="0" w:firstLine="480" w:firstLineChars="200"/>
        <w:jc w:val="both"/>
        <w:rPr>
          <w:rFonts w:hint="default" w:asciiTheme="minorEastAsia" w:hAnsiTheme="minorEastAsia" w:cstheme="minorEastAsia"/>
          <w:color w:val="auto"/>
          <w:kern w:val="0"/>
          <w:sz w:val="24"/>
          <w:szCs w:val="24"/>
          <w:highlight w:val="none"/>
          <w:shd w:val="clear" w:color="auto" w:fill="FFFFFF"/>
          <w:lang w:val="en" w:eastAsia="zh-CN" w:bidi="ar-SA"/>
        </w:rPr>
      </w:pPr>
      <w:r>
        <w:rPr>
          <w:rFonts w:hint="eastAsia" w:asciiTheme="minorEastAsia" w:hAnsiTheme="minorEastAsia" w:cstheme="minorEastAsia"/>
          <w:color w:val="auto"/>
          <w:sz w:val="24"/>
          <w:szCs w:val="24"/>
          <w:highlight w:val="none"/>
          <w:lang w:eastAsia="zh-CN"/>
        </w:rPr>
        <w:t>本</w:t>
      </w:r>
      <w:r>
        <w:rPr>
          <w:rFonts w:hint="eastAsia" w:asciiTheme="minorEastAsia" w:hAnsiTheme="minorEastAsia" w:cstheme="minorEastAsia"/>
          <w:color w:val="auto"/>
          <w:kern w:val="0"/>
          <w:sz w:val="24"/>
          <w:szCs w:val="24"/>
          <w:highlight w:val="none"/>
          <w:shd w:val="clear" w:color="auto" w:fill="FFFFFF"/>
          <w:lang w:eastAsia="zh-CN"/>
        </w:rPr>
        <w:t>指导手册</w:t>
      </w:r>
      <w:r>
        <w:rPr>
          <w:rFonts w:hint="eastAsia" w:asciiTheme="minorEastAsia" w:hAnsiTheme="minorEastAsia" w:cstheme="minorEastAsia"/>
          <w:color w:val="auto"/>
          <w:sz w:val="24"/>
          <w:szCs w:val="24"/>
          <w:highlight w:val="none"/>
          <w:lang w:eastAsia="zh-CN"/>
        </w:rPr>
        <w:t>主要根据</w:t>
      </w:r>
      <w:r>
        <w:rPr>
          <w:rFonts w:hint="eastAsia" w:asciiTheme="minorEastAsia" w:hAnsiTheme="minorEastAsia" w:eastAsiaTheme="minorEastAsia" w:cstheme="minorEastAsia"/>
          <w:color w:val="auto"/>
          <w:kern w:val="0"/>
          <w:sz w:val="24"/>
          <w:szCs w:val="24"/>
          <w:highlight w:val="none"/>
          <w:shd w:val="clear" w:color="auto" w:fill="FFFFFF"/>
        </w:rPr>
        <w:t>《关于改革完善技能人才评价制度的意见》（人社部发〔2019〕90号）</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《关于扩大企业职业技能等级认定试点工作的通知》（人社厅函〔2019〕83号）</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《关于开展特级技师评聘试点工作的通知》（人社厅发〔2021〕66号）</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《关于健全完善新时代技能人才职业技能等级制度的意见（试行）》（人社部发〔2022〕14号）</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rPr>
        <w:t>《关于印发&lt;职业技能等级认定工作规程(试行)&gt;的通知》（人社职司便函〔2020〕17号）</w:t>
      </w:r>
      <w:r>
        <w:rPr>
          <w:rFonts w:hint="eastAsia" w:asciiTheme="minorEastAsia" w:hAnsiTheme="minorEastAsia" w:cstheme="minorEastAsia"/>
          <w:color w:val="auto"/>
          <w:kern w:val="0"/>
          <w:sz w:val="24"/>
          <w:szCs w:val="24"/>
          <w:highlight w:val="none"/>
          <w:shd w:val="clear" w:color="auto" w:fill="FFFFFF"/>
          <w:lang w:eastAsia="zh-CN"/>
        </w:rPr>
        <w:t>和</w:t>
      </w:r>
      <w:r>
        <w:rPr>
          <w:rFonts w:hint="eastAsia" w:asciiTheme="minorEastAsia" w:hAnsiTheme="minorEastAsia" w:eastAsiaTheme="minorEastAsia" w:cstheme="minorEastAsia"/>
          <w:color w:val="auto"/>
          <w:kern w:val="0"/>
          <w:sz w:val="24"/>
          <w:szCs w:val="24"/>
          <w:highlight w:val="none"/>
          <w:shd w:val="clear" w:color="auto" w:fill="FFFFFF"/>
        </w:rPr>
        <w:t>《关于全面推行企业职业技能等级认定工作的通知》（皖人社秘〔2019〕284号</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关于做好技工院校学生职业技能等级认定试点有关工作的通知</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bookmarkStart w:id="5" w:name="strDocNo"/>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皖人社秘〔2019〕283号</w:t>
      </w:r>
      <w:bookmarkEnd w:id="5"/>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关于遴选职业技能等级认定</w:t>
      </w:r>
      <w:r>
        <w:rPr>
          <w:rFonts w:hint="eastAsia" w:asciiTheme="minorEastAsia" w:hAnsiTheme="minorEastAsia" w:cstheme="minorEastAsia"/>
          <w:color w:val="auto"/>
          <w:kern w:val="0"/>
          <w:sz w:val="24"/>
          <w:szCs w:val="24"/>
          <w:highlight w:val="none"/>
          <w:shd w:val="clear" w:color="auto" w:fill="FFFFFF"/>
          <w:lang w:eastAsia="zh-CN"/>
        </w:rPr>
        <w:t>社会第三方评价</w:t>
      </w:r>
      <w:r>
        <w:rPr>
          <w:rFonts w:hint="eastAsia" w:asciiTheme="minorEastAsia" w:hAnsiTheme="minorEastAsia" w:eastAsiaTheme="minorEastAsia" w:cstheme="minorEastAsia"/>
          <w:color w:val="auto"/>
          <w:kern w:val="0"/>
          <w:sz w:val="24"/>
          <w:szCs w:val="24"/>
          <w:highlight w:val="none"/>
          <w:shd w:val="clear" w:color="auto" w:fill="FFFFFF"/>
        </w:rPr>
        <w:t>的通知</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皖人社秘〔2020〕65号</w:t>
      </w:r>
      <w:r>
        <w:rPr>
          <w:rFonts w:hint="eastAsia" w:asciiTheme="minorEastAsia" w:hAnsiTheme="minorEastAsia" w:eastAsiaTheme="minorEastAsia" w:cstheme="minorEastAsia"/>
          <w:color w:val="auto"/>
          <w:kern w:val="0"/>
          <w:sz w:val="24"/>
          <w:szCs w:val="24"/>
          <w:highlight w:val="none"/>
          <w:shd w:val="clear" w:color="auto" w:fill="FFFFFF"/>
          <w:lang w:eastAsia="zh-CN"/>
        </w:rPr>
        <w:t>）</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rPr>
        <w:t>关于进一步完善技能人才培养有关政策的通知</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rPr>
        <w:t>皖人社秘</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〔2021〕</w:t>
      </w:r>
      <w:r>
        <w:rPr>
          <w:rFonts w:hint="eastAsia" w:asciiTheme="minorEastAsia" w:hAnsiTheme="minorEastAsia" w:eastAsiaTheme="minorEastAsia" w:cstheme="minorEastAsia"/>
          <w:color w:val="auto"/>
          <w:kern w:val="0"/>
          <w:sz w:val="24"/>
          <w:szCs w:val="24"/>
          <w:highlight w:val="none"/>
          <w:shd w:val="clear" w:color="auto" w:fill="FFFFFF"/>
        </w:rPr>
        <w:t>185</w:t>
      </w:r>
      <w:r>
        <w:rPr>
          <w:rFonts w:hint="eastAsia" w:asciiTheme="minorEastAsia" w:hAnsiTheme="minorEastAsia" w:eastAsiaTheme="minorEastAsia" w:cstheme="minorEastAsia"/>
          <w:color w:val="auto"/>
          <w:kern w:val="0"/>
          <w:sz w:val="24"/>
          <w:szCs w:val="24"/>
          <w:highlight w:val="none"/>
          <w:shd w:val="clear" w:color="auto" w:fill="FFFFFF"/>
          <w:lang w:eastAsia="zh-CN"/>
        </w:rPr>
        <w:t>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bidi="ar-SA"/>
        </w:rPr>
        <w:t>《关于在常态化疫情防控下推进技能人才评价工作的通知》（皖技管服〔2022〕2号）</w:t>
      </w:r>
      <w:r>
        <w:rPr>
          <w:rFonts w:hint="eastAsia" w:asciiTheme="minorEastAsia" w:hAnsiTheme="minorEastAsia" w:cstheme="minorEastAsia"/>
          <w:color w:val="auto"/>
          <w:kern w:val="0"/>
          <w:sz w:val="24"/>
          <w:szCs w:val="24"/>
          <w:highlight w:val="none"/>
          <w:shd w:val="clear" w:color="auto" w:fill="FFFFFF"/>
          <w:lang w:val="en-US" w:eastAsia="zh-CN" w:bidi="ar-SA"/>
        </w:rPr>
        <w:t>、</w:t>
      </w:r>
      <w:r>
        <w:rPr>
          <w:rFonts w:hint="eastAsia"/>
          <w:color w:val="auto"/>
          <w:highlight w:val="none"/>
          <w:lang w:val="en-US" w:eastAsia="zh-CN"/>
        </w:rPr>
        <w:t>《</w:t>
      </w:r>
      <w:r>
        <w:rPr>
          <w:color w:val="auto"/>
          <w:highlight w:val="none"/>
        </w:rPr>
        <w:t>关于贯彻落实</w:t>
      </w:r>
      <w:r>
        <w:rPr>
          <w:rFonts w:hint="default"/>
          <w:color w:val="auto"/>
          <w:highlight w:val="none"/>
          <w:lang w:val="en"/>
        </w:rPr>
        <w:t>&lt;</w:t>
      </w:r>
      <w:r>
        <w:rPr>
          <w:color w:val="auto"/>
          <w:highlight w:val="none"/>
        </w:rPr>
        <w:t>人力</w:t>
      </w:r>
      <w:r>
        <w:rPr>
          <w:rFonts w:hint="eastAsia" w:asciiTheme="minorEastAsia" w:hAnsiTheme="minorEastAsia" w:eastAsiaTheme="minorEastAsia" w:cstheme="minorEastAsia"/>
          <w:color w:val="auto"/>
          <w:kern w:val="0"/>
          <w:sz w:val="24"/>
          <w:szCs w:val="24"/>
          <w:highlight w:val="none"/>
          <w:shd w:val="clear" w:color="auto" w:fill="FFFFFF"/>
          <w:lang w:val="en-US" w:eastAsia="zh-CN" w:bidi="ar-SA"/>
        </w:rPr>
        <w:t>资源社会保障部关于健全完善新时代技能人才职业技能等级制度的意见（试行）</w:t>
      </w:r>
      <w:r>
        <w:rPr>
          <w:rFonts w:hint="default" w:asciiTheme="minorEastAsia" w:hAnsiTheme="minorEastAsia" w:eastAsiaTheme="minorEastAsia" w:cstheme="minorEastAsia"/>
          <w:color w:val="auto"/>
          <w:kern w:val="0"/>
          <w:sz w:val="24"/>
          <w:szCs w:val="24"/>
          <w:highlight w:val="none"/>
          <w:shd w:val="clear" w:color="auto" w:fill="FFFFFF"/>
          <w:lang w:val="en" w:eastAsia="zh-CN" w:bidi="ar-SA"/>
        </w:rPr>
        <w:t>&gt;</w:t>
      </w:r>
      <w:r>
        <w:rPr>
          <w:rFonts w:hint="eastAsia" w:asciiTheme="minorEastAsia" w:hAnsiTheme="minorEastAsia" w:eastAsiaTheme="minorEastAsia" w:cstheme="minorEastAsia"/>
          <w:color w:val="auto"/>
          <w:kern w:val="0"/>
          <w:sz w:val="24"/>
          <w:szCs w:val="24"/>
          <w:highlight w:val="none"/>
          <w:shd w:val="clear" w:color="auto" w:fill="FFFFFF"/>
          <w:lang w:val="en-US" w:eastAsia="zh-CN" w:bidi="ar-SA"/>
        </w:rPr>
        <w:t>的通知》（皖人社秘〔2022〕130号）</w:t>
      </w:r>
      <w:r>
        <w:rPr>
          <w:rFonts w:hint="eastAsia" w:asciiTheme="minorEastAsia" w:hAnsiTheme="minorEastAsia" w:cstheme="minorEastAsia"/>
          <w:color w:val="auto"/>
          <w:kern w:val="0"/>
          <w:sz w:val="24"/>
          <w:szCs w:val="24"/>
          <w:highlight w:val="none"/>
          <w:shd w:val="clear" w:color="auto" w:fill="FFFFFF"/>
          <w:lang w:val="en-US" w:eastAsia="zh-CN" w:bidi="ar-SA"/>
        </w:rPr>
        <w:t>、</w:t>
      </w:r>
      <w:r>
        <w:rPr>
          <w:rFonts w:hint="eastAsia" w:asciiTheme="minorEastAsia" w:hAnsiTheme="minorEastAsia" w:cstheme="minorEastAsia"/>
          <w:color w:val="auto"/>
          <w:kern w:val="0"/>
          <w:sz w:val="24"/>
          <w:szCs w:val="24"/>
          <w:highlight w:val="none"/>
          <w:shd w:val="clear" w:color="auto" w:fill="FFFFFF"/>
          <w:lang w:eastAsia="zh-CN"/>
        </w:rPr>
        <w:t>省技能人才管理服务</w:t>
      </w:r>
      <w:r>
        <w:rPr>
          <w:rFonts w:hint="eastAsia" w:asciiTheme="minorEastAsia" w:hAnsiTheme="minorEastAsia" w:eastAsiaTheme="minorEastAsia" w:cstheme="minorEastAsia"/>
          <w:color w:val="auto"/>
          <w:kern w:val="0"/>
          <w:sz w:val="24"/>
          <w:szCs w:val="24"/>
          <w:highlight w:val="none"/>
          <w:shd w:val="clear" w:color="auto" w:fill="FFFFFF"/>
          <w:lang w:eastAsia="zh-CN"/>
        </w:rPr>
        <w:t>中心</w:t>
      </w:r>
      <w:r>
        <w:rPr>
          <w:rFonts w:hint="eastAsia" w:asciiTheme="minorEastAsia" w:hAnsiTheme="minorEastAsia" w:eastAsiaTheme="minorEastAsia" w:cstheme="minorEastAsia"/>
          <w:color w:val="auto"/>
          <w:kern w:val="0"/>
          <w:sz w:val="24"/>
          <w:szCs w:val="24"/>
          <w:highlight w:val="none"/>
          <w:shd w:val="clear" w:color="auto" w:fill="FFFFFF"/>
          <w:lang w:val="en" w:eastAsia="zh-CN"/>
        </w:rPr>
        <w:t>《安徽省职业技能等级认定工作规程（试行）》、《安徽省技能人才评价考评人员管理工作规程（试行）》、《安徽省技能人才评价技术资源管理规程（试行）》、《</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安徽省</w:t>
      </w:r>
      <w:r>
        <w:rPr>
          <w:rFonts w:hint="eastAsia" w:asciiTheme="minorEastAsia" w:hAnsiTheme="minorEastAsia" w:eastAsiaTheme="minorEastAsia" w:cstheme="minorEastAsia"/>
          <w:color w:val="auto"/>
          <w:kern w:val="0"/>
          <w:sz w:val="24"/>
          <w:szCs w:val="24"/>
          <w:highlight w:val="none"/>
          <w:shd w:val="clear" w:color="auto" w:fill="FFFFFF"/>
          <w:lang w:val="en" w:eastAsia="zh-CN"/>
        </w:rPr>
        <w:t>技能人才评价质量督导工作规程（试行）》、《安徽省技能人才评价违规行为认定与处理工作规程（试行）》</w:t>
      </w:r>
      <w:r>
        <w:rPr>
          <w:rFonts w:hint="eastAsia" w:asciiTheme="minorEastAsia" w:hAnsiTheme="minorEastAsia" w:eastAsiaTheme="minorEastAsia" w:cstheme="minorEastAsia"/>
          <w:color w:val="auto"/>
          <w:kern w:val="0"/>
          <w:sz w:val="24"/>
          <w:szCs w:val="24"/>
          <w:highlight w:val="none"/>
          <w:shd w:val="clear" w:color="auto" w:fill="FFFFFF"/>
          <w:lang w:eastAsia="zh-CN"/>
        </w:rPr>
        <w:t>等</w:t>
      </w:r>
      <w:r>
        <w:rPr>
          <w:rFonts w:hint="eastAsia" w:asciiTheme="minorEastAsia" w:hAnsiTheme="minorEastAsia" w:eastAsiaTheme="minorEastAsia" w:cstheme="minorEastAsia"/>
          <w:color w:val="auto"/>
          <w:kern w:val="0"/>
          <w:sz w:val="24"/>
          <w:szCs w:val="24"/>
          <w:highlight w:val="none"/>
          <w:shd w:val="clear" w:color="auto" w:fill="FFFFFF"/>
        </w:rPr>
        <w:t>有关文件</w:t>
      </w:r>
      <w:r>
        <w:rPr>
          <w:rFonts w:hint="eastAsia" w:asciiTheme="minorEastAsia" w:hAnsiTheme="minorEastAsia" w:cstheme="minorEastAsia"/>
          <w:color w:val="auto"/>
          <w:kern w:val="0"/>
          <w:sz w:val="24"/>
          <w:szCs w:val="24"/>
          <w:highlight w:val="none"/>
          <w:shd w:val="clear" w:color="auto" w:fill="FFFFFF"/>
          <w:lang w:eastAsia="zh-CN"/>
        </w:rPr>
        <w:t>及要求。</w:t>
      </w:r>
    </w:p>
    <w:p>
      <w:pPr>
        <w:keepNext w:val="0"/>
        <w:keepLines w:val="0"/>
        <w:pageBreakBefore w:val="0"/>
        <w:kinsoku/>
        <w:wordWrap/>
        <w:overflowPunct/>
        <w:topLinePunct w:val="0"/>
        <w:autoSpaceDE/>
        <w:autoSpaceDN/>
        <w:bidi w:val="0"/>
        <w:spacing w:line="460" w:lineRule="exact"/>
        <w:ind w:firstLine="561"/>
        <w:outlineLvl w:val="9"/>
        <w:rPr>
          <w:rFonts w:hint="eastAsia"/>
          <w:color w:val="auto"/>
          <w:highlight w:val="none"/>
          <w:lang w:eastAsia="zh-CN"/>
        </w:rPr>
      </w:pPr>
      <w:r>
        <w:rPr>
          <w:rFonts w:hint="eastAsia" w:asciiTheme="minorEastAsia" w:hAnsiTheme="minorEastAsia" w:eastAsiaTheme="minorEastAsia" w:cstheme="minorEastAsia"/>
          <w:color w:val="auto"/>
          <w:kern w:val="0"/>
          <w:sz w:val="24"/>
          <w:szCs w:val="24"/>
          <w:highlight w:val="none"/>
          <w:shd w:val="clear" w:color="auto" w:fill="FFFFFF"/>
        </w:rPr>
        <w:t>省</w:t>
      </w:r>
      <w:r>
        <w:rPr>
          <w:rFonts w:hint="eastAsia" w:asciiTheme="minorEastAsia" w:hAnsiTheme="minorEastAsia" w:eastAsiaTheme="minorEastAsia" w:cstheme="minorEastAsia"/>
          <w:color w:val="auto"/>
          <w:kern w:val="0"/>
          <w:sz w:val="24"/>
          <w:szCs w:val="24"/>
          <w:highlight w:val="none"/>
          <w:shd w:val="clear" w:color="auto" w:fill="FFFFFF"/>
          <w:lang w:eastAsia="zh-CN"/>
        </w:rPr>
        <w:t>人社部门</w:t>
      </w:r>
      <w:r>
        <w:rPr>
          <w:rFonts w:hint="eastAsia" w:asciiTheme="minorEastAsia" w:hAnsiTheme="minorEastAsia" w:cstheme="minorEastAsia"/>
          <w:color w:val="auto"/>
          <w:kern w:val="0"/>
          <w:sz w:val="24"/>
          <w:szCs w:val="24"/>
          <w:highlight w:val="none"/>
          <w:shd w:val="clear" w:color="auto" w:fill="FFFFFF"/>
          <w:lang w:eastAsia="zh-CN"/>
        </w:rPr>
        <w:t>主要</w:t>
      </w:r>
      <w:r>
        <w:rPr>
          <w:rFonts w:hint="eastAsia" w:asciiTheme="minorEastAsia" w:hAnsiTheme="minorEastAsia" w:eastAsiaTheme="minorEastAsia" w:cstheme="minorEastAsia"/>
          <w:color w:val="auto"/>
          <w:kern w:val="0"/>
          <w:sz w:val="24"/>
          <w:szCs w:val="24"/>
          <w:highlight w:val="none"/>
          <w:shd w:val="clear" w:color="auto" w:fill="FFFFFF"/>
        </w:rPr>
        <w:t>负责</w:t>
      </w:r>
      <w:r>
        <w:rPr>
          <w:rFonts w:hint="eastAsia" w:asciiTheme="minorEastAsia" w:hAnsiTheme="minorEastAsia" w:cstheme="minorEastAsia"/>
          <w:color w:val="auto"/>
          <w:kern w:val="0"/>
          <w:sz w:val="24"/>
          <w:szCs w:val="24"/>
          <w:highlight w:val="none"/>
          <w:shd w:val="clear" w:color="auto" w:fill="FFFFFF"/>
          <w:lang w:eastAsia="zh-CN"/>
        </w:rPr>
        <w:t>制定</w:t>
      </w:r>
      <w:r>
        <w:rPr>
          <w:rFonts w:hint="eastAsia" w:asciiTheme="minorEastAsia" w:hAnsiTheme="minorEastAsia" w:eastAsiaTheme="minorEastAsia" w:cstheme="minorEastAsia"/>
          <w:color w:val="auto"/>
          <w:kern w:val="0"/>
          <w:sz w:val="24"/>
          <w:szCs w:val="24"/>
          <w:highlight w:val="none"/>
          <w:shd w:val="clear" w:color="auto" w:fill="FFFFFF"/>
        </w:rPr>
        <w:t>全省职业技能等级认定</w:t>
      </w:r>
      <w:r>
        <w:rPr>
          <w:rFonts w:hint="eastAsia" w:asciiTheme="minorEastAsia" w:hAnsiTheme="minorEastAsia" w:eastAsiaTheme="minorEastAsia" w:cstheme="minorEastAsia"/>
          <w:color w:val="auto"/>
          <w:kern w:val="0"/>
          <w:sz w:val="24"/>
          <w:szCs w:val="24"/>
          <w:highlight w:val="none"/>
          <w:shd w:val="clear" w:color="auto" w:fill="FFFFFF"/>
          <w:lang w:eastAsia="zh-CN"/>
        </w:rPr>
        <w:t>（以下简称等级认定）</w:t>
      </w:r>
      <w:r>
        <w:rPr>
          <w:rFonts w:hint="eastAsia" w:asciiTheme="minorEastAsia" w:hAnsiTheme="minorEastAsia" w:eastAsiaTheme="minorEastAsia" w:cstheme="minorEastAsia"/>
          <w:color w:val="auto"/>
          <w:kern w:val="0"/>
          <w:sz w:val="24"/>
          <w:szCs w:val="24"/>
          <w:highlight w:val="none"/>
          <w:shd w:val="clear" w:color="auto" w:fill="FFFFFF"/>
        </w:rPr>
        <w:t>政策</w:t>
      </w:r>
      <w:r>
        <w:rPr>
          <w:rFonts w:hint="eastAsia" w:asciiTheme="minorEastAsia" w:hAnsiTheme="minorEastAsia" w:cstheme="minorEastAsia"/>
          <w:color w:val="auto"/>
          <w:kern w:val="0"/>
          <w:sz w:val="24"/>
          <w:szCs w:val="24"/>
          <w:highlight w:val="none"/>
          <w:shd w:val="clear" w:color="auto" w:fill="FFFFFF"/>
          <w:lang w:eastAsia="zh-CN"/>
        </w:rPr>
        <w:t>制度，落实人社部统一部署和工作要求，对全省等级认定工作进行</w:t>
      </w:r>
      <w:r>
        <w:rPr>
          <w:rFonts w:hint="eastAsia" w:asciiTheme="minorEastAsia" w:hAnsiTheme="minorEastAsia" w:eastAsiaTheme="minorEastAsia" w:cstheme="minorEastAsia"/>
          <w:color w:val="auto"/>
          <w:kern w:val="0"/>
          <w:sz w:val="24"/>
          <w:szCs w:val="24"/>
          <w:highlight w:val="none"/>
          <w:shd w:val="clear" w:color="auto" w:fill="FFFFFF"/>
        </w:rPr>
        <w:t>宏观管理</w:t>
      </w:r>
      <w:r>
        <w:rPr>
          <w:rFonts w:hint="eastAsia" w:asciiTheme="minorEastAsia" w:hAnsiTheme="minorEastAsia" w:eastAsiaTheme="minorEastAsia" w:cstheme="minorEastAsia"/>
          <w:color w:val="auto"/>
          <w:kern w:val="0"/>
          <w:sz w:val="24"/>
          <w:szCs w:val="24"/>
          <w:highlight w:val="none"/>
          <w:shd w:val="clear" w:color="auto" w:fill="FFFFFF"/>
          <w:lang w:eastAsia="zh-CN"/>
        </w:rPr>
        <w:t>；省技能人才管理服务中心</w:t>
      </w:r>
      <w:r>
        <w:rPr>
          <w:rFonts w:hint="eastAsia" w:asciiTheme="minorEastAsia" w:hAnsiTheme="minorEastAsia" w:cstheme="minorEastAsia"/>
          <w:color w:val="auto"/>
          <w:kern w:val="0"/>
          <w:sz w:val="24"/>
          <w:szCs w:val="24"/>
          <w:highlight w:val="none"/>
          <w:shd w:val="clear" w:color="auto" w:fill="FFFFFF"/>
          <w:lang w:eastAsia="zh-CN"/>
        </w:rPr>
        <w:t>按照职能，主要提供</w:t>
      </w:r>
      <w:r>
        <w:rPr>
          <w:rFonts w:hint="eastAsia" w:asciiTheme="minorEastAsia" w:hAnsiTheme="minorEastAsia" w:eastAsiaTheme="minorEastAsia" w:cstheme="minorEastAsia"/>
          <w:color w:val="auto"/>
          <w:kern w:val="0"/>
          <w:sz w:val="24"/>
          <w:szCs w:val="24"/>
          <w:highlight w:val="none"/>
          <w:shd w:val="clear" w:color="auto" w:fill="FFFFFF"/>
          <w:lang w:eastAsia="zh-CN"/>
        </w:rPr>
        <w:t>全省等级认定</w:t>
      </w:r>
      <w:r>
        <w:rPr>
          <w:rFonts w:hint="eastAsia" w:asciiTheme="minorEastAsia" w:hAnsiTheme="minorEastAsia" w:cstheme="minorEastAsia"/>
          <w:color w:val="auto"/>
          <w:kern w:val="0"/>
          <w:sz w:val="24"/>
          <w:szCs w:val="24"/>
          <w:highlight w:val="none"/>
          <w:shd w:val="clear" w:color="auto" w:fill="FFFFFF"/>
          <w:lang w:eastAsia="zh-CN"/>
        </w:rPr>
        <w:t>公共服务和日常监管，对评价的</w:t>
      </w:r>
      <w:r>
        <w:rPr>
          <w:rFonts w:hint="eastAsia" w:asciiTheme="minorEastAsia" w:hAnsiTheme="minorEastAsia" w:eastAsiaTheme="minorEastAsia" w:cstheme="minorEastAsia"/>
          <w:color w:val="auto"/>
          <w:kern w:val="0"/>
          <w:sz w:val="24"/>
          <w:szCs w:val="24"/>
          <w:highlight w:val="none"/>
          <w:shd w:val="clear" w:color="auto" w:fill="FFFFFF"/>
          <w:lang w:eastAsia="zh-CN"/>
        </w:rPr>
        <w:t>标准规范、题库、考评</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eastAsia="zh-CN"/>
        </w:rPr>
        <w:t>督导、考务等业务</w:t>
      </w:r>
      <w:r>
        <w:rPr>
          <w:rFonts w:hint="eastAsia" w:asciiTheme="minorEastAsia" w:hAnsiTheme="minorEastAsia" w:cstheme="minorEastAsia"/>
          <w:color w:val="auto"/>
          <w:kern w:val="0"/>
          <w:sz w:val="24"/>
          <w:szCs w:val="24"/>
          <w:highlight w:val="none"/>
          <w:shd w:val="clear" w:color="auto" w:fill="FFFFFF"/>
          <w:lang w:eastAsia="zh-CN"/>
        </w:rPr>
        <w:t>进行综合</w:t>
      </w:r>
      <w:r>
        <w:rPr>
          <w:rFonts w:hint="eastAsia" w:asciiTheme="minorEastAsia" w:hAnsiTheme="minorEastAsia" w:eastAsiaTheme="minorEastAsia" w:cstheme="minorEastAsia"/>
          <w:color w:val="auto"/>
          <w:kern w:val="0"/>
          <w:sz w:val="24"/>
          <w:szCs w:val="24"/>
          <w:highlight w:val="none"/>
          <w:shd w:val="clear" w:color="auto" w:fill="FFFFFF"/>
          <w:lang w:eastAsia="zh-CN"/>
        </w:rPr>
        <w:t>指导，</w:t>
      </w:r>
      <w:r>
        <w:rPr>
          <w:rFonts w:hint="eastAsia" w:asciiTheme="minorEastAsia" w:hAnsiTheme="minorEastAsia" w:cstheme="minorEastAsia"/>
          <w:color w:val="auto"/>
          <w:kern w:val="0"/>
          <w:sz w:val="24"/>
          <w:szCs w:val="24"/>
          <w:highlight w:val="none"/>
          <w:shd w:val="clear" w:color="auto" w:fill="FFFFFF"/>
          <w:lang w:eastAsia="zh-CN"/>
        </w:rPr>
        <w:t>同时</w:t>
      </w:r>
      <w:r>
        <w:rPr>
          <w:rFonts w:hint="eastAsia" w:asciiTheme="minorEastAsia" w:hAnsiTheme="minorEastAsia" w:eastAsiaTheme="minorEastAsia" w:cstheme="minorEastAsia"/>
          <w:color w:val="auto"/>
          <w:kern w:val="0"/>
          <w:sz w:val="24"/>
          <w:szCs w:val="24"/>
          <w:highlight w:val="none"/>
          <w:shd w:val="clear" w:color="auto" w:fill="FFFFFF"/>
          <w:lang w:eastAsia="zh-CN"/>
        </w:rPr>
        <w:t>具体负责央企驻皖分支机构及在肥省属企业自主评价、全国性及部门行业评价组织在皖分支机构、全省及省级行业评价组织的遴选备案、技术指导和日常监管</w:t>
      </w:r>
      <w:r>
        <w:rPr>
          <w:rFonts w:hint="eastAsia" w:asciiTheme="minorEastAsia" w:hAnsiTheme="minorEastAsia" w:cstheme="minorEastAsia"/>
          <w:color w:val="auto"/>
          <w:kern w:val="0"/>
          <w:sz w:val="24"/>
          <w:szCs w:val="24"/>
          <w:highlight w:val="none"/>
          <w:shd w:val="clear" w:color="auto" w:fill="FFFFFF"/>
          <w:lang w:eastAsia="zh-CN"/>
        </w:rPr>
        <w:t>工作，探索实施新政策新制度，开展评价工作创新和试点，着力当好评价工作示范，抓好评价工作规范，推动形成评价工作典范</w:t>
      </w:r>
      <w:r>
        <w:rPr>
          <w:rFonts w:hint="eastAsia" w:asciiTheme="minorEastAsia" w:hAnsiTheme="minorEastAsia" w:eastAsiaTheme="minorEastAsia" w:cstheme="minorEastAsia"/>
          <w:color w:val="auto"/>
          <w:kern w:val="0"/>
          <w:sz w:val="24"/>
          <w:szCs w:val="24"/>
          <w:highlight w:val="none"/>
          <w:shd w:val="clear" w:color="auto" w:fill="FFFFFF"/>
        </w:rPr>
        <w:t>。市</w:t>
      </w:r>
      <w:r>
        <w:rPr>
          <w:rFonts w:hint="eastAsia" w:asciiTheme="minorEastAsia" w:hAnsiTheme="minorEastAsia" w:eastAsiaTheme="minorEastAsia" w:cstheme="minorEastAsia"/>
          <w:color w:val="auto"/>
          <w:kern w:val="0"/>
          <w:sz w:val="24"/>
          <w:szCs w:val="24"/>
          <w:highlight w:val="none"/>
          <w:shd w:val="clear" w:color="auto" w:fill="FFFFFF"/>
          <w:lang w:eastAsia="zh-CN"/>
        </w:rPr>
        <w:t>人社部门</w:t>
      </w:r>
      <w:r>
        <w:rPr>
          <w:rFonts w:hint="eastAsia" w:asciiTheme="minorEastAsia" w:hAnsiTheme="minorEastAsia" w:eastAsiaTheme="minorEastAsia" w:cstheme="minorEastAsia"/>
          <w:color w:val="auto"/>
          <w:kern w:val="0"/>
          <w:sz w:val="24"/>
          <w:szCs w:val="24"/>
          <w:highlight w:val="none"/>
          <w:shd w:val="clear" w:color="auto" w:fill="FFFFFF"/>
        </w:rPr>
        <w:t>负责</w:t>
      </w:r>
      <w:r>
        <w:rPr>
          <w:rFonts w:hint="eastAsia" w:asciiTheme="minorEastAsia" w:hAnsiTheme="minorEastAsia" w:eastAsiaTheme="minorEastAsia" w:cstheme="minorEastAsia"/>
          <w:color w:val="auto"/>
          <w:kern w:val="0"/>
          <w:sz w:val="24"/>
          <w:szCs w:val="24"/>
          <w:highlight w:val="none"/>
          <w:shd w:val="clear" w:color="auto" w:fill="FFFFFF"/>
          <w:lang w:eastAsia="zh-CN"/>
        </w:rPr>
        <w:t>属地等级认定统筹管理和政策落实，</w:t>
      </w:r>
      <w:r>
        <w:rPr>
          <w:rFonts w:hint="eastAsia" w:asciiTheme="minorEastAsia" w:hAnsiTheme="minorEastAsia" w:cstheme="minorEastAsia"/>
          <w:color w:val="auto"/>
          <w:kern w:val="0"/>
          <w:sz w:val="24"/>
          <w:szCs w:val="24"/>
          <w:highlight w:val="none"/>
          <w:shd w:val="clear" w:color="auto" w:fill="FFFFFF"/>
          <w:lang w:eastAsia="zh-CN"/>
        </w:rPr>
        <w:t>结合产业发展和就业工作需要，</w:t>
      </w:r>
      <w:r>
        <w:rPr>
          <w:rFonts w:hint="eastAsia" w:asciiTheme="minorEastAsia" w:hAnsiTheme="minorEastAsia" w:eastAsiaTheme="minorEastAsia" w:cstheme="minorEastAsia"/>
          <w:color w:val="auto"/>
          <w:kern w:val="0"/>
          <w:sz w:val="24"/>
          <w:szCs w:val="24"/>
          <w:highlight w:val="none"/>
          <w:shd w:val="clear" w:color="auto" w:fill="FFFFFF"/>
          <w:lang w:eastAsia="zh-CN"/>
        </w:rPr>
        <w:t>征集遴选用人单位、技工院校和</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社会第三方评价</w:t>
      </w:r>
      <w:r>
        <w:rPr>
          <w:rFonts w:hint="eastAsia" w:asciiTheme="minorEastAsia" w:hAnsiTheme="minorEastAsia" w:eastAsiaTheme="minorEastAsia" w:cstheme="minorEastAsia"/>
          <w:color w:val="auto"/>
          <w:kern w:val="0"/>
          <w:sz w:val="24"/>
          <w:szCs w:val="24"/>
          <w:highlight w:val="none"/>
          <w:shd w:val="clear" w:color="auto" w:fill="FFFFFF"/>
          <w:lang w:eastAsia="zh-CN"/>
        </w:rPr>
        <w:t>；各市人社部门技能人才管理服务机构（以下简称管理服务机构</w:t>
      </w:r>
      <w:r>
        <w:rPr>
          <w:rFonts w:hint="eastAsia" w:asciiTheme="minorEastAsia" w:hAnsiTheme="minorEastAsia" w:cstheme="minorEastAsia"/>
          <w:color w:val="auto"/>
          <w:kern w:val="0"/>
          <w:sz w:val="24"/>
          <w:szCs w:val="24"/>
          <w:highlight w:val="none"/>
          <w:shd w:val="clear" w:color="auto" w:fill="FFFFFF"/>
          <w:lang w:eastAsia="zh-CN"/>
        </w:rPr>
        <w:t>，即各级人社部门所属职业技能鉴定指导中心</w:t>
      </w:r>
      <w:r>
        <w:rPr>
          <w:rFonts w:hint="eastAsia" w:asciiTheme="minorEastAsia" w:hAnsiTheme="minorEastAsia" w:eastAsiaTheme="minorEastAsia" w:cstheme="minorEastAsia"/>
          <w:color w:val="auto"/>
          <w:kern w:val="0"/>
          <w:sz w:val="24"/>
          <w:szCs w:val="24"/>
          <w:highlight w:val="none"/>
          <w:shd w:val="clear" w:color="auto" w:fill="FFFFFF"/>
          <w:lang w:eastAsia="zh-CN"/>
        </w:rPr>
        <w:t>）负责属地等级认定的日常监管，督导属地评价机构常态、规范</w:t>
      </w:r>
      <w:r>
        <w:rPr>
          <w:rFonts w:hint="eastAsia" w:asciiTheme="minorEastAsia" w:hAnsiTheme="minorEastAsia" w:eastAsiaTheme="minorEastAsia" w:cstheme="minorEastAsia"/>
          <w:color w:val="auto"/>
          <w:kern w:val="0"/>
          <w:sz w:val="24"/>
          <w:szCs w:val="24"/>
          <w:highlight w:val="none"/>
          <w:shd w:val="clear" w:color="auto" w:fill="FFFFFF"/>
        </w:rPr>
        <w:t>开展</w:t>
      </w:r>
      <w:r>
        <w:rPr>
          <w:rFonts w:hint="eastAsia" w:asciiTheme="minorEastAsia" w:hAnsiTheme="minorEastAsia" w:eastAsiaTheme="minorEastAsia" w:cstheme="minorEastAsia"/>
          <w:color w:val="auto"/>
          <w:kern w:val="0"/>
          <w:sz w:val="24"/>
          <w:szCs w:val="24"/>
          <w:highlight w:val="none"/>
          <w:shd w:val="clear" w:color="auto" w:fill="FFFFFF"/>
          <w:lang w:eastAsia="zh-CN"/>
        </w:rPr>
        <w:t>等级认定，提供考务、命题、考评和督导等指导服务</w:t>
      </w:r>
      <w:r>
        <w:rPr>
          <w:rFonts w:hint="eastAsia" w:asciiTheme="minorEastAsia" w:hAnsiTheme="minorEastAsia" w:eastAsiaTheme="minorEastAsia" w:cstheme="minorEastAsia"/>
          <w:color w:val="auto"/>
          <w:kern w:val="0"/>
          <w:sz w:val="24"/>
          <w:szCs w:val="24"/>
          <w:highlight w:val="none"/>
          <w:shd w:val="clear" w:color="auto" w:fill="FFFFFF"/>
        </w:rPr>
        <w:t>。</w:t>
      </w:r>
      <w:r>
        <w:rPr>
          <w:rFonts w:hint="eastAsia" w:asciiTheme="minorEastAsia" w:hAnsiTheme="minorEastAsia" w:eastAsiaTheme="minorEastAsia" w:cstheme="minorEastAsia"/>
          <w:color w:val="auto"/>
          <w:kern w:val="0"/>
          <w:sz w:val="24"/>
          <w:szCs w:val="24"/>
          <w:highlight w:val="none"/>
          <w:shd w:val="clear" w:color="auto" w:fill="FFFFFF"/>
          <w:lang w:eastAsia="zh-CN"/>
        </w:rPr>
        <w:t>评价机构</w:t>
      </w:r>
      <w:r>
        <w:rPr>
          <w:rFonts w:hint="eastAsia" w:asciiTheme="minorEastAsia" w:hAnsiTheme="minorEastAsia" w:cstheme="minorEastAsia"/>
          <w:color w:val="auto"/>
          <w:kern w:val="0"/>
          <w:sz w:val="24"/>
          <w:szCs w:val="24"/>
          <w:highlight w:val="none"/>
          <w:shd w:val="clear" w:color="auto" w:fill="FFFFFF"/>
          <w:lang w:eastAsia="zh-CN"/>
        </w:rPr>
        <w:t>开展评价活动涉及的评价职业（工种）、评价地点和评价的区域等均需要统筹规划、合理布局，经报属地人社部门同意后实施，</w:t>
      </w:r>
      <w:r>
        <w:rPr>
          <w:rFonts w:hint="eastAsia" w:asciiTheme="minorEastAsia" w:hAnsiTheme="minorEastAsia" w:eastAsiaTheme="minorEastAsia" w:cstheme="minorEastAsia"/>
          <w:color w:val="auto"/>
          <w:kern w:val="0"/>
          <w:sz w:val="24"/>
          <w:szCs w:val="24"/>
          <w:highlight w:val="none"/>
          <w:shd w:val="clear" w:color="auto" w:fill="FFFFFF"/>
          <w:lang w:eastAsia="zh-CN"/>
        </w:rPr>
        <w:t>在</w:t>
      </w:r>
      <w:r>
        <w:rPr>
          <w:rFonts w:hint="eastAsia" w:asciiTheme="minorEastAsia" w:hAnsiTheme="minorEastAsia" w:cstheme="minorEastAsia"/>
          <w:color w:val="auto"/>
          <w:kern w:val="0"/>
          <w:sz w:val="24"/>
          <w:szCs w:val="24"/>
          <w:highlight w:val="none"/>
          <w:shd w:val="clear" w:color="auto" w:fill="FFFFFF"/>
          <w:lang w:eastAsia="zh-CN"/>
        </w:rPr>
        <w:t>经报备</w:t>
      </w:r>
      <w:r>
        <w:rPr>
          <w:rFonts w:hint="eastAsia" w:asciiTheme="minorEastAsia" w:hAnsiTheme="minorEastAsia" w:eastAsiaTheme="minorEastAsia" w:cstheme="minorEastAsia"/>
          <w:color w:val="auto"/>
          <w:kern w:val="0"/>
          <w:sz w:val="24"/>
          <w:szCs w:val="24"/>
          <w:highlight w:val="none"/>
          <w:shd w:val="clear" w:color="auto" w:fill="FFFFFF"/>
          <w:lang w:eastAsia="zh-CN"/>
        </w:rPr>
        <w:t>的范围内开展职业技能等级认定，按照“谁评价、谁负责、谁发证”原则承担主体责任。</w:t>
      </w:r>
      <w:r>
        <w:rPr>
          <w:rFonts w:hint="eastAsia" w:asciiTheme="minorEastAsia" w:hAnsiTheme="minorEastAsia" w:cstheme="minorEastAsia"/>
          <w:color w:val="auto"/>
          <w:kern w:val="0"/>
          <w:sz w:val="24"/>
          <w:szCs w:val="24"/>
          <w:highlight w:val="none"/>
          <w:shd w:val="clear" w:color="auto" w:fill="FFFFFF"/>
          <w:lang w:eastAsia="zh-CN"/>
        </w:rPr>
        <w:t>评价机构作为评价发证机构，要通过加强自我管理、自我建设，提高公信力和影响力，</w:t>
      </w:r>
      <w:r>
        <w:rPr>
          <w:rFonts w:hint="eastAsia" w:asciiTheme="minorEastAsia" w:hAnsiTheme="minorEastAsia" w:eastAsiaTheme="minorEastAsia" w:cstheme="minorEastAsia"/>
          <w:color w:val="auto"/>
          <w:kern w:val="0"/>
          <w:sz w:val="24"/>
          <w:szCs w:val="24"/>
          <w:highlight w:val="none"/>
          <w:shd w:val="clear" w:color="auto" w:fill="FFFFFF"/>
          <w:lang w:eastAsia="zh-CN"/>
        </w:rPr>
        <w:t>要完善管理制度，规范工作流程，</w:t>
      </w:r>
      <w:r>
        <w:rPr>
          <w:rFonts w:hint="eastAsia" w:asciiTheme="minorEastAsia" w:hAnsiTheme="minorEastAsia" w:cstheme="minorEastAsia"/>
          <w:color w:val="auto"/>
          <w:kern w:val="0"/>
          <w:sz w:val="24"/>
          <w:szCs w:val="24"/>
          <w:highlight w:val="none"/>
          <w:shd w:val="clear" w:color="auto" w:fill="FFFFFF"/>
          <w:lang w:eastAsia="zh-CN"/>
        </w:rPr>
        <w:t>强化评价场地设备、考评专家队伍等软硬件条件，规范题库建设使用和命题工作管理，严格报名资格审核，加强考务过程管理，严把评价实施全过程质量，</w:t>
      </w:r>
      <w:r>
        <w:rPr>
          <w:rFonts w:hint="eastAsia" w:asciiTheme="minorEastAsia" w:hAnsiTheme="minorEastAsia" w:eastAsiaTheme="minorEastAsia" w:cstheme="minorEastAsia"/>
          <w:color w:val="auto"/>
          <w:kern w:val="0"/>
          <w:sz w:val="24"/>
          <w:szCs w:val="24"/>
          <w:highlight w:val="none"/>
          <w:shd w:val="clear" w:color="auto" w:fill="FFFFFF"/>
          <w:lang w:eastAsia="zh-CN"/>
        </w:rPr>
        <w:t>建立工作台账和管理数据库，建立问题查处和责任追究制度，主动接受人力资源社会保障部门监管和社会监督</w:t>
      </w:r>
      <w:r>
        <w:rPr>
          <w:rFonts w:hint="eastAsia" w:asciiTheme="minorEastAsia" w:hAnsiTheme="minorEastAsia" w:cstheme="minorEastAsia"/>
          <w:color w:val="auto"/>
          <w:kern w:val="0"/>
          <w:sz w:val="24"/>
          <w:szCs w:val="24"/>
          <w:highlight w:val="none"/>
          <w:shd w:val="clear" w:color="auto" w:fill="FFFFFF"/>
          <w:lang w:eastAsia="zh-CN"/>
        </w:rPr>
        <w:t>，努力向科学化、社会化、市场化、专业化的方向发展</w:t>
      </w:r>
      <w:r>
        <w:rPr>
          <w:rFonts w:hint="eastAsia" w:asciiTheme="minorEastAsia" w:hAnsiTheme="minorEastAsia" w:eastAsiaTheme="minorEastAsia" w:cstheme="minorEastAsia"/>
          <w:color w:val="auto"/>
          <w:kern w:val="0"/>
          <w:sz w:val="24"/>
          <w:szCs w:val="24"/>
          <w:highlight w:val="none"/>
          <w:shd w:val="clear" w:color="auto" w:fill="FFFFFF"/>
          <w:lang w:eastAsia="zh-CN"/>
        </w:rPr>
        <w:t>。评价机构不得超范围开展职业技能等级认定，不得授权或委托其他机构开展职业技能等级认定。各级人社部门和管理服务机构深化职能转变，对评价机构遇到问题及时给予指导，加强职业技能等级认定工作的质量监管，做好管理服务。</w:t>
      </w:r>
    </w:p>
    <w:p>
      <w:pPr>
        <w:pStyle w:val="9"/>
        <w:keepNext w:val="0"/>
        <w:keepLines w:val="0"/>
        <w:pageBreakBefore w:val="0"/>
        <w:kinsoku/>
        <w:wordWrap/>
        <w:overflowPunct/>
        <w:topLinePunct w:val="0"/>
        <w:autoSpaceDE/>
        <w:autoSpaceDN/>
        <w:bidi w:val="0"/>
        <w:spacing w:line="460" w:lineRule="exact"/>
        <w:textAlignment w:val="auto"/>
        <w:rPr>
          <w:rFonts w:hint="eastAsia" w:asciiTheme="minorEastAsia" w:hAnsiTheme="minorEastAsia" w:eastAsiaTheme="minorEastAsia" w:cstheme="minorEastAsia"/>
          <w:color w:val="auto"/>
          <w:sz w:val="24"/>
          <w:szCs w:val="24"/>
          <w:highlight w:val="none"/>
        </w:rPr>
      </w:pP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kern w:val="0"/>
          <w:sz w:val="28"/>
          <w:szCs w:val="28"/>
          <w:highlight w:val="none"/>
          <w:shd w:val="clear" w:color="auto" w:fill="FFFFFF"/>
          <w:lang w:eastAsia="zh-CN"/>
        </w:rPr>
      </w:pPr>
      <w:bookmarkStart w:id="6" w:name="_Toc305_WPSOffice_Level1"/>
      <w:bookmarkStart w:id="7" w:name="_Toc24850"/>
      <w:bookmarkStart w:id="8" w:name="_Toc21827"/>
      <w:r>
        <w:rPr>
          <w:rFonts w:hint="eastAsia" w:asciiTheme="minorEastAsia" w:hAnsiTheme="minorEastAsia" w:eastAsiaTheme="minorEastAsia" w:cstheme="minorEastAsia"/>
          <w:b/>
          <w:bCs/>
          <w:color w:val="auto"/>
          <w:kern w:val="0"/>
          <w:sz w:val="28"/>
          <w:szCs w:val="28"/>
          <w:highlight w:val="none"/>
          <w:shd w:val="clear" w:color="auto" w:fill="FFFFFF"/>
          <w:lang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9" w:name="_Toc31737"/>
      <w:r>
        <w:rPr>
          <w:rFonts w:hint="eastAsia" w:ascii="黑体" w:hAnsi="黑体" w:eastAsia="黑体" w:cs="黑体"/>
          <w:b w:val="0"/>
          <w:bCs w:val="0"/>
          <w:color w:val="auto"/>
          <w:kern w:val="0"/>
          <w:sz w:val="32"/>
          <w:szCs w:val="32"/>
          <w:highlight w:val="none"/>
          <w:shd w:val="clear" w:color="auto" w:fill="FFFFFF"/>
          <w:lang w:val="en-US" w:eastAsia="zh-CN"/>
        </w:rPr>
        <w:t>第二章  机构</w:t>
      </w:r>
      <w:bookmarkEnd w:id="6"/>
      <w:r>
        <w:rPr>
          <w:rFonts w:hint="eastAsia" w:ascii="黑体" w:hAnsi="黑体" w:eastAsia="黑体" w:cs="黑体"/>
          <w:b w:val="0"/>
          <w:bCs w:val="0"/>
          <w:color w:val="auto"/>
          <w:kern w:val="0"/>
          <w:sz w:val="32"/>
          <w:szCs w:val="32"/>
          <w:highlight w:val="none"/>
          <w:shd w:val="clear" w:color="auto" w:fill="FFFFFF"/>
          <w:lang w:val="en-US" w:eastAsia="zh-CN"/>
        </w:rPr>
        <w:t>备案</w:t>
      </w:r>
      <w:bookmarkEnd w:id="7"/>
      <w:bookmarkEnd w:id="8"/>
      <w:bookmarkEnd w:id="9"/>
    </w:p>
    <w:p>
      <w:pPr>
        <w:keepNext w:val="0"/>
        <w:keepLines w:val="0"/>
        <w:pageBreakBefore w:val="0"/>
        <w:widowControl w:val="0"/>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职业技能等级评价机构申报主体包括三类，即企业等用人单位、技工院校和</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社会第三方评价。申报开展职业技能等级认定的机构，应当重点考虑四大方面条件：一是具备与职业技能等级认定工作相适应的管理人员、考评人员、督导人员和相关的专家队伍；二是具备与职业技能等级认定工作相适应的办公场所、评价场地及配套设施、设备；三是具有符合职业技能标准规范和题库命题技术规程要求，与企业岗位技能要求和技工院校课程标准相衔接的题库资源；四是具备负责职业技能等级认定工作的专门机构和管理体系。</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1"/>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bookmarkStart w:id="10" w:name="_Toc22744"/>
      <w:bookmarkStart w:id="11" w:name="_Toc5241"/>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一、备案</w:t>
      </w:r>
      <w:r>
        <w:rPr>
          <w:rFonts w:hint="eastAsia" w:asciiTheme="minorEastAsia" w:hAnsiTheme="minorEastAsia" w:cstheme="minorEastAsia"/>
          <w:b/>
          <w:bCs/>
          <w:color w:val="auto"/>
          <w:kern w:val="0"/>
          <w:sz w:val="24"/>
          <w:szCs w:val="24"/>
          <w:highlight w:val="none"/>
          <w:shd w:val="clear" w:color="auto" w:fill="FFFFFF"/>
          <w:lang w:val="en-US" w:eastAsia="zh-CN"/>
        </w:rPr>
        <w:t>职业等级范围</w:t>
      </w:r>
      <w:bookmarkEnd w:id="10"/>
      <w:r>
        <w:rPr>
          <w:rFonts w:hint="eastAsia" w:asciiTheme="minorEastAsia" w:hAnsiTheme="minorEastAsia" w:cstheme="minorEastAsia"/>
          <w:b/>
          <w:bCs/>
          <w:color w:val="auto"/>
          <w:kern w:val="0"/>
          <w:sz w:val="24"/>
          <w:szCs w:val="24"/>
          <w:highlight w:val="none"/>
          <w:shd w:val="clear" w:color="auto" w:fill="FFFFFF"/>
          <w:lang w:val="en-US" w:eastAsia="zh-CN"/>
        </w:rPr>
        <w:t>和条件</w:t>
      </w:r>
      <w:bookmarkEnd w:id="11"/>
    </w:p>
    <w:p>
      <w:pPr>
        <w:pStyle w:val="17"/>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46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（一）</w:t>
      </w:r>
      <w:r>
        <w:rPr>
          <w:rFonts w:hint="eastAsia" w:asciiTheme="minorEastAsia" w:hAnsiTheme="minorEastAsia" w:eastAsiaTheme="minorEastAsia" w:cstheme="minorEastAsia"/>
          <w:color w:val="auto"/>
          <w:sz w:val="24"/>
          <w:szCs w:val="24"/>
          <w:highlight w:val="none"/>
        </w:rPr>
        <w:t>职业技能等级认定的职业（工种）</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为现行《国</w:t>
      </w:r>
      <w:r>
        <w:rPr>
          <w:rFonts w:hint="eastAsia" w:asciiTheme="minorEastAsia" w:hAnsiTheme="minorEastAsia" w:eastAsiaTheme="minorEastAsia" w:cstheme="minorEastAsia"/>
          <w:color w:val="auto"/>
          <w:sz w:val="24"/>
          <w:szCs w:val="24"/>
          <w:highlight w:val="none"/>
          <w:lang w:eastAsia="zh-CN"/>
        </w:rPr>
        <w:t>家</w:t>
      </w:r>
      <w:r>
        <w:rPr>
          <w:rFonts w:hint="eastAsia" w:asciiTheme="minorEastAsia" w:hAnsiTheme="minorEastAsia" w:eastAsiaTheme="minorEastAsia" w:cstheme="minorEastAsia"/>
          <w:color w:val="auto"/>
          <w:sz w:val="24"/>
          <w:szCs w:val="24"/>
          <w:highlight w:val="none"/>
        </w:rPr>
        <w:t>职业分类大典》</w:t>
      </w:r>
      <w:r>
        <w:rPr>
          <w:rFonts w:hint="eastAsia" w:asciiTheme="minorEastAsia" w:hAnsiTheme="minorEastAsia" w:eastAsiaTheme="minorEastAsia" w:cstheme="minorEastAsia"/>
          <w:color w:val="auto"/>
          <w:sz w:val="24"/>
          <w:szCs w:val="24"/>
          <w:highlight w:val="none"/>
          <w:lang w:val="en-US" w:eastAsia="zh-CN"/>
        </w:rPr>
        <w:t>之内</w:t>
      </w:r>
      <w:r>
        <w:rPr>
          <w:rFonts w:hint="eastAsia" w:asciiTheme="minorEastAsia" w:hAnsiTheme="minorEastAsia" w:eastAsiaTheme="minorEastAsia" w:cstheme="minorEastAsia"/>
          <w:color w:val="auto"/>
          <w:sz w:val="24"/>
          <w:szCs w:val="24"/>
          <w:highlight w:val="none"/>
          <w:lang w:eastAsia="zh-CN"/>
        </w:rPr>
        <w:t>且</w:t>
      </w:r>
      <w:r>
        <w:rPr>
          <w:rFonts w:hint="eastAsia" w:asciiTheme="minorEastAsia" w:hAnsiTheme="minorEastAsia" w:cstheme="minorEastAsia"/>
          <w:color w:val="auto"/>
          <w:sz w:val="24"/>
          <w:szCs w:val="24"/>
          <w:highlight w:val="none"/>
          <w:lang w:eastAsia="zh-CN"/>
        </w:rPr>
        <w:t>现行</w:t>
      </w:r>
      <w:r>
        <w:rPr>
          <w:rFonts w:hint="eastAsia" w:asciiTheme="minorEastAsia" w:hAnsiTheme="minorEastAsia" w:eastAsiaTheme="minorEastAsia" w:cstheme="minorEastAsia"/>
          <w:color w:val="auto"/>
          <w:sz w:val="24"/>
          <w:szCs w:val="24"/>
          <w:highlight w:val="none"/>
          <w:lang w:eastAsia="zh-CN"/>
        </w:rPr>
        <w:t>《国家职业资格目录》</w:t>
      </w:r>
      <w:r>
        <w:rPr>
          <w:rFonts w:hint="eastAsia" w:asciiTheme="minorEastAsia" w:hAnsiTheme="minorEastAsia" w:eastAsiaTheme="minorEastAsia" w:cstheme="minorEastAsia"/>
          <w:color w:val="auto"/>
          <w:sz w:val="24"/>
          <w:szCs w:val="24"/>
          <w:highlight w:val="none"/>
          <w:lang w:val="en-US" w:eastAsia="zh-CN"/>
        </w:rPr>
        <w:t>之</w:t>
      </w:r>
      <w:r>
        <w:rPr>
          <w:rFonts w:hint="eastAsia" w:asciiTheme="minorEastAsia" w:hAnsiTheme="minorEastAsia" w:eastAsiaTheme="minorEastAsia" w:cstheme="minorEastAsia"/>
          <w:color w:val="auto"/>
          <w:sz w:val="24"/>
          <w:szCs w:val="24"/>
          <w:highlight w:val="none"/>
          <w:lang w:eastAsia="zh-CN"/>
        </w:rPr>
        <w:t>外</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rPr>
        <w:t>技能类</w:t>
      </w:r>
      <w:r>
        <w:rPr>
          <w:rFonts w:hint="eastAsia" w:asciiTheme="minorEastAsia" w:hAnsiTheme="minorEastAsia" w:cstheme="minorEastAsia"/>
          <w:color w:val="auto"/>
          <w:sz w:val="24"/>
          <w:szCs w:val="24"/>
          <w:highlight w:val="none"/>
          <w:lang w:eastAsia="zh-CN"/>
        </w:rPr>
        <w:t>非准入</w:t>
      </w:r>
      <w:r>
        <w:rPr>
          <w:rFonts w:hint="eastAsia" w:asciiTheme="minorEastAsia" w:hAnsiTheme="minorEastAsia" w:eastAsiaTheme="minorEastAsia" w:cstheme="minorEastAsia"/>
          <w:color w:val="auto"/>
          <w:sz w:val="24"/>
          <w:szCs w:val="24"/>
          <w:highlight w:val="none"/>
        </w:rPr>
        <w:t>职业（工种），以及人力资源社会保障部</w:t>
      </w:r>
      <w:r>
        <w:rPr>
          <w:rFonts w:hint="eastAsia" w:asciiTheme="minorEastAsia" w:hAnsiTheme="minorEastAsia" w:eastAsiaTheme="minorEastAsia" w:cstheme="minorEastAsia"/>
          <w:color w:val="auto"/>
          <w:sz w:val="24"/>
          <w:szCs w:val="24"/>
          <w:highlight w:val="none"/>
          <w:lang w:eastAsia="zh-CN"/>
        </w:rPr>
        <w:t>公布</w:t>
      </w:r>
      <w:r>
        <w:rPr>
          <w:rFonts w:hint="eastAsia" w:asciiTheme="minorEastAsia" w:hAnsiTheme="minorEastAsia" w:eastAsiaTheme="minorEastAsia" w:cstheme="minorEastAsia"/>
          <w:color w:val="auto"/>
          <w:sz w:val="24"/>
          <w:szCs w:val="24"/>
          <w:highlight w:val="none"/>
        </w:rPr>
        <w:t>的技能类职业（工种）。</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cstheme="minorEastAsia"/>
          <w:color w:val="auto"/>
          <w:sz w:val="24"/>
          <w:szCs w:val="24"/>
          <w:highlight w:val="none"/>
          <w:lang w:val="en-US" w:eastAsia="zh-CN"/>
        </w:rPr>
        <w:t>国家职业技能标准和行业企业评价规范（以下简称</w:t>
      </w:r>
      <w:r>
        <w:rPr>
          <w:rFonts w:hint="eastAsia" w:asciiTheme="minorEastAsia" w:hAnsiTheme="minorEastAsia" w:eastAsiaTheme="minorEastAsia" w:cstheme="minorEastAsia"/>
          <w:color w:val="auto"/>
          <w:sz w:val="24"/>
          <w:szCs w:val="24"/>
          <w:highlight w:val="none"/>
          <w:lang w:val="en-US" w:eastAsia="zh-CN"/>
        </w:rPr>
        <w:t>评价标准规范</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是实施等级认定的依据。国家</w:t>
      </w:r>
      <w:r>
        <w:rPr>
          <w:rFonts w:hint="eastAsia" w:asciiTheme="minorEastAsia" w:hAnsiTheme="minorEastAsia" w:eastAsiaTheme="minorEastAsia" w:cstheme="minorEastAsia"/>
          <w:color w:val="auto"/>
          <w:sz w:val="24"/>
          <w:szCs w:val="24"/>
          <w:highlight w:val="none"/>
          <w:lang w:eastAsia="zh-CN"/>
        </w:rPr>
        <w:t>职业技能标准由人社部组织制定</w:t>
      </w:r>
      <w:r>
        <w:rPr>
          <w:rFonts w:hint="eastAsia" w:asciiTheme="minorEastAsia" w:hAnsiTheme="minorEastAsia" w:cstheme="minorEastAsia"/>
          <w:color w:val="auto"/>
          <w:sz w:val="24"/>
          <w:szCs w:val="24"/>
          <w:highlight w:val="none"/>
          <w:lang w:eastAsia="zh-CN"/>
        </w:rPr>
        <w:t>（具备优势条件的单位可积极申报承接国家职业技能标准开发任务或参与开发工作）</w:t>
      </w:r>
      <w:r>
        <w:rPr>
          <w:rFonts w:hint="eastAsia" w:asciiTheme="minorEastAsia" w:hAnsiTheme="minorEastAsia" w:eastAsiaTheme="minorEastAsia" w:cstheme="minorEastAsia"/>
          <w:color w:val="auto"/>
          <w:sz w:val="24"/>
          <w:szCs w:val="24"/>
          <w:highlight w:val="none"/>
          <w:lang w:eastAsia="zh-CN"/>
        </w:rPr>
        <w:t>；行业企业评价规范由相关单位参照《国家职业技能标准编制技术规程》编制开发</w:t>
      </w:r>
      <w:r>
        <w:rPr>
          <w:rFonts w:hint="eastAsia" w:asciiTheme="minorEastAsia" w:hAnsiTheme="minorEastAsia" w:eastAsiaTheme="minorEastAsia" w:cstheme="minorEastAsia"/>
          <w:color w:val="auto"/>
          <w:sz w:val="24"/>
          <w:szCs w:val="24"/>
          <w:highlight w:val="none"/>
        </w:rPr>
        <w:t>，经</w:t>
      </w:r>
      <w:r>
        <w:rPr>
          <w:rFonts w:hint="eastAsia" w:asciiTheme="minorEastAsia" w:hAnsiTheme="minorEastAsia" w:eastAsiaTheme="minorEastAsia" w:cstheme="minorEastAsia"/>
          <w:color w:val="auto"/>
          <w:sz w:val="24"/>
          <w:szCs w:val="24"/>
          <w:highlight w:val="none"/>
          <w:lang w:eastAsia="zh-CN"/>
        </w:rPr>
        <w:t>省人社部门</w:t>
      </w:r>
      <w:r>
        <w:rPr>
          <w:rFonts w:hint="eastAsia" w:asciiTheme="minorEastAsia" w:hAnsiTheme="minorEastAsia" w:eastAsiaTheme="minorEastAsia" w:cstheme="minorEastAsia"/>
          <w:color w:val="auto"/>
          <w:sz w:val="24"/>
          <w:szCs w:val="24"/>
          <w:highlight w:val="none"/>
          <w:lang w:val="en-US" w:eastAsia="zh-CN"/>
        </w:rPr>
        <w:t>指导审定，</w:t>
      </w:r>
      <w:r>
        <w:rPr>
          <w:rFonts w:hint="eastAsia" w:asciiTheme="minorEastAsia" w:hAnsiTheme="minorEastAsia" w:eastAsiaTheme="minorEastAsia" w:cstheme="minorEastAsia"/>
          <w:color w:val="auto"/>
          <w:sz w:val="24"/>
          <w:szCs w:val="24"/>
          <w:highlight w:val="none"/>
          <w:lang w:eastAsia="zh-CN"/>
        </w:rPr>
        <w:t>报</w:t>
      </w:r>
      <w:r>
        <w:rPr>
          <w:rFonts w:hint="eastAsia" w:asciiTheme="minorEastAsia" w:hAnsiTheme="minorEastAsia" w:eastAsiaTheme="minorEastAsia" w:cstheme="minorEastAsia"/>
          <w:color w:val="auto"/>
          <w:sz w:val="24"/>
          <w:szCs w:val="24"/>
          <w:highlight w:val="none"/>
        </w:rPr>
        <w:t>人力资源社会保障部备案</w:t>
      </w:r>
      <w:r>
        <w:rPr>
          <w:rFonts w:hint="eastAsia" w:asciiTheme="minorEastAsia" w:hAnsiTheme="minorEastAsia" w:eastAsiaTheme="minorEastAsia" w:cstheme="minorEastAsia"/>
          <w:color w:val="auto"/>
          <w:sz w:val="24"/>
          <w:szCs w:val="24"/>
          <w:highlight w:val="none"/>
          <w:lang w:eastAsia="zh-CN"/>
        </w:rPr>
        <w:t>后</w:t>
      </w:r>
      <w:r>
        <w:rPr>
          <w:rFonts w:hint="eastAsia" w:asciiTheme="minorEastAsia" w:hAnsiTheme="minorEastAsia" w:eastAsiaTheme="minorEastAsia" w:cstheme="minorEastAsia"/>
          <w:color w:val="auto"/>
          <w:sz w:val="24"/>
          <w:szCs w:val="24"/>
          <w:highlight w:val="none"/>
        </w:rPr>
        <w:t>实施。</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（三）</w:t>
      </w:r>
      <w:r>
        <w:rPr>
          <w:rFonts w:hint="eastAsia" w:asciiTheme="minorEastAsia" w:hAnsiTheme="minorEastAsia" w:cstheme="minorEastAsia"/>
          <w:color w:val="auto"/>
          <w:kern w:val="0"/>
          <w:sz w:val="24"/>
          <w:szCs w:val="24"/>
          <w:highlight w:val="none"/>
          <w:shd w:val="clear" w:color="auto" w:fill="FFFFFF"/>
          <w:lang w:val="en-US" w:eastAsia="zh-CN"/>
        </w:rPr>
        <w:t>申报评价的职业（工种）和等级</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1.企业</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w:t>
      </w:r>
      <w:r>
        <w:rPr>
          <w:rFonts w:hint="eastAsia" w:asciiTheme="minorEastAsia" w:hAnsiTheme="minorEastAsia" w:cstheme="minorEastAsia"/>
          <w:color w:val="auto"/>
          <w:kern w:val="0"/>
          <w:sz w:val="24"/>
          <w:szCs w:val="24"/>
          <w:highlight w:val="none"/>
          <w:shd w:val="clear" w:color="auto" w:fill="FFFFFF"/>
          <w:lang w:val="en-US" w:eastAsia="zh-CN"/>
        </w:rPr>
        <w:t>开展技能人才自主评价的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等级一般分为五级（初级工）、四级（中级工）、三级（高级工）、二级（技师）和一级（高级技师）共五个等级。对设有高级技师的职业（工种），可在其上增设特级技师和首席技师技术职务（岗位），在初级工之下设学徒工，形成由学徒工、初级工、中级工、高级工、技师、高级技师、特级技师、首席技师构成的职业技能等级（岗位）序列，拓宽技能人才职业发展空间。行业企业根据自身特点，考虑历史沿用、约定俗成等因素，对上述技能等级名称可使用不同称谓，并明确其与相应技能等级的对应关系。</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企业等用人单位可根据</w:t>
      </w:r>
      <w:r>
        <w:rPr>
          <w:rFonts w:hint="eastAsia" w:asciiTheme="minorEastAsia" w:hAnsiTheme="minorEastAsia" w:cstheme="minorEastAsia"/>
          <w:color w:val="auto"/>
          <w:kern w:val="0"/>
          <w:sz w:val="24"/>
          <w:szCs w:val="24"/>
          <w:highlight w:val="none"/>
          <w:shd w:val="clear" w:color="auto" w:fill="FFFFFF"/>
          <w:lang w:val="en-US" w:eastAsia="zh-CN"/>
        </w:rPr>
        <w:t>主营主业</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技能岗位要求和自身</w:t>
      </w:r>
      <w:r>
        <w:rPr>
          <w:rFonts w:hint="eastAsia" w:asciiTheme="minorEastAsia" w:hAnsiTheme="minorEastAsia" w:cstheme="minorEastAsia"/>
          <w:color w:val="auto"/>
          <w:kern w:val="0"/>
          <w:sz w:val="24"/>
          <w:szCs w:val="24"/>
          <w:highlight w:val="none"/>
          <w:shd w:val="clear" w:color="auto" w:fill="FFFFFF"/>
          <w:lang w:val="en-US" w:eastAsia="zh-CN"/>
        </w:rPr>
        <w:t>具备的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条件，备案评价标准规范确定的各个</w:t>
      </w:r>
      <w:r>
        <w:rPr>
          <w:rFonts w:hint="eastAsia" w:asciiTheme="minorEastAsia" w:hAnsiTheme="minorEastAsia" w:cstheme="minorEastAsia"/>
          <w:color w:val="auto"/>
          <w:kern w:val="0"/>
          <w:sz w:val="24"/>
          <w:szCs w:val="24"/>
          <w:highlight w:val="none"/>
          <w:shd w:val="clear" w:color="auto" w:fill="FFFFFF"/>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等级。</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2.技工院校</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技工院校面向本校学生（学员）开展的等级认定，原则上按照办学层次确定备案等级，技师学院可备案</w:t>
      </w:r>
      <w:r>
        <w:rPr>
          <w:rFonts w:hint="eastAsia" w:asciiTheme="minorEastAsia" w:hAnsiTheme="minorEastAsia" w:cstheme="minorEastAsia"/>
          <w:color w:val="auto"/>
          <w:kern w:val="0"/>
          <w:sz w:val="24"/>
          <w:szCs w:val="24"/>
          <w:highlight w:val="none"/>
          <w:shd w:val="clear" w:color="auto" w:fill="FFFFFF"/>
          <w:lang w:val="en-US" w:eastAsia="zh-CN"/>
        </w:rPr>
        <w:t>评价标准规范中确定的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各个等级，高级技工学校可备案至高级工，技工学校可备案至中级工，对有政策特殊要求的，可根据所具备条件，确定备案等级。</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b w:val="0"/>
          <w:bCs w:val="0"/>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社会第三方评价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认定等级一般分为五级（初级工）、四级（中级工）、三级（高级工）、二级（技师）和一级（高级技师）共五个等级。其中符合条件的省级行业协会可备案各等级，市级行业协会、职业培训学校等根据条件原则上备案至高级工。备案的职业（工种）应充分结合我省重大战略和当地重点产业、主要就业人群。</w:t>
      </w:r>
      <w:r>
        <w:rPr>
          <w:rFonts w:hint="eastAsia" w:asciiTheme="minorEastAsia" w:hAnsiTheme="minorEastAsia" w:cstheme="minorEastAsia"/>
          <w:color w:val="auto"/>
          <w:kern w:val="0"/>
          <w:sz w:val="24"/>
          <w:szCs w:val="24"/>
          <w:highlight w:val="none"/>
          <w:shd w:val="clear" w:color="auto" w:fill="FFFFFF"/>
          <w:lang w:val="en-US" w:eastAsia="zh-CN"/>
        </w:rPr>
        <w:t>对具有显著的行业特点，社会公信力和影响力大的职业院校、应用类本科高校，结合本校的主要（核心）专业和重点培训项目，经行业主管部门及教育部门同意，根据属地人社部门计划安排，可申报参加社会第三方评价遴选；职业院校针对校内学生的评价应按人社部、教育部《关于印发&lt;职业技能等级证书监督管理办法（试行）&gt;的通知》（人社部发〔2019〕34号）执行。</w:t>
      </w:r>
      <w:r>
        <w:rPr>
          <w:rFonts w:hint="eastAsia" w:asciiTheme="minorEastAsia" w:hAnsiTheme="minorEastAsia" w:eastAsiaTheme="minorEastAsia" w:cstheme="minorEastAsia"/>
          <w:color w:val="auto"/>
          <w:kern w:val="0"/>
          <w:sz w:val="24"/>
          <w:szCs w:val="24"/>
          <w:highlight w:val="none"/>
          <w:shd w:val="clear" w:color="auto" w:fill="FFFFFF"/>
          <w:lang w:val="en-US" w:eastAsia="zh-CN" w:bidi="ar"/>
        </w:rPr>
        <w:t>企业申报</w:t>
      </w:r>
      <w:r>
        <w:rPr>
          <w:rFonts w:hint="eastAsia" w:asciiTheme="minorEastAsia" w:hAnsiTheme="minorEastAsia" w:cstheme="minorEastAsia"/>
          <w:color w:val="auto"/>
          <w:kern w:val="0"/>
          <w:sz w:val="24"/>
          <w:szCs w:val="24"/>
          <w:highlight w:val="none"/>
          <w:shd w:val="clear" w:color="auto" w:fill="FFFFFF"/>
          <w:lang w:val="en-US" w:eastAsia="zh-CN" w:bidi="ar"/>
        </w:rPr>
        <w:t>社会第三方评价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bidi="ar"/>
        </w:rPr>
        <w:t>备案，原则上应正常开展相应职业（工种）自主评价1年以上</w:t>
      </w:r>
      <w:r>
        <w:rPr>
          <w:rFonts w:hint="eastAsia" w:asciiTheme="minorEastAsia" w:hAnsiTheme="minorEastAsia" w:cstheme="minorEastAsia"/>
          <w:color w:val="auto"/>
          <w:kern w:val="0"/>
          <w:sz w:val="24"/>
          <w:szCs w:val="24"/>
          <w:highlight w:val="none"/>
          <w:shd w:val="clear" w:color="auto" w:fill="FFFFFF"/>
          <w:lang w:val="en-US" w:eastAsia="zh-CN" w:bidi="ar"/>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bidi="ar"/>
        </w:rPr>
        <w:t>备案技师、高级技师的，除有政策特别规定外，应具有相应职业（工种）高级工评价经历1年以上。</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（四）申报条件</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申报在我省开展职业技能等级认定工作的单位，</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应为</w:t>
      </w:r>
      <w:r>
        <w:rPr>
          <w:rFonts w:hint="eastAsia" w:asciiTheme="minorEastAsia" w:hAnsiTheme="minorEastAsia" w:cstheme="minorEastAsia"/>
          <w:color w:val="auto"/>
          <w:kern w:val="0"/>
          <w:sz w:val="24"/>
          <w:szCs w:val="24"/>
          <w:highlight w:val="none"/>
          <w:shd w:val="clear" w:color="auto" w:fill="FFFFFF"/>
          <w:lang w:val="en-US" w:eastAsia="zh-CN"/>
        </w:rPr>
        <w:t>在我</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省行政区域内依法登记、注册或备案，具备通用条件及有关要求的单位（含企业等用人单位、技工院校、职业院校、高等学校、科研院所、行业协会等）。央企、全国性及部门行业</w:t>
      </w:r>
      <w:r>
        <w:rPr>
          <w:rFonts w:hint="eastAsia" w:asciiTheme="minorEastAsia" w:hAnsiTheme="minorEastAsia" w:cstheme="minorEastAsia"/>
          <w:color w:val="auto"/>
          <w:kern w:val="0"/>
          <w:sz w:val="24"/>
          <w:szCs w:val="24"/>
          <w:highlight w:val="none"/>
          <w:shd w:val="clear" w:color="auto" w:fill="FFFFFF"/>
          <w:lang w:val="en-US" w:eastAsia="zh-CN"/>
        </w:rPr>
        <w:t>社会第三方评价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在皖备案，应具有在皖独立分支机构（软硬件条件健全且具备独立法人资格的子公司或实体单位）。</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申报单位</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应具有完善可行的内部管理制度</w:t>
      </w:r>
      <w:r>
        <w:rPr>
          <w:rFonts w:hint="eastAsia" w:asciiTheme="minorEastAsia" w:hAnsiTheme="minorEastAsia" w:cstheme="minorEastAsia"/>
          <w:color w:val="auto"/>
          <w:kern w:val="0"/>
          <w:sz w:val="24"/>
          <w:szCs w:val="24"/>
          <w:highlight w:val="none"/>
          <w:shd w:val="clear" w:color="auto" w:fill="FFFFFF"/>
          <w:lang w:val="en-US" w:eastAsia="zh-CN"/>
        </w:rPr>
        <w:t>（含职业技能等级认定）</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和服务规程</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b w:val="0"/>
          <w:bCs w:val="0"/>
          <w:color w:val="auto"/>
          <w:sz w:val="24"/>
          <w:szCs w:val="24"/>
          <w:highlight w:val="none"/>
          <w:lang w:eastAsia="zh-CN"/>
        </w:rPr>
        <w:t>内部</w:t>
      </w:r>
      <w:r>
        <w:rPr>
          <w:rFonts w:hint="eastAsia" w:asciiTheme="minorEastAsia" w:hAnsiTheme="minorEastAsia" w:eastAsiaTheme="minorEastAsia" w:cstheme="minorEastAsia"/>
          <w:b w:val="0"/>
          <w:bCs w:val="0"/>
          <w:color w:val="auto"/>
          <w:sz w:val="24"/>
          <w:szCs w:val="24"/>
          <w:highlight w:val="none"/>
          <w:lang w:eastAsia="zh-CN"/>
        </w:rPr>
        <w:t>管理制度</w:t>
      </w:r>
      <w:r>
        <w:rPr>
          <w:rFonts w:hint="eastAsia" w:asciiTheme="minorEastAsia" w:hAnsiTheme="minorEastAsia" w:cstheme="minorEastAsia"/>
          <w:b w:val="0"/>
          <w:bCs w:val="0"/>
          <w:color w:val="auto"/>
          <w:sz w:val="24"/>
          <w:szCs w:val="24"/>
          <w:highlight w:val="none"/>
          <w:lang w:eastAsia="zh-CN"/>
        </w:rPr>
        <w:t>主要</w:t>
      </w:r>
      <w:r>
        <w:rPr>
          <w:rFonts w:hint="eastAsia" w:asciiTheme="minorEastAsia" w:hAnsiTheme="minorEastAsia" w:eastAsiaTheme="minorEastAsia" w:cstheme="minorEastAsia"/>
          <w:b w:val="0"/>
          <w:bCs w:val="0"/>
          <w:color w:val="auto"/>
          <w:sz w:val="24"/>
          <w:szCs w:val="24"/>
          <w:highlight w:val="none"/>
          <w:lang w:eastAsia="zh-CN"/>
        </w:rPr>
        <w:t>包括</w:t>
      </w:r>
      <w:r>
        <w:rPr>
          <w:rFonts w:hint="eastAsia" w:asciiTheme="minorEastAsia" w:hAnsiTheme="minorEastAsia" w:eastAsiaTheme="minorEastAsia" w:cstheme="minorEastAsia"/>
          <w:b w:val="0"/>
          <w:bCs w:val="0"/>
          <w:color w:val="auto"/>
          <w:sz w:val="24"/>
          <w:szCs w:val="24"/>
          <w:highlight w:val="none"/>
          <w:lang w:val="en-US" w:eastAsia="zh-CN"/>
        </w:rPr>
        <w:t>考务管理</w:t>
      </w:r>
      <w:r>
        <w:rPr>
          <w:rFonts w:hint="eastAsia" w:asciiTheme="minorEastAsia" w:hAnsiTheme="minorEastAsia" w:cstheme="minorEastAsia"/>
          <w:b w:val="0"/>
          <w:bCs w:val="0"/>
          <w:color w:val="auto"/>
          <w:sz w:val="24"/>
          <w:szCs w:val="24"/>
          <w:highlight w:val="none"/>
          <w:lang w:val="en-US" w:eastAsia="zh-CN"/>
        </w:rPr>
        <w:t>细则</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CN"/>
        </w:rPr>
        <w:t>考评人员工作守则、监考人员工作守则、内部质量督导</w:t>
      </w:r>
      <w:r>
        <w:rPr>
          <w:rFonts w:hint="eastAsia" w:asciiTheme="minorEastAsia" w:hAnsiTheme="minorEastAsia" w:cstheme="minorEastAsia"/>
          <w:b w:val="0"/>
          <w:bCs w:val="0"/>
          <w:color w:val="auto"/>
          <w:sz w:val="24"/>
          <w:szCs w:val="24"/>
          <w:highlight w:val="none"/>
          <w:lang w:val="en-US" w:eastAsia="zh-CN"/>
        </w:rPr>
        <w:t>工作守则</w:t>
      </w:r>
      <w:r>
        <w:rPr>
          <w:rFonts w:hint="eastAsia" w:asciiTheme="minorEastAsia" w:hAnsiTheme="minorEastAsia" w:eastAsiaTheme="minorEastAsia" w:cstheme="minorEastAsia"/>
          <w:b w:val="0"/>
          <w:bCs w:val="0"/>
          <w:color w:val="auto"/>
          <w:sz w:val="24"/>
          <w:szCs w:val="24"/>
          <w:highlight w:val="none"/>
          <w:lang w:val="en-US" w:eastAsia="zh-CN"/>
        </w:rPr>
        <w:t>、试卷管理</w:t>
      </w:r>
      <w:r>
        <w:rPr>
          <w:rFonts w:hint="eastAsia" w:asciiTheme="minorEastAsia" w:hAnsiTheme="minorEastAsia" w:cstheme="minorEastAsia"/>
          <w:b w:val="0"/>
          <w:bCs w:val="0"/>
          <w:color w:val="auto"/>
          <w:sz w:val="24"/>
          <w:szCs w:val="24"/>
          <w:highlight w:val="none"/>
          <w:lang w:val="en-US" w:eastAsia="zh-CN"/>
        </w:rPr>
        <w:t>工作细则</w:t>
      </w:r>
      <w:r>
        <w:rPr>
          <w:rFonts w:hint="eastAsia" w:asciiTheme="minorEastAsia" w:hAnsiTheme="minorEastAsia" w:eastAsiaTheme="minorEastAsia" w:cstheme="minorEastAsia"/>
          <w:b w:val="0"/>
          <w:bCs w:val="0"/>
          <w:color w:val="auto"/>
          <w:sz w:val="24"/>
          <w:szCs w:val="24"/>
          <w:highlight w:val="none"/>
          <w:lang w:val="en-US" w:eastAsia="zh-CN"/>
        </w:rPr>
        <w:t>、理论知识考试工作</w:t>
      </w:r>
      <w:r>
        <w:rPr>
          <w:rFonts w:hint="eastAsia" w:asciiTheme="minorEastAsia" w:hAnsiTheme="minorEastAsia" w:cstheme="minorEastAsia"/>
          <w:b w:val="0"/>
          <w:bCs w:val="0"/>
          <w:color w:val="auto"/>
          <w:sz w:val="24"/>
          <w:szCs w:val="24"/>
          <w:highlight w:val="none"/>
          <w:lang w:val="en-US" w:eastAsia="zh-CN"/>
        </w:rPr>
        <w:t>细则</w:t>
      </w:r>
      <w:r>
        <w:rPr>
          <w:rFonts w:hint="eastAsia" w:asciiTheme="minorEastAsia" w:hAnsiTheme="minorEastAsia" w:eastAsiaTheme="minorEastAsia" w:cstheme="minorEastAsia"/>
          <w:b w:val="0"/>
          <w:bCs w:val="0"/>
          <w:color w:val="auto"/>
          <w:sz w:val="24"/>
          <w:szCs w:val="24"/>
          <w:highlight w:val="none"/>
          <w:lang w:val="en-US" w:eastAsia="zh-CN"/>
        </w:rPr>
        <w:t>、笔试考生须知、理论知识计算机平台考试</w:t>
      </w:r>
      <w:r>
        <w:rPr>
          <w:rFonts w:hint="eastAsia" w:asciiTheme="minorEastAsia" w:hAnsiTheme="minorEastAsia" w:cstheme="minorEastAsia"/>
          <w:b w:val="0"/>
          <w:bCs w:val="0"/>
          <w:color w:val="auto"/>
          <w:sz w:val="24"/>
          <w:szCs w:val="24"/>
          <w:highlight w:val="none"/>
          <w:lang w:val="en-US" w:eastAsia="zh-CN"/>
        </w:rPr>
        <w:t>须知</w:t>
      </w:r>
      <w:r>
        <w:rPr>
          <w:rFonts w:hint="eastAsia" w:asciiTheme="minorEastAsia" w:hAnsiTheme="minorEastAsia" w:eastAsiaTheme="minorEastAsia" w:cstheme="minorEastAsia"/>
          <w:b w:val="0"/>
          <w:bCs w:val="0"/>
          <w:color w:val="auto"/>
          <w:sz w:val="24"/>
          <w:szCs w:val="24"/>
          <w:highlight w:val="none"/>
          <w:lang w:val="en-US" w:eastAsia="zh-CN"/>
        </w:rPr>
        <w:t>、操作技能考核工作</w:t>
      </w:r>
      <w:r>
        <w:rPr>
          <w:rFonts w:hint="eastAsia" w:asciiTheme="minorEastAsia" w:hAnsiTheme="minorEastAsia" w:cstheme="minorEastAsia"/>
          <w:b w:val="0"/>
          <w:bCs w:val="0"/>
          <w:color w:val="auto"/>
          <w:sz w:val="24"/>
          <w:szCs w:val="24"/>
          <w:highlight w:val="none"/>
          <w:lang w:val="en-US" w:eastAsia="zh-CN"/>
        </w:rPr>
        <w:t>须知</w:t>
      </w:r>
      <w:r>
        <w:rPr>
          <w:rFonts w:hint="eastAsia" w:asciiTheme="minorEastAsia" w:hAnsiTheme="minorEastAsia" w:eastAsiaTheme="minorEastAsia" w:cstheme="minorEastAsia"/>
          <w:b w:val="0"/>
          <w:bCs w:val="0"/>
          <w:color w:val="auto"/>
          <w:sz w:val="24"/>
          <w:szCs w:val="24"/>
          <w:highlight w:val="none"/>
          <w:lang w:val="en-US" w:eastAsia="zh-CN"/>
        </w:rPr>
        <w:t>、操作技能考生须知、证书管理</w:t>
      </w:r>
      <w:r>
        <w:rPr>
          <w:rFonts w:hint="eastAsia" w:asciiTheme="minorEastAsia" w:hAnsiTheme="minorEastAsia" w:cstheme="minorEastAsia"/>
          <w:b w:val="0"/>
          <w:bCs w:val="0"/>
          <w:color w:val="auto"/>
          <w:sz w:val="24"/>
          <w:szCs w:val="24"/>
          <w:highlight w:val="none"/>
          <w:lang w:val="en-US" w:eastAsia="zh-CN"/>
        </w:rPr>
        <w:t>细则</w:t>
      </w:r>
      <w:r>
        <w:rPr>
          <w:rFonts w:hint="eastAsia" w:asciiTheme="minorEastAsia" w:hAnsiTheme="minorEastAsia" w:eastAsiaTheme="minorEastAsia" w:cstheme="minorEastAsia"/>
          <w:b w:val="0"/>
          <w:bCs w:val="0"/>
          <w:color w:val="auto"/>
          <w:sz w:val="24"/>
          <w:szCs w:val="24"/>
          <w:highlight w:val="none"/>
          <w:lang w:val="en-US" w:eastAsia="zh-CN"/>
        </w:rPr>
        <w:t>、档案管理</w:t>
      </w:r>
      <w:r>
        <w:rPr>
          <w:rFonts w:hint="eastAsia" w:asciiTheme="minorEastAsia" w:hAnsiTheme="minorEastAsia" w:cstheme="minorEastAsia"/>
          <w:b w:val="0"/>
          <w:bCs w:val="0"/>
          <w:color w:val="auto"/>
          <w:sz w:val="24"/>
          <w:szCs w:val="24"/>
          <w:highlight w:val="none"/>
          <w:lang w:val="en-US" w:eastAsia="zh-CN"/>
        </w:rPr>
        <w:t>细则</w:t>
      </w:r>
      <w:r>
        <w:rPr>
          <w:rFonts w:hint="eastAsia" w:asciiTheme="minorEastAsia" w:hAnsiTheme="minorEastAsia" w:eastAsiaTheme="minorEastAsia" w:cstheme="minorEastAsia"/>
          <w:b w:val="0"/>
          <w:bCs w:val="0"/>
          <w:color w:val="auto"/>
          <w:sz w:val="24"/>
          <w:szCs w:val="24"/>
          <w:highlight w:val="none"/>
          <w:lang w:val="en-US" w:eastAsia="zh-CN"/>
        </w:rPr>
        <w:t>、收费管理办法</w:t>
      </w:r>
      <w:r>
        <w:rPr>
          <w:rFonts w:hint="eastAsia" w:asciiTheme="minorEastAsia" w:hAnsiTheme="minorEastAsia" w:cstheme="minorEastAsia"/>
          <w:b w:val="0"/>
          <w:bCs w:val="0"/>
          <w:color w:val="auto"/>
          <w:sz w:val="24"/>
          <w:szCs w:val="24"/>
          <w:highlight w:val="none"/>
          <w:lang w:val="en-US" w:eastAsia="zh-CN"/>
        </w:rPr>
        <w:t>（不以评价发证为营利目的）</w:t>
      </w:r>
      <w:r>
        <w:rPr>
          <w:rFonts w:hint="eastAsia" w:asciiTheme="minorEastAsia" w:hAnsiTheme="minorEastAsia" w:eastAsiaTheme="minorEastAsia" w:cstheme="minorEastAsia"/>
          <w:b w:val="0"/>
          <w:bCs w:val="0"/>
          <w:color w:val="auto"/>
          <w:sz w:val="24"/>
          <w:szCs w:val="24"/>
          <w:highlight w:val="none"/>
          <w:lang w:val="en-US" w:eastAsia="zh-CN"/>
        </w:rPr>
        <w:t>、安全工作规则、突发事件应急预案和考生违纪处理细则等</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具有满足工作需要的专（兼）职管理人员、考评人员、内部质量督导员及命题专家等人员，具有与等级认定相适应的办公场地及设备设施、考核评价场地及设备设施</w:t>
      </w:r>
      <w:r>
        <w:rPr>
          <w:rFonts w:hint="eastAsia" w:asciiTheme="minorEastAsia" w:hAnsiTheme="minorEastAsia" w:cstheme="minorEastAsia"/>
          <w:color w:val="auto"/>
          <w:kern w:val="0"/>
          <w:sz w:val="24"/>
          <w:szCs w:val="24"/>
          <w:highlight w:val="none"/>
          <w:shd w:val="clear" w:color="auto" w:fill="FFFFFF"/>
          <w:lang w:val="en-US" w:eastAsia="zh-CN"/>
        </w:rPr>
        <w:t>（能满足评价标准规范对各个等级操作技能考核的要求，能与评价题库相适应；</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含视频监控系统等防作弊设备</w:t>
      </w:r>
      <w:r>
        <w:rPr>
          <w:rFonts w:hint="eastAsia" w:asciiTheme="minorEastAsia" w:hAnsiTheme="minorEastAsia" w:cstheme="minorEastAsia"/>
          <w:color w:val="auto"/>
          <w:kern w:val="0"/>
          <w:sz w:val="24"/>
          <w:szCs w:val="24"/>
          <w:highlight w:val="none"/>
          <w:shd w:val="clear" w:color="auto" w:fill="FFFFFF"/>
          <w:lang w:val="en-US" w:eastAsia="zh-CN"/>
        </w:rPr>
        <w:t>，一般每个考场需固定位置架设2个高清摄像头，做到无死角、全覆盖，能清晰识别考场考生的活动，能倒查回看，同时，还应使用手机信号屏蔽仪、身份证检测仪等技术设备预防作弊，但应将人工监督和技术监督相结合，确保监督的实效</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）且符合安全、环保等要求。</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1.企业等用人单位备案开展职业技能等级认定工作，</w:t>
      </w:r>
      <w:r>
        <w:rPr>
          <w:rFonts w:hint="eastAsia" w:asciiTheme="minorEastAsia" w:hAnsiTheme="minorEastAsia" w:cstheme="minorEastAsia"/>
          <w:color w:val="auto"/>
          <w:kern w:val="0"/>
          <w:sz w:val="24"/>
          <w:szCs w:val="24"/>
          <w:highlight w:val="none"/>
          <w:shd w:val="clear" w:color="auto" w:fill="FFFFFF"/>
          <w:lang w:val="en-US" w:eastAsia="zh-CN"/>
        </w:rPr>
        <w:t>通常称为企业自主评价。</w:t>
      </w:r>
      <w:r>
        <w:rPr>
          <w:rFonts w:hint="eastAsia" w:asciiTheme="minorEastAsia" w:hAnsiTheme="minorEastAsia" w:cstheme="minorEastAsia"/>
          <w:color w:val="auto"/>
          <w:sz w:val="24"/>
          <w:szCs w:val="24"/>
          <w:highlight w:val="none"/>
          <w:lang w:val="en-US" w:eastAsia="zh-CN"/>
        </w:rPr>
        <w:t>以技能人员为主体的规模以上</w:t>
      </w:r>
      <w:r>
        <w:rPr>
          <w:rFonts w:hint="eastAsia" w:asciiTheme="minorEastAsia" w:hAnsiTheme="minorEastAsia" w:eastAsiaTheme="minorEastAsia" w:cstheme="minorEastAsia"/>
          <w:color w:val="auto"/>
          <w:sz w:val="24"/>
          <w:szCs w:val="24"/>
          <w:highlight w:val="none"/>
          <w:lang w:val="en-US" w:eastAsia="zh-CN"/>
        </w:rPr>
        <w:t>企业</w:t>
      </w:r>
      <w:r>
        <w:rPr>
          <w:rFonts w:hint="eastAsia" w:asciiTheme="minorEastAsia" w:hAnsiTheme="minorEastAsia" w:cstheme="minorEastAsia"/>
          <w:color w:val="auto"/>
          <w:sz w:val="24"/>
          <w:szCs w:val="24"/>
          <w:highlight w:val="none"/>
          <w:lang w:val="en-US" w:eastAsia="zh-CN"/>
        </w:rPr>
        <w:t>，均可向所属市人社部门申报备案开展面向本单位职工的自主评价工作，申报自主评价企业应</w:t>
      </w:r>
      <w:r>
        <w:rPr>
          <w:rFonts w:hint="eastAsia" w:asciiTheme="minorEastAsia" w:hAnsiTheme="minorEastAsia" w:cstheme="minorEastAsia"/>
          <w:color w:val="auto"/>
          <w:kern w:val="0"/>
          <w:sz w:val="24"/>
          <w:szCs w:val="24"/>
          <w:highlight w:val="none"/>
          <w:shd w:val="clear" w:color="auto" w:fill="FFFFFF"/>
          <w:lang w:val="en-US" w:eastAsia="zh-CN"/>
        </w:rPr>
        <w:t>拥有</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一定规模的在岗或参保职工，具有完善的技能人才培养、使用、评价和激励制度，</w:t>
      </w:r>
      <w:r>
        <w:rPr>
          <w:rFonts w:hint="eastAsia" w:asciiTheme="minorEastAsia" w:hAnsiTheme="minorEastAsia" w:cstheme="minorEastAsia"/>
          <w:color w:val="auto"/>
          <w:kern w:val="0"/>
          <w:sz w:val="24"/>
          <w:szCs w:val="24"/>
          <w:highlight w:val="none"/>
          <w:shd w:val="clear" w:color="auto" w:fill="FFFFFF"/>
          <w:lang w:val="en-US" w:eastAsia="zh-CN"/>
        </w:rPr>
        <w:t>具有与评价相适应的内设机构、管理人员和专家队伍，</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能按规定落实取证人员相关待遇。</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2.技工院校备案开展学生（学员）等级认定，一般应具有一定规模的在校生，申报的职业（工种）等级与专业设置和办学层次相适应</w:t>
      </w:r>
      <w:r>
        <w:rPr>
          <w:rFonts w:hint="eastAsia" w:asciiTheme="minorEastAsia" w:hAnsiTheme="minorEastAsia" w:cstheme="minorEastAsia"/>
          <w:color w:val="auto"/>
          <w:kern w:val="0"/>
          <w:sz w:val="24"/>
          <w:szCs w:val="24"/>
          <w:highlight w:val="none"/>
          <w:shd w:val="clear" w:color="auto" w:fill="FFFFFF"/>
          <w:lang w:val="en-US" w:eastAsia="zh-CN"/>
        </w:rPr>
        <w:t>，专家队伍、场地设备设施满足等级认定工作需要</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备案，应按照统筹规划、合理布局、严格条件、择优遴选、动态调整、审慎推进的原则，各辖区每个职业（工种）原则上不超过3家（本规程施行前已备案的</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且在备案期限内的，延续其备案</w:t>
      </w:r>
      <w:r>
        <w:rPr>
          <w:rFonts w:hint="eastAsia" w:asciiTheme="minorEastAsia" w:hAnsiTheme="minorEastAsia" w:cstheme="minorEastAsia"/>
          <w:color w:val="auto"/>
          <w:kern w:val="0"/>
          <w:sz w:val="24"/>
          <w:szCs w:val="24"/>
          <w:highlight w:val="none"/>
          <w:shd w:val="clear" w:color="auto" w:fill="FFFFFF"/>
          <w:lang w:val="en-US" w:eastAsia="zh-CN"/>
        </w:rPr>
        <w:t>，后续通过工作评估等活动进行逐步优化调整</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申报的职业（工种）应充分结合我省重大发展战略、重点产业、主要就业群体。申报主体应在长三角地区或行业内、省内、市域具有较强组织优势、专业优势和社会公信力，在相应职业领域具有较强影响力和代表性，评价资源及经验丰富、基础条件扎实，以人才培养为主要职责。其中备案技师、高级技师的，除有政策特殊规定外，应具有相应职业（工种）高级工评价经历1年以上；符合条件的省级行业协会可备案各等级，市级行业协会、职业培训学校等根据条件原则上备案至高级工。</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（五）禁止性规定</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1.政府及其所属部门（</w:t>
      </w:r>
      <w:r>
        <w:rPr>
          <w:rFonts w:hint="eastAsia" w:asciiTheme="minorEastAsia" w:hAnsiTheme="minorEastAsia" w:cstheme="minorEastAsia"/>
          <w:color w:val="auto"/>
          <w:kern w:val="0"/>
          <w:sz w:val="24"/>
          <w:szCs w:val="24"/>
          <w:highlight w:val="none"/>
          <w:shd w:val="clear" w:color="auto" w:fill="FFFFFF"/>
          <w:lang w:val="en-US" w:eastAsia="zh-CN"/>
        </w:rPr>
        <w:t>除</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以人才培养服务为主要职责的技工院校、职业院校、高等学校、科研院所等之外的事业单位</w:t>
      </w:r>
      <w:r>
        <w:rPr>
          <w:rFonts w:hint="eastAsia" w:asciiTheme="minorEastAsia" w:hAnsiTheme="minorEastAsia" w:cstheme="minorEastAsia"/>
          <w:color w:val="auto"/>
          <w:kern w:val="0"/>
          <w:sz w:val="24"/>
          <w:szCs w:val="24"/>
          <w:highlight w:val="none"/>
          <w:shd w:val="clear" w:color="auto" w:fill="FFFFFF"/>
          <w:lang w:val="en-US" w:eastAsia="zh-CN"/>
        </w:rPr>
        <w:t>，以及</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未与政府部门脱钩的社会团体）不能申报；</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有以下情形之一者不能申报：（1）申报单位及法定代表人在培训评价领域有违法违规及失信行为；（2）社会团体、民营非企业等3年内民政部门年审不合格；（3）社会团体、民营非企业在民政部门非法社会组织名单内；（4）企业3年内在市场监管部门公布的企业经营异常目录内；（5）机构在人才评价领域有不良记录。</w:t>
      </w:r>
    </w:p>
    <w:p>
      <w:pPr>
        <w:pStyle w:val="19"/>
        <w:keepNext w:val="0"/>
        <w:keepLines w:val="0"/>
        <w:pageBreakBefore w:val="0"/>
        <w:kinsoku/>
        <w:wordWrap/>
        <w:overflowPunct/>
        <w:topLinePunct w:val="0"/>
        <w:autoSpaceDE/>
        <w:autoSpaceDN/>
        <w:bidi w:val="0"/>
        <w:spacing w:line="46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（六）评价区域备案管理。</w:t>
      </w:r>
      <w:r>
        <w:rPr>
          <w:rFonts w:hint="eastAsia" w:asciiTheme="minorEastAsia" w:hAnsiTheme="minorEastAsia" w:eastAsiaTheme="minorEastAsia" w:cstheme="minorEastAsia"/>
          <w:color w:val="auto"/>
          <w:kern w:val="0"/>
          <w:sz w:val="24"/>
          <w:szCs w:val="24"/>
          <w:highlight w:val="none"/>
          <w:lang w:val="en-US" w:eastAsia="zh-CN" w:bidi="ar"/>
        </w:rPr>
        <w:t>全国性（含部门行业）评价组织在皖分支机构和全省性评价组织，可在备案地及经备案的省内分支机构（站点）所在地，面向省内开展；</w:t>
      </w:r>
      <w:r>
        <w:rPr>
          <w:rFonts w:hint="eastAsia" w:asciiTheme="minorEastAsia" w:hAnsiTheme="minorEastAsia" w:eastAsiaTheme="minorEastAsia" w:cstheme="minorEastAsia"/>
          <w:color w:val="auto"/>
          <w:sz w:val="24"/>
          <w:szCs w:val="24"/>
          <w:highlight w:val="none"/>
          <w:lang w:val="en-US" w:eastAsia="zh-CN"/>
        </w:rPr>
        <w:t>省级行业评价组织可在备案地及经备案的省内分支机构（站点）所在地，面向行业系统内企业等用人单位、院校毕业生等开展；市级评价组织面向本市开展，或根据其他市委托提供评价服务；经备案的行业协会主要为会员单位职工提供评价服务。评价机构应在备案地及备案场地开展评价工作，在备案地外的分支机构（站点）开展等级认定的，应同时向备案机关和评价地所属市人社部门报备批次认定计划，纳入属地监管。</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1"/>
        <w:rPr>
          <w:rFonts w:hint="default" w:asciiTheme="minorEastAsia" w:hAnsiTheme="minorEastAsia" w:eastAsiaTheme="minorEastAsia" w:cstheme="minorEastAsia"/>
          <w:b/>
          <w:bCs/>
          <w:color w:val="auto"/>
          <w:kern w:val="0"/>
          <w:sz w:val="24"/>
          <w:szCs w:val="24"/>
          <w:highlight w:val="none"/>
          <w:shd w:val="clear" w:color="auto" w:fill="FFFFFF"/>
          <w:lang w:val="en-US" w:eastAsia="zh-CN"/>
        </w:rPr>
      </w:pPr>
      <w:bookmarkStart w:id="12" w:name="_Toc12459"/>
      <w:bookmarkStart w:id="13" w:name="_Toc30759"/>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二、机构备案流程</w:t>
      </w:r>
      <w:bookmarkEnd w:id="12"/>
      <w:bookmarkEnd w:id="13"/>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（一）申报材料</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1.企业</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w:t>
      </w:r>
      <w:r>
        <w:rPr>
          <w:rFonts w:hint="eastAsia" w:asciiTheme="minorEastAsia" w:hAnsiTheme="minorEastAsia" w:cstheme="minorEastAsia"/>
          <w:color w:val="auto"/>
          <w:kern w:val="0"/>
          <w:sz w:val="24"/>
          <w:szCs w:val="24"/>
          <w:highlight w:val="none"/>
          <w:shd w:val="clear" w:color="auto" w:fill="FFFFFF"/>
          <w:lang w:val="en-US" w:eastAsia="zh-CN"/>
        </w:rPr>
        <w:t>备案申报表。</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（2）</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企业营业执照复印件。</w:t>
      </w:r>
    </w:p>
    <w:p>
      <w:pPr>
        <w:keepNext w:val="0"/>
        <w:keepLines w:val="0"/>
        <w:pageBreakBefore w:val="0"/>
        <w:kinsoku/>
        <w:wordWrap/>
        <w:overflowPunct/>
        <w:topLinePunct w:val="0"/>
        <w:autoSpaceDE/>
        <w:autoSpaceDN/>
        <w:bidi w:val="0"/>
        <w:spacing w:line="460" w:lineRule="exact"/>
        <w:ind w:firstLine="480"/>
        <w:outlineLvl w:val="9"/>
        <w:rPr>
          <w:rFonts w:hint="eastAsia" w:asciiTheme="minorEastAsia" w:hAnsiTheme="minorEastAsia" w:cstheme="minorEastAsia"/>
          <w:color w:val="auto"/>
          <w:kern w:val="0"/>
          <w:sz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职业技能等级认定实施方案</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4</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）企业技能人才培养、评价、使用、激励等人力资源管理制度文件。</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5</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）企业以及专门负责职工培训考核的内设机构</w:t>
      </w:r>
      <w:r>
        <w:rPr>
          <w:rFonts w:hint="eastAsia" w:asciiTheme="minorEastAsia" w:hAnsiTheme="minorEastAsia" w:cstheme="minorEastAsia"/>
          <w:color w:val="auto"/>
          <w:kern w:val="0"/>
          <w:sz w:val="24"/>
          <w:szCs w:val="24"/>
          <w:highlight w:val="none"/>
          <w:shd w:val="clear" w:color="auto" w:fill="FFFFFF"/>
          <w:lang w:val="en-US" w:eastAsia="zh-CN"/>
        </w:rPr>
        <w:t>、管理岗位，</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现有考评员、质量督导员等</w:t>
      </w:r>
      <w:r>
        <w:rPr>
          <w:rFonts w:hint="eastAsia" w:asciiTheme="minorEastAsia" w:hAnsiTheme="minorEastAsia" w:cstheme="minorEastAsia"/>
          <w:color w:val="auto"/>
          <w:kern w:val="0"/>
          <w:sz w:val="24"/>
          <w:szCs w:val="24"/>
          <w:highlight w:val="none"/>
          <w:shd w:val="clear" w:color="auto" w:fill="FFFFFF"/>
          <w:lang w:val="en-US" w:eastAsia="zh-CN"/>
        </w:rPr>
        <w:t>专家人员</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名册。</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6</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）企业</w:t>
      </w:r>
      <w:r>
        <w:rPr>
          <w:rFonts w:hint="eastAsia" w:asciiTheme="minorEastAsia" w:hAnsiTheme="minorEastAsia" w:cstheme="minorEastAsia"/>
          <w:color w:val="auto"/>
          <w:kern w:val="0"/>
          <w:sz w:val="24"/>
          <w:szCs w:val="24"/>
          <w:highlight w:val="none"/>
          <w:shd w:val="clear" w:color="auto" w:fill="FFFFFF"/>
          <w:lang w:val="en-US" w:eastAsia="zh-CN"/>
        </w:rPr>
        <w:t>用作等级认定的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考核场地、设施设备、仪器仪表、安全措施、视频监控系统等资产情况的材料。</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2.技工院校</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（1）备案</w:t>
      </w:r>
      <w:r>
        <w:rPr>
          <w:rFonts w:hint="eastAsia" w:asciiTheme="minorEastAsia" w:hAnsiTheme="minorEastAsia" w:cstheme="minorEastAsia"/>
          <w:color w:val="auto"/>
          <w:kern w:val="0"/>
          <w:sz w:val="24"/>
          <w:szCs w:val="24"/>
          <w:highlight w:val="none"/>
          <w:shd w:val="clear" w:color="auto" w:fill="FFFFFF"/>
          <w:lang w:val="en-US" w:eastAsia="zh-CN"/>
        </w:rPr>
        <w:t>申请表</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（2）办学许可证或</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营业执照复印件。</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）职业技能等级认定实施方案。</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4</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）职业技能等级认定基础材料，包括申请认定职业（工种）所依据的职业技能标准、评价技术规</w:t>
      </w:r>
      <w:r>
        <w:rPr>
          <w:rFonts w:hint="eastAsia" w:asciiTheme="minorEastAsia" w:hAnsiTheme="minorEastAsia" w:cstheme="minorEastAsia"/>
          <w:color w:val="auto"/>
          <w:kern w:val="0"/>
          <w:sz w:val="24"/>
          <w:szCs w:val="24"/>
          <w:highlight w:val="none"/>
          <w:shd w:val="clear" w:color="auto" w:fill="FFFFFF"/>
          <w:lang w:val="en-US" w:eastAsia="zh-CN"/>
        </w:rPr>
        <w:t>范</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、培训教程及试题样本、相关工作的规章制度等。</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default"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（5）申报职业（工种）与学校专业设置对应关系，相应的在校生人数和培训学员人数，相应的专家人员汇总表、场地设备设施汇总表等。</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（1）评价组织基本情况表。</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（2）法人登记证书副本复印件。</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w:t>
      </w:r>
      <w:r>
        <w:rPr>
          <w:rFonts w:hint="eastAsia" w:asciiTheme="minorEastAsia" w:hAnsiTheme="minorEastAsia" w:cstheme="minorEastAsia"/>
          <w:color w:val="auto"/>
          <w:kern w:val="0"/>
          <w:sz w:val="24"/>
          <w:szCs w:val="24"/>
          <w:highlight w:val="none"/>
          <w:shd w:val="clear" w:color="auto" w:fill="FFFFFF"/>
          <w:lang w:val="en-US" w:eastAsia="zh-CN"/>
        </w:rPr>
        <w:t>等级认定</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实施方案</w:t>
      </w:r>
      <w:r>
        <w:rPr>
          <w:rFonts w:hint="eastAsia" w:asciiTheme="minorEastAsia" w:hAnsiTheme="minorEastAsia" w:cstheme="minorEastAsia"/>
          <w:color w:val="auto"/>
          <w:kern w:val="0"/>
          <w:sz w:val="24"/>
          <w:szCs w:val="24"/>
          <w:highlight w:val="none"/>
          <w:shd w:val="clear" w:color="auto" w:fill="FFFFFF"/>
          <w:lang w:val="en-US" w:eastAsia="zh-CN"/>
        </w:rPr>
        <w:t>，以及</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质量管控措施。</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（4）专家等专业人员（明确自有、外聘）技能水平证明。</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（5）场地设备设施等资产有效证明文件。</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（6）信用报告或诚信承诺。</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（7）遴选通知</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公告</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要求提交的其他材料。</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（二）备案流程</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申报单位登录</w:t>
      </w:r>
      <w:r>
        <w:rPr>
          <w:rFonts w:hint="eastAsia" w:asciiTheme="minorEastAsia" w:hAnsiTheme="minorEastAsia" w:cstheme="minorEastAsia"/>
          <w:color w:val="auto"/>
          <w:kern w:val="0"/>
          <w:sz w:val="24"/>
          <w:szCs w:val="24"/>
          <w:highlight w:val="none"/>
          <w:shd w:val="clear" w:color="auto" w:fill="FFFFFF"/>
          <w:lang w:val="en-US" w:eastAsia="zh-CN"/>
        </w:rPr>
        <w:t>省评价系统</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（以下</w:t>
      </w:r>
      <w:r>
        <w:rPr>
          <w:rFonts w:hint="eastAsia" w:asciiTheme="minorEastAsia" w:hAnsiTheme="minorEastAsia" w:cstheme="minorEastAsia"/>
          <w:color w:val="auto"/>
          <w:kern w:val="0"/>
          <w:sz w:val="24"/>
          <w:szCs w:val="24"/>
          <w:highlight w:val="none"/>
          <w:shd w:val="clear" w:color="auto" w:fill="FFFFFF"/>
          <w:lang w:val="en-US" w:eastAsia="zh-CN"/>
        </w:rPr>
        <w:t>统称省评价系统</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），在线填报备案信息、提交纸质盖章扫描件申报资料（能通过网上核验的，可不提供书面材料）。申报单位也可现场提交申报材料。备案后在</w:t>
      </w:r>
      <w:r>
        <w:rPr>
          <w:rFonts w:hint="eastAsia" w:asciiTheme="minorEastAsia" w:hAnsiTheme="minorEastAsia" w:cstheme="minorEastAsia"/>
          <w:color w:val="auto"/>
          <w:kern w:val="0"/>
          <w:sz w:val="24"/>
          <w:szCs w:val="24"/>
          <w:highlight w:val="none"/>
          <w:shd w:val="clear" w:color="auto" w:fill="FFFFFF"/>
          <w:lang w:val="en-US" w:eastAsia="zh-CN"/>
        </w:rPr>
        <w:t>省评价系统</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补录备案信息。</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遴选备案，由各级人社部门统筹规划，定期或不定期发布征集遴选通知公告，相关单位按通知公告内容申报。</w:t>
      </w:r>
    </w:p>
    <w:p>
      <w:pPr>
        <w:pStyle w:val="19"/>
        <w:keepNext w:val="0"/>
        <w:keepLines w:val="0"/>
        <w:pageBreakBefore w:val="0"/>
        <w:kinsoku/>
        <w:wordWrap/>
        <w:overflowPunct/>
        <w:topLinePunct w:val="0"/>
        <w:autoSpaceDE/>
        <w:autoSpaceDN/>
        <w:bidi w:val="0"/>
        <w:spacing w:line="46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省技能人才管理服务中心每年1月、3月、5月、7月、9月、11月的上旬定期受理企业和技工院校申报备案（自主评价）；每年3月、7月、11月的上旬集中受理市级</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申报备案及各类评价机构职业（工种）等级范围增减备案。</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1.企业</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（1）符合备案条件的企业，按照属地</w:t>
      </w:r>
      <w:r>
        <w:rPr>
          <w:rFonts w:hint="eastAsia" w:asciiTheme="minorEastAsia" w:hAnsiTheme="minorEastAsia" w:cstheme="minorEastAsia"/>
          <w:color w:val="auto"/>
          <w:kern w:val="0"/>
          <w:sz w:val="24"/>
          <w:szCs w:val="24"/>
          <w:highlight w:val="none"/>
          <w:shd w:val="clear" w:color="auto" w:fill="FFFFFF"/>
          <w:lang w:val="en-US" w:eastAsia="zh-CN"/>
        </w:rPr>
        <w:t>管理</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原则，向市级人社部门申报备案开展职业技能等级认定。市级人社部门</w:t>
      </w:r>
      <w:r>
        <w:rPr>
          <w:rFonts w:hint="eastAsia" w:asciiTheme="minorEastAsia" w:hAnsiTheme="minorEastAsia" w:cstheme="minorEastAsia"/>
          <w:color w:val="auto"/>
          <w:kern w:val="0"/>
          <w:sz w:val="24"/>
          <w:szCs w:val="24"/>
          <w:highlight w:val="none"/>
          <w:shd w:val="clear" w:color="auto" w:fill="FFFFFF"/>
          <w:lang w:val="en-US" w:eastAsia="zh-CN"/>
        </w:rPr>
        <w:t>可</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按“一对一”</w:t>
      </w:r>
      <w:r>
        <w:rPr>
          <w:rFonts w:hint="eastAsia" w:asciiTheme="minorEastAsia" w:hAnsiTheme="minorEastAsia" w:cstheme="minorEastAsia"/>
          <w:color w:val="auto"/>
          <w:kern w:val="0"/>
          <w:sz w:val="24"/>
          <w:szCs w:val="24"/>
          <w:highlight w:val="none"/>
          <w:shd w:val="clear" w:color="auto" w:fill="FFFFFF"/>
          <w:lang w:val="en-US" w:eastAsia="zh-CN"/>
        </w:rPr>
        <w:t>服务或集中培训等方式，</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对</w:t>
      </w:r>
      <w:r>
        <w:rPr>
          <w:rFonts w:hint="eastAsia" w:asciiTheme="minorEastAsia" w:hAnsiTheme="minorEastAsia" w:cstheme="minorEastAsia"/>
          <w:color w:val="auto"/>
          <w:kern w:val="0"/>
          <w:sz w:val="24"/>
          <w:szCs w:val="24"/>
          <w:highlight w:val="none"/>
          <w:shd w:val="clear" w:color="auto" w:fill="FFFFFF"/>
          <w:lang w:val="en-US" w:eastAsia="zh-CN"/>
        </w:rPr>
        <w:t>企业</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备案有关事项进行指导</w:t>
      </w:r>
      <w:r>
        <w:rPr>
          <w:rFonts w:hint="eastAsia" w:asciiTheme="minorEastAsia" w:hAnsiTheme="minorEastAsia" w:cstheme="minorEastAsia"/>
          <w:color w:val="auto"/>
          <w:kern w:val="0"/>
          <w:sz w:val="24"/>
          <w:szCs w:val="24"/>
          <w:highlight w:val="none"/>
          <w:shd w:val="clear" w:color="auto" w:fill="FFFFFF"/>
          <w:lang w:val="en-US" w:eastAsia="zh-CN"/>
        </w:rPr>
        <w:t>服务</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r>
        <w:rPr>
          <w:rFonts w:hint="eastAsia" w:asciiTheme="minorEastAsia" w:hAnsiTheme="minorEastAsia" w:cstheme="minorEastAsia"/>
          <w:color w:val="auto"/>
          <w:kern w:val="0"/>
          <w:sz w:val="24"/>
          <w:szCs w:val="24"/>
          <w:highlight w:val="none"/>
          <w:shd w:val="clear" w:color="auto" w:fill="FFFFFF"/>
          <w:lang w:val="en-US" w:eastAsia="zh-CN"/>
        </w:rPr>
        <w:t>经</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评估认为符合备案要求的，出具备案意见函，按职业技能等级</w:t>
      </w:r>
      <w:r>
        <w:rPr>
          <w:rFonts w:hint="eastAsia" w:asciiTheme="minorEastAsia" w:hAnsiTheme="minorEastAsia" w:cstheme="minorEastAsia"/>
          <w:color w:val="auto"/>
          <w:kern w:val="0"/>
          <w:sz w:val="24"/>
          <w:szCs w:val="24"/>
          <w:highlight w:val="none"/>
          <w:shd w:val="clear" w:color="auto" w:fill="FFFFFF"/>
          <w:lang w:val="en-US" w:eastAsia="zh-CN"/>
        </w:rPr>
        <w:t>认定机构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编码规则分配证书号段</w:t>
      </w:r>
      <w:r>
        <w:rPr>
          <w:rFonts w:hint="eastAsia" w:asciiTheme="minorEastAsia" w:hAnsiTheme="minorEastAsia" w:cstheme="minorEastAsia"/>
          <w:color w:val="auto"/>
          <w:kern w:val="0"/>
          <w:sz w:val="24"/>
          <w:szCs w:val="24"/>
          <w:highlight w:val="none"/>
          <w:shd w:val="clear" w:color="auto" w:fill="FFFFFF"/>
          <w:lang w:val="en-US" w:eastAsia="zh-CN"/>
        </w:rPr>
        <w:t>（见附件1，下同）</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生成备案回执，报省人社部门对其职业（工种）及等级合规性进行评估</w:t>
      </w:r>
      <w:r>
        <w:rPr>
          <w:rFonts w:hint="eastAsia" w:asciiTheme="minorEastAsia" w:hAnsiTheme="minorEastAsia" w:cstheme="minorEastAsia"/>
          <w:color w:val="auto"/>
          <w:kern w:val="0"/>
          <w:sz w:val="24"/>
          <w:szCs w:val="24"/>
          <w:highlight w:val="none"/>
          <w:shd w:val="clear" w:color="auto" w:fill="FFFFFF"/>
          <w:lang w:val="en-US" w:eastAsia="zh-CN"/>
        </w:rPr>
        <w:t>（报送材料主要包括机构备案回执、市级备案意见、经审核的备案表及专家、场地设备等列表）</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。其中，在皖央企、</w:t>
      </w:r>
      <w:r>
        <w:rPr>
          <w:rFonts w:hint="eastAsia" w:asciiTheme="minorEastAsia" w:hAnsiTheme="minorEastAsia" w:cstheme="minorEastAsia"/>
          <w:color w:val="auto"/>
          <w:kern w:val="0"/>
          <w:sz w:val="24"/>
          <w:szCs w:val="24"/>
          <w:highlight w:val="none"/>
          <w:shd w:val="clear" w:color="auto" w:fill="FFFFFF"/>
          <w:lang w:val="en-US" w:eastAsia="zh-CN"/>
        </w:rPr>
        <w:t>在肥</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省属企业可直接由省技能人才管理服务中心受理。</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（2）经省级人社部门评估通过的，</w:t>
      </w:r>
      <w:r>
        <w:rPr>
          <w:rFonts w:hint="eastAsia" w:asciiTheme="minorEastAsia" w:hAnsiTheme="minorEastAsia" w:cstheme="minorEastAsia"/>
          <w:color w:val="auto"/>
          <w:kern w:val="0"/>
          <w:sz w:val="24"/>
          <w:szCs w:val="24"/>
          <w:highlight w:val="none"/>
          <w:shd w:val="clear" w:color="auto" w:fill="FFFFFF"/>
          <w:lang w:val="en-US" w:eastAsia="zh-CN"/>
        </w:rPr>
        <w:t>再</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报人社部职业技能认定中心复核并公布备案信息，最后由生成备案回执的备案机关向申报单位出具备案回执。</w:t>
      </w:r>
      <w:r>
        <w:rPr>
          <w:rFonts w:hint="eastAsia" w:asciiTheme="minorEastAsia" w:hAnsiTheme="minorEastAsia" w:cstheme="minorEastAsia"/>
          <w:color w:val="auto"/>
          <w:kern w:val="0"/>
          <w:sz w:val="24"/>
          <w:szCs w:val="24"/>
          <w:highlight w:val="none"/>
          <w:shd w:val="clear" w:color="auto" w:fill="FFFFFF"/>
          <w:lang w:val="en-US" w:eastAsia="zh-CN"/>
        </w:rPr>
        <w:t>企业收到备案回执后，在省评价系统完善备案信息，提交备案机关审核确认。</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2.技工院校</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（1）市级人社部门按“一对一”</w:t>
      </w:r>
      <w:r>
        <w:rPr>
          <w:rFonts w:hint="eastAsia" w:asciiTheme="minorEastAsia" w:hAnsiTheme="minorEastAsia" w:cstheme="minorEastAsia"/>
          <w:color w:val="auto"/>
          <w:kern w:val="0"/>
          <w:sz w:val="24"/>
          <w:szCs w:val="24"/>
          <w:highlight w:val="none"/>
          <w:shd w:val="clear" w:color="auto" w:fill="FFFFFF"/>
          <w:lang w:val="en-US" w:eastAsia="zh-CN"/>
        </w:rPr>
        <w:t>服务或集中培训等方式，</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对属地技工院校备案有关事项进行指导，根据技工院校专业（学科）、培训工种（项目）实际，按备案有关要求对其申报的职业（工种）等级、评价条件和支撑资源等进行评估，提出技工院校可开展认定的职业（工种）等级的备案意见并按职业技能等级</w:t>
      </w:r>
      <w:r>
        <w:rPr>
          <w:rFonts w:hint="eastAsia" w:asciiTheme="minorEastAsia" w:hAnsiTheme="minorEastAsia" w:cstheme="minorEastAsia"/>
          <w:color w:val="auto"/>
          <w:kern w:val="0"/>
          <w:sz w:val="24"/>
          <w:szCs w:val="24"/>
          <w:highlight w:val="none"/>
          <w:shd w:val="clear" w:color="auto" w:fill="FFFFFF"/>
          <w:lang w:val="en-US" w:eastAsia="zh-CN"/>
        </w:rPr>
        <w:t>认定机构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编码规则分配证书号段生成备案回执，报省人社</w:t>
      </w:r>
      <w:r>
        <w:rPr>
          <w:rFonts w:hint="eastAsia" w:asciiTheme="minorEastAsia" w:hAnsiTheme="minorEastAsia" w:cstheme="minorEastAsia"/>
          <w:color w:val="auto"/>
          <w:kern w:val="0"/>
          <w:sz w:val="24"/>
          <w:szCs w:val="24"/>
          <w:highlight w:val="none"/>
          <w:shd w:val="clear" w:color="auto" w:fill="FFFFFF"/>
          <w:lang w:val="en-US" w:eastAsia="zh-CN"/>
        </w:rPr>
        <w:t>部门</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复核</w:t>
      </w:r>
      <w:r>
        <w:rPr>
          <w:rFonts w:hint="eastAsia" w:asciiTheme="minorEastAsia" w:hAnsiTheme="minorEastAsia" w:cstheme="minorEastAsia"/>
          <w:color w:val="auto"/>
          <w:kern w:val="0"/>
          <w:sz w:val="24"/>
          <w:szCs w:val="24"/>
          <w:highlight w:val="none"/>
          <w:shd w:val="clear" w:color="auto" w:fill="FFFFFF"/>
          <w:lang w:val="en-US" w:eastAsia="zh-CN"/>
        </w:rPr>
        <w:t>（报送材料主要包括机构备案回执、市级备案意见、经审核的备案表及专家、场地设备等列表）</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（2）通过人</w:t>
      </w:r>
      <w:r>
        <w:rPr>
          <w:rFonts w:hint="eastAsia" w:asciiTheme="minorEastAsia" w:hAnsiTheme="minorEastAsia" w:cstheme="minorEastAsia"/>
          <w:color w:val="auto"/>
          <w:kern w:val="0"/>
          <w:sz w:val="24"/>
          <w:szCs w:val="24"/>
          <w:highlight w:val="none"/>
          <w:shd w:val="clear" w:color="auto" w:fill="FFFFFF"/>
          <w:lang w:val="en-US" w:eastAsia="zh-CN"/>
        </w:rPr>
        <w:t>社部职业技能鉴定中心</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评估</w:t>
      </w:r>
      <w:r>
        <w:rPr>
          <w:rFonts w:hint="eastAsia" w:asciiTheme="minorEastAsia" w:hAnsiTheme="minorEastAsia" w:cstheme="minorEastAsia"/>
          <w:color w:val="auto"/>
          <w:kern w:val="0"/>
          <w:sz w:val="24"/>
          <w:szCs w:val="24"/>
          <w:highlight w:val="none"/>
          <w:shd w:val="clear" w:color="auto" w:fill="FFFFFF"/>
          <w:lang w:val="en-US" w:eastAsia="zh-CN"/>
        </w:rPr>
        <w:t>公布备案信息</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的技工院校，由生成备案回执的备案机关出具备案回执。</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（1）人社部门根据我省重大战略、重点产业、主要就业人群，结合评价机构覆盖情况，对市场急需、未覆盖或覆盖少的职业（工种），统筹规划</w:t>
      </w:r>
      <w:r>
        <w:rPr>
          <w:rFonts w:hint="eastAsia" w:asciiTheme="minorEastAsia" w:hAnsiTheme="minorEastAsia" w:cstheme="minorEastAsia"/>
          <w:color w:val="auto"/>
          <w:kern w:val="0"/>
          <w:sz w:val="24"/>
          <w:szCs w:val="24"/>
          <w:highlight w:val="none"/>
          <w:shd w:val="clear" w:color="auto" w:fill="FFFFFF"/>
          <w:lang w:val="en-US" w:eastAsia="zh-CN"/>
        </w:rPr>
        <w:t>社会第三方评价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遴选工作</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制定遴选</w:t>
      </w:r>
      <w:r>
        <w:rPr>
          <w:rFonts w:hint="eastAsia" w:asciiTheme="minorEastAsia" w:hAnsiTheme="minorEastAsia" w:cstheme="minorEastAsia"/>
          <w:color w:val="auto"/>
          <w:kern w:val="0"/>
          <w:sz w:val="24"/>
          <w:szCs w:val="24"/>
          <w:highlight w:val="none"/>
          <w:shd w:val="clear" w:color="auto" w:fill="FFFFFF"/>
          <w:lang w:val="en-US" w:eastAsia="zh-CN"/>
        </w:rPr>
        <w:t>计划</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，确定遴选职业（工种）和遴选对象，向社会公开发布遴选通知公告。</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（2）申报</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，按照遴选通知公告有关要求，向相应人社部门提交申报材料，其中全国性及部门行业评价组织在皖分支机构、全省性及省级行业评价组织</w:t>
      </w:r>
      <w:r>
        <w:rPr>
          <w:rFonts w:hint="eastAsia" w:asciiTheme="minorEastAsia" w:hAnsiTheme="minorEastAsia" w:cstheme="minorEastAsia"/>
          <w:color w:val="auto"/>
          <w:kern w:val="0"/>
          <w:sz w:val="24"/>
          <w:szCs w:val="24"/>
          <w:highlight w:val="none"/>
          <w:shd w:val="clear" w:color="auto" w:fill="FFFFFF"/>
          <w:lang w:val="en-US" w:eastAsia="zh-CN"/>
        </w:rPr>
        <w:t>根据省人社部门发布的遴选通知公告及有关办理要求，</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向省技能人才管理服务中心提交申报材料。人社部门对</w:t>
      </w:r>
      <w:r>
        <w:rPr>
          <w:rFonts w:hint="eastAsia" w:asciiTheme="minorEastAsia" w:hAnsiTheme="minorEastAsia" w:cstheme="minorEastAsia"/>
          <w:color w:val="auto"/>
          <w:kern w:val="0"/>
          <w:sz w:val="24"/>
          <w:szCs w:val="24"/>
          <w:highlight w:val="none"/>
          <w:shd w:val="clear" w:color="auto" w:fill="FFFFFF"/>
          <w:lang w:val="en-US" w:eastAsia="zh-CN"/>
        </w:rPr>
        <w:t>申报</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材料合规性进行审核，并反馈受理意见。对确认受理的，采取线上审核、材料核验、专家论证、现场考察、质询答辩等方式</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对申报单位的组织保障、专业优势、基础条件、管理力量和质量控制等方面情况进行技术评估，择优遴选</w:t>
      </w:r>
      <w:r>
        <w:rPr>
          <w:rFonts w:hint="eastAsia" w:asciiTheme="minorEastAsia" w:hAnsiTheme="minorEastAsia" w:cstheme="minorEastAsia"/>
          <w:color w:val="auto"/>
          <w:kern w:val="0"/>
          <w:sz w:val="24"/>
          <w:szCs w:val="24"/>
          <w:highlight w:val="none"/>
          <w:shd w:val="clear" w:color="auto" w:fill="FFFFFF"/>
          <w:lang w:val="en-US"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确认其备案职业（工种）及等级。</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（3）人社部门对通过评估，列入拟备案对象的评价组织及其职业（工种）、等级等信息进行公示，公示时间不少于5个工作日。</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（4）公示无异议后，人社部门按职业技能等级</w:t>
      </w:r>
      <w:r>
        <w:rPr>
          <w:rFonts w:hint="eastAsia" w:asciiTheme="minorEastAsia" w:hAnsiTheme="minorEastAsia" w:cstheme="minorEastAsia"/>
          <w:color w:val="auto"/>
          <w:kern w:val="0"/>
          <w:sz w:val="24"/>
          <w:szCs w:val="24"/>
          <w:highlight w:val="none"/>
          <w:shd w:val="clear" w:color="auto" w:fill="FFFFFF"/>
          <w:lang w:val="en-US" w:eastAsia="zh-CN"/>
        </w:rPr>
        <w:t>认定机构</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编码规则分配证书号段生成备案回执，报人社部职业技能认定中心复核并公布备案信息，最后由生成备案回执的备案机关向申报单位出具备案回执。</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4.完成备案并取得备案回执的评价机构，可根据统一样式（见附件</w:t>
      </w:r>
      <w:r>
        <w:rPr>
          <w:rFonts w:hint="eastAsia" w:asciiTheme="minorEastAsia" w:hAnsiTheme="minorEastAsia" w:cstheme="minorEastAsia"/>
          <w:color w:val="auto"/>
          <w:kern w:val="0"/>
          <w:sz w:val="24"/>
          <w:szCs w:val="24"/>
          <w:highlight w:val="none"/>
          <w:shd w:val="clear" w:color="auto" w:fill="FFFFFF"/>
          <w:lang w:val="en-US" w:eastAsia="zh-CN"/>
        </w:rPr>
        <w:t>2</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），自行制作评价机构标牌。</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（三）备案期限。</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职业技能等级评价机构备案期限一般为</w:t>
      </w:r>
      <w:r>
        <w:rPr>
          <w:rFonts w:hint="eastAsia" w:asciiTheme="minorEastAsia" w:hAnsiTheme="minorEastAsia" w:cstheme="minorEastAsia"/>
          <w:color w:val="auto"/>
          <w:kern w:val="0"/>
          <w:sz w:val="24"/>
          <w:szCs w:val="24"/>
          <w:highlight w:val="none"/>
          <w:shd w:val="clear" w:color="auto" w:fill="FFFFFF"/>
          <w:lang w:val="en-US" w:eastAsia="zh-CN"/>
        </w:rPr>
        <w:t>3</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年。备案范围实行动态管理，涉及职业（工种）及等级等备案信息需要调整的，按受理渠道申请变更。备案期届满的，申报单位可按原受理渠道向相应人社部门申请延续备案</w:t>
      </w:r>
      <w:r>
        <w:rPr>
          <w:rFonts w:hint="eastAsia" w:asciiTheme="minorEastAsia" w:hAnsiTheme="minorEastAsia" w:cstheme="minorEastAsia"/>
          <w:color w:val="auto"/>
          <w:kern w:val="0"/>
          <w:sz w:val="24"/>
          <w:szCs w:val="24"/>
          <w:highlight w:val="none"/>
          <w:shd w:val="clear" w:color="auto" w:fill="FFFFFF"/>
          <w:lang w:val="en-US" w:eastAsia="zh-CN"/>
        </w:rPr>
        <w:t>（原受理渠道按政策调整的，按调整后的进行申报）。</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人社部门根据职业技能等级评价机构具备的条件及备案期内工作开展情况，综合确定是否予以延续备案</w:t>
      </w:r>
      <w:r>
        <w:rPr>
          <w:rFonts w:hint="eastAsia" w:asciiTheme="minorEastAsia" w:hAnsiTheme="minorEastAsia" w:cstheme="minorEastAsia"/>
          <w:color w:val="auto"/>
          <w:kern w:val="0"/>
          <w:sz w:val="24"/>
          <w:szCs w:val="24"/>
          <w:highlight w:val="none"/>
          <w:shd w:val="clear" w:color="auto" w:fill="FFFFFF"/>
          <w:lang w:val="en-US" w:eastAsia="zh-CN"/>
        </w:rPr>
        <w:t>，对长期不开展工作、不履行工作承诺、违规操作、评价条件简陋、社会投诉多影响恶劣等情况的机构，终止机构备案或终止部分职业（工种）备案</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481" w:firstLineChars="200"/>
        <w:textAlignment w:val="auto"/>
        <w:outlineLvl w:val="1"/>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bookmarkStart w:id="14" w:name="_Toc17942"/>
      <w:bookmarkStart w:id="15" w:name="_Toc21682"/>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三、退出机制</w:t>
      </w:r>
      <w:bookmarkEnd w:id="14"/>
      <w:bookmarkEnd w:id="15"/>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（一）监管服务</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1.各级管理服务机构</w:t>
      </w:r>
      <w:r>
        <w:rPr>
          <w:rFonts w:hint="eastAsia" w:asciiTheme="minorEastAsia" w:hAnsiTheme="minorEastAsia" w:cstheme="minorEastAsia"/>
          <w:color w:val="auto"/>
          <w:kern w:val="0"/>
          <w:sz w:val="24"/>
          <w:szCs w:val="24"/>
          <w:highlight w:val="none"/>
          <w:shd w:val="clear" w:color="auto" w:fill="FFFFFF"/>
          <w:lang w:val="en-US" w:eastAsia="zh-CN"/>
        </w:rPr>
        <w:t>是技能人才评价管理服务部门，应重点做好</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标准规范、评价方法、题库命题、考务考评和质量督导等技术研究，完善职业技能等级认定指导服务机制，推动职业技能等级评价机构规范有序、高质量开展技能人才评价工作，不断提高社会评价公信力。</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2.建立评价机构年度工作星级评估制度，</w:t>
      </w:r>
      <w:r>
        <w:rPr>
          <w:rFonts w:hint="eastAsia" w:asciiTheme="minorEastAsia" w:hAnsiTheme="minorEastAsia" w:cstheme="minorEastAsia"/>
          <w:color w:val="auto"/>
          <w:kern w:val="0"/>
          <w:sz w:val="24"/>
          <w:szCs w:val="24"/>
          <w:highlight w:val="none"/>
          <w:shd w:val="clear" w:color="auto" w:fill="FFFFFF"/>
          <w:lang w:val="en-US" w:eastAsia="zh-CN"/>
        </w:rPr>
        <w:t>综合考察评价机构的基础建设、评价实施、服务效能、质量控制、档案管理和社会认可度等，</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根据评估结果设定3个星级，星级以“★”标记，五星级为优秀、四星级为良好、三星级为合格。评估结果动态公布，主动接受公众监督。</w:t>
      </w:r>
    </w:p>
    <w:p>
      <w:pPr>
        <w:pStyle w:val="17"/>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46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val="en-US" w:eastAsia="zh-CN"/>
        </w:rPr>
        <w:t>.评价机构质量督导情况、年度评估星级等</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作为机构备案期届满延续备案及其职业（工种）及等级调整的重要依据。</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4</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各级人社部门应推行“双随机一公开”事中事后监管，采取调阅资料、现场检查、数据比对等方式，对评价机构及其评价活动进行监督检查，开展日常督导和专项督导，建立技能人才评价要情报告制度，常态化开展技能类“山寨证书”治理，联合有关部门对群众投诉举报和媒体报道反映的问题及时调查核实，视问题轻重可给予约谈、通报批评、限期整改直至</w:t>
      </w:r>
      <w:r>
        <w:rPr>
          <w:rFonts w:hint="eastAsia" w:asciiTheme="minorEastAsia" w:hAnsiTheme="minorEastAsia" w:cstheme="minorEastAsia"/>
          <w:color w:val="auto"/>
          <w:kern w:val="0"/>
          <w:sz w:val="24"/>
          <w:szCs w:val="24"/>
          <w:highlight w:val="none"/>
          <w:shd w:val="clear" w:color="auto" w:fill="FFFFFF"/>
          <w:lang w:val="en-US" w:eastAsia="zh-CN"/>
        </w:rPr>
        <w:t>终止</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机构备案处理。</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（二）退出机制</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1.评价机构有以下情形之一的，由相应人社部门取消其备案，撤销备案资质，逐级上报、更新相关备案信息（含网站公布信息），并通报其主管部门或举办单位。对涉及违规违纪的，依法依规进行处理。</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（1）通过虚假材料、虚假承诺取得备案登记的，或</w:t>
      </w:r>
      <w:r>
        <w:rPr>
          <w:rFonts w:hint="eastAsia" w:asciiTheme="minorEastAsia" w:hAnsiTheme="minorEastAsia" w:cstheme="minorEastAsia"/>
          <w:color w:val="auto"/>
          <w:kern w:val="0"/>
          <w:sz w:val="24"/>
          <w:szCs w:val="24"/>
          <w:highlight w:val="none"/>
          <w:shd w:val="clear" w:color="auto" w:fill="FFFFFF"/>
          <w:lang w:val="en-US" w:eastAsia="zh-CN"/>
        </w:rPr>
        <w:t>拒</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不履行工作承诺的。</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（2）主动要求退出</w:t>
      </w:r>
      <w:r>
        <w:rPr>
          <w:rFonts w:hint="eastAsia" w:asciiTheme="minorEastAsia" w:hAnsiTheme="minorEastAsia" w:cstheme="minorEastAsia"/>
          <w:color w:val="auto"/>
          <w:kern w:val="0"/>
          <w:sz w:val="24"/>
          <w:szCs w:val="24"/>
          <w:highlight w:val="none"/>
          <w:shd w:val="clear" w:color="auto" w:fill="FFFFFF"/>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工作备案并能承担已评价发证责任的，或评价机构或其举办单位法人资格依法终止的。</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（3）非不可抗力因素，停止</w:t>
      </w:r>
      <w:r>
        <w:rPr>
          <w:rFonts w:hint="eastAsia" w:asciiTheme="minorEastAsia" w:hAnsiTheme="minorEastAsia" w:cstheme="minorEastAsia"/>
          <w:color w:val="auto"/>
          <w:kern w:val="0"/>
          <w:sz w:val="24"/>
          <w:szCs w:val="24"/>
          <w:highlight w:val="none"/>
          <w:shd w:val="clear" w:color="auto" w:fill="FFFFFF"/>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工作超1年的，或因设施设备老旧、损坏无法满足评价需要，或因管理人员及专家人员队伍不能满足评价要求，且无法整改完善的。</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（4）在</w:t>
      </w:r>
      <w:r>
        <w:rPr>
          <w:rFonts w:hint="eastAsia" w:asciiTheme="minorEastAsia" w:hAnsiTheme="minorEastAsia" w:cstheme="minorEastAsia"/>
          <w:color w:val="auto"/>
          <w:kern w:val="0"/>
          <w:sz w:val="24"/>
          <w:szCs w:val="24"/>
          <w:highlight w:val="none"/>
          <w:shd w:val="clear" w:color="auto" w:fill="FFFFFF"/>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工作中存在资格审查不严、违规操作、虚假宣传、批量不合规年龄偏小及一人取多证等情况，造成严重不良影响或限期内未能完成整改。</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（5）机构年度工作评估为三星级（不含）以下或内部管理混乱，限期内未能完成整改的。</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（6）其他违法违规开展</w:t>
      </w:r>
      <w:r>
        <w:rPr>
          <w:rFonts w:hint="eastAsia" w:asciiTheme="minorEastAsia" w:hAnsiTheme="minorEastAsia" w:cstheme="minorEastAsia"/>
          <w:color w:val="auto"/>
          <w:kern w:val="0"/>
          <w:sz w:val="24"/>
          <w:szCs w:val="24"/>
          <w:highlight w:val="none"/>
          <w:shd w:val="clear" w:color="auto" w:fill="FFFFFF"/>
          <w:lang w:val="en-US" w:eastAsia="zh-CN"/>
        </w:rPr>
        <w:t>评价</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或从事“山寨证书”活动，造成严重不良影响或限期未能完成整改及整改后再犯的。</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其中，第（3）仅涉及部分职业（工种）的，可仅</w:t>
      </w:r>
      <w:r>
        <w:rPr>
          <w:rFonts w:hint="eastAsia" w:asciiTheme="minorEastAsia" w:hAnsiTheme="minorEastAsia" w:cstheme="minorEastAsia"/>
          <w:color w:val="auto"/>
          <w:kern w:val="0"/>
          <w:sz w:val="24"/>
          <w:szCs w:val="24"/>
          <w:highlight w:val="none"/>
          <w:shd w:val="clear" w:color="auto" w:fill="FFFFFF"/>
          <w:lang w:val="en-US" w:eastAsia="zh-CN"/>
        </w:rPr>
        <w:t>终止</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相应职业（工种）的备案，由相应人社部门逐级上报、更新备案信息。</w:t>
      </w:r>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cstheme="minorEastAsia"/>
          <w:color w:val="auto"/>
          <w:kern w:val="0"/>
          <w:sz w:val="24"/>
          <w:szCs w:val="24"/>
          <w:highlight w:val="none"/>
          <w:shd w:val="clear" w:color="auto" w:fill="FFFFFF"/>
          <w:lang w:val="en-US" w:eastAsia="zh-CN"/>
        </w:rPr>
        <w:t>2.</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评价机构退出备案的，应妥善处理后续工作，承担已评价发证产生的责任</w:t>
      </w:r>
      <w:r>
        <w:rPr>
          <w:rFonts w:hint="eastAsia" w:asciiTheme="minorEastAsia" w:hAnsiTheme="minorEastAsia" w:cstheme="minorEastAsia"/>
          <w:color w:val="auto"/>
          <w:kern w:val="0"/>
          <w:sz w:val="24"/>
          <w:szCs w:val="24"/>
          <w:highlight w:val="none"/>
          <w:shd w:val="clear" w:color="auto" w:fill="FFFFFF"/>
          <w:lang w:val="en-US" w:eastAsia="zh-CN"/>
        </w:rPr>
        <w:t>和</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因违法违规行为造成的后果。</w:t>
      </w:r>
    </w:p>
    <w:p>
      <w:pPr>
        <w:pStyle w:val="9"/>
        <w:keepNext w:val="0"/>
        <w:keepLines w:val="0"/>
        <w:pageBreakBefore w:val="0"/>
        <w:numPr>
          <w:ilvl w:val="-1"/>
          <w:numId w:val="0"/>
        </w:numPr>
        <w:kinsoku/>
        <w:wordWrap/>
        <w:overflowPunct/>
        <w:topLinePunct w:val="0"/>
        <w:autoSpaceDE/>
        <w:autoSpaceDN/>
        <w:bidi w:val="0"/>
        <w:spacing w:line="460" w:lineRule="exact"/>
        <w:ind w:firstLine="480" w:firstLineChars="200"/>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3.评价机构退出备案的，应按程序逐级报人社部鉴定中心终止备案，调整机构公示信息。具体由备案机关提出终止意见和申请，省级人社部门复核后报人社部鉴定中心。</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pPr>
      <w:bookmarkStart w:id="16" w:name="_Toc6800"/>
      <w:bookmarkStart w:id="17" w:name="_Toc27470"/>
      <w:r>
        <w:rPr>
          <w:rFonts w:hint="eastAsia" w:asciiTheme="minorEastAsia" w:hAnsiTheme="minorEastAsia" w:eastAsiaTheme="minorEastAsia" w:cstheme="minorEastAsia"/>
          <w:b/>
          <w:bCs/>
          <w:color w:val="auto"/>
          <w:kern w:val="0"/>
          <w:sz w:val="24"/>
          <w:szCs w:val="24"/>
          <w:highlight w:val="none"/>
          <w:shd w:val="clear" w:color="auto" w:fill="FFFFFF"/>
          <w:lang w:val="en-US" w:eastAsia="zh-CN"/>
        </w:rPr>
        <w:t>四、备案范围和信息变更</w:t>
      </w:r>
      <w:bookmarkEnd w:id="16"/>
      <w:bookmarkEnd w:id="17"/>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default"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一）评价机构增设和删减备案工种，应经备案机关同意，按程序逐级报至人社部鉴定中心备案。其中，增设工种，应提交备案表、增设工种的考评专家及相应场地设备条件、材料真实性法人承诺；删减备案工种，按照终止职业（工种）备案程序实施，由评价机构提出申请或由备案机关下达通知书并逐级报至人社部鉴定中心予以变更备案信息，涉及违法违规的，按有关规定处理。</w:t>
      </w:r>
    </w:p>
    <w:p>
      <w:pPr>
        <w:keepNext w:val="0"/>
        <w:keepLines w:val="0"/>
        <w:pageBreakBefore w:val="0"/>
        <w:widowControl w:val="0"/>
        <w:kinsoku/>
        <w:wordWrap/>
        <w:overflowPunct/>
        <w:topLinePunct w:val="0"/>
        <w:autoSpaceDE/>
        <w:autoSpaceDN/>
        <w:bidi w:val="0"/>
        <w:spacing w:line="460" w:lineRule="exact"/>
        <w:ind w:right="0" w:rightChars="0" w:firstLine="560"/>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lang w:val="en-US" w:eastAsia="zh-CN"/>
        </w:rPr>
      </w:pPr>
      <w:r>
        <w:rPr>
          <w:rFonts w:hint="eastAsia" w:asciiTheme="minorEastAsia" w:hAnsiTheme="minorEastAsia" w:eastAsiaTheme="minorEastAsia" w:cstheme="minorEastAsia"/>
          <w:color w:val="auto"/>
          <w:kern w:val="0"/>
          <w:sz w:val="24"/>
          <w:szCs w:val="24"/>
          <w:highlight w:val="none"/>
          <w:shd w:val="clear" w:color="auto" w:fill="FFFFFF"/>
          <w:lang w:val="en-US" w:eastAsia="zh-CN"/>
        </w:rPr>
        <w:t>（二）评价机构需变更单位名称、联系人等基本信息的，由评价机构提出申报，报备案机关审核，逐级报至人社部鉴定中心变更备案信息。</w:t>
      </w:r>
    </w:p>
    <w:p>
      <w:pPr>
        <w:pStyle w:val="2"/>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pStyle w:val="3"/>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pStyle w:val="2"/>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pStyle w:val="3"/>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pStyle w:val="2"/>
        <w:rPr>
          <w:rFonts w:hint="eastAsia" w:asciiTheme="minorEastAsia" w:hAnsiTheme="minorEastAsia" w:eastAsiaTheme="minorEastAsia" w:cstheme="minorEastAsia"/>
          <w:color w:val="auto"/>
          <w:kern w:val="0"/>
          <w:sz w:val="24"/>
          <w:szCs w:val="24"/>
          <w:highlight w:val="none"/>
          <w:shd w:val="clear" w:color="auto" w:fill="FFFFFF"/>
          <w:lang w:val="en-US" w:eastAsia="zh-CN"/>
        </w:rPr>
      </w:pPr>
    </w:p>
    <w:p>
      <w:pPr>
        <w:pStyle w:val="3"/>
        <w:rPr>
          <w:rFonts w:hint="default"/>
          <w:color w:val="auto"/>
          <w:lang w:val="en-US" w:eastAsia="zh-CN"/>
        </w:rPr>
      </w:pP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color w:val="auto"/>
          <w:sz w:val="24"/>
          <w:lang w:eastAsia="zh-CN"/>
        </w:rPr>
      </w:pPr>
      <w:r>
        <w:rPr>
          <w:rFonts w:hint="eastAsia" w:asciiTheme="minorEastAsia" w:hAnsiTheme="minorEastAsia" w:cstheme="minorEastAsia"/>
          <w:color w:val="auto"/>
          <w:sz w:val="24"/>
        </w:rPr>
        <w:t>附件</w:t>
      </w:r>
      <w:r>
        <w:rPr>
          <w:rFonts w:hint="eastAsia" w:asciiTheme="minorEastAsia" w:hAnsiTheme="minorEastAsia" w:cstheme="minorEastAsia"/>
          <w:color w:val="auto"/>
          <w:sz w:val="24"/>
          <w:lang w:val="en-US" w:eastAsia="zh-CN"/>
        </w:rPr>
        <w:t>1：</w:t>
      </w:r>
    </w:p>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b/>
          <w:bCs/>
          <w:color w:val="auto"/>
          <w:sz w:val="28"/>
          <w:szCs w:val="28"/>
        </w:rPr>
      </w:pPr>
      <w:bookmarkStart w:id="18" w:name="_Toc10434_WPSOffice_Level1"/>
      <w:bookmarkStart w:id="19" w:name="_Toc27919_WPSOffice_Level1"/>
      <w:bookmarkStart w:id="20" w:name="_Toc2187_WPSOffice_Level1"/>
      <w:bookmarkStart w:id="21" w:name="_Toc26609_WPSOffice_Level1"/>
      <w:r>
        <w:rPr>
          <w:rFonts w:hint="eastAsia" w:asciiTheme="minorEastAsia" w:hAnsiTheme="minorEastAsia" w:cstheme="minorEastAsia"/>
          <w:b/>
          <w:bCs/>
          <w:color w:val="auto"/>
          <w:sz w:val="28"/>
          <w:szCs w:val="28"/>
        </w:rPr>
        <w:t>职业技能等级认定机构备案号及证书编码方案（试行）</w:t>
      </w:r>
      <w:bookmarkEnd w:id="18"/>
      <w:bookmarkEnd w:id="19"/>
      <w:bookmarkEnd w:id="20"/>
      <w:bookmarkEnd w:id="21"/>
    </w:p>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p>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 xml:space="preserve">    参照人力资源和社会保障部职业技能鉴定中心《关于印发&lt;职业技能等级证书编码规则（试行）&gt;和&lt;职业技能等级证书参考样式&gt;》（人社鉴发〔2019〕2号），制定我省职业技能等级认定机构备案号编码方案如下：</w:t>
      </w:r>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bookmarkStart w:id="22" w:name="_Toc16896_WPSOffice_Level1"/>
      <w:bookmarkStart w:id="23" w:name="_Toc9203_WPSOffice_Level1"/>
      <w:bookmarkStart w:id="24" w:name="_Toc4957_WPSOffice_Level1"/>
      <w:bookmarkStart w:id="25" w:name="_Toc2982_WPSOffice_Level1"/>
      <w:bookmarkStart w:id="26" w:name="_Toc15947_WPSOffice_Level1"/>
      <w:r>
        <w:rPr>
          <w:rFonts w:hint="eastAsia" w:asciiTheme="minorEastAsia" w:hAnsiTheme="minorEastAsia" w:cstheme="minorEastAsia"/>
          <w:color w:val="auto"/>
          <w:sz w:val="21"/>
          <w:szCs w:val="21"/>
        </w:rPr>
        <w:t>一、编码结构</w:t>
      </w:r>
      <w:bookmarkEnd w:id="22"/>
      <w:bookmarkEnd w:id="23"/>
      <w:bookmarkEnd w:id="24"/>
      <w:bookmarkEnd w:id="25"/>
      <w:bookmarkEnd w:id="26"/>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机构备案号由13位数字构成，从左至右的含义分别是：</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635"/>
        <w:gridCol w:w="634"/>
        <w:gridCol w:w="636"/>
        <w:gridCol w:w="636"/>
        <w:gridCol w:w="635"/>
        <w:gridCol w:w="636"/>
        <w:gridCol w:w="635"/>
        <w:gridCol w:w="636"/>
        <w:gridCol w:w="635"/>
        <w:gridCol w:w="636"/>
        <w:gridCol w:w="635"/>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11"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w:t>
            </w:r>
          </w:p>
        </w:tc>
        <w:tc>
          <w:tcPr>
            <w:tcW w:w="635"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2</w:t>
            </w:r>
          </w:p>
        </w:tc>
        <w:tc>
          <w:tcPr>
            <w:tcW w:w="634"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3</w:t>
            </w:r>
          </w:p>
        </w:tc>
        <w:tc>
          <w:tcPr>
            <w:tcW w:w="636"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4</w:t>
            </w:r>
          </w:p>
        </w:tc>
        <w:tc>
          <w:tcPr>
            <w:tcW w:w="636"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5</w:t>
            </w:r>
          </w:p>
        </w:tc>
        <w:tc>
          <w:tcPr>
            <w:tcW w:w="635"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6</w:t>
            </w:r>
          </w:p>
        </w:tc>
        <w:tc>
          <w:tcPr>
            <w:tcW w:w="636"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7</w:t>
            </w:r>
          </w:p>
        </w:tc>
        <w:tc>
          <w:tcPr>
            <w:tcW w:w="635"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8</w:t>
            </w:r>
          </w:p>
        </w:tc>
        <w:tc>
          <w:tcPr>
            <w:tcW w:w="636"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9</w:t>
            </w:r>
          </w:p>
        </w:tc>
        <w:tc>
          <w:tcPr>
            <w:tcW w:w="635"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10</w:t>
            </w:r>
          </w:p>
        </w:tc>
        <w:tc>
          <w:tcPr>
            <w:tcW w:w="636"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11</w:t>
            </w:r>
          </w:p>
        </w:tc>
        <w:tc>
          <w:tcPr>
            <w:tcW w:w="635"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12</w:t>
            </w:r>
          </w:p>
        </w:tc>
        <w:tc>
          <w:tcPr>
            <w:tcW w:w="636"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jc w:val="center"/>
        </w:trPr>
        <w:tc>
          <w:tcPr>
            <w:tcW w:w="811"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评价机构类别代码</w:t>
            </w:r>
          </w:p>
        </w:tc>
        <w:tc>
          <w:tcPr>
            <w:tcW w:w="2541" w:type="dxa"/>
            <w:gridSpan w:val="4"/>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省级评价机构代码</w:t>
            </w:r>
          </w:p>
        </w:tc>
        <w:tc>
          <w:tcPr>
            <w:tcW w:w="1271" w:type="dxa"/>
            <w:gridSpan w:val="2"/>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评价机构（站点）所在地省级代码</w:t>
            </w:r>
          </w:p>
        </w:tc>
        <w:tc>
          <w:tcPr>
            <w:tcW w:w="1271" w:type="dxa"/>
            <w:gridSpan w:val="2"/>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评价机构（站点）所在地市级代码</w:t>
            </w:r>
          </w:p>
        </w:tc>
        <w:tc>
          <w:tcPr>
            <w:tcW w:w="2542" w:type="dxa"/>
            <w:gridSpan w:val="4"/>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评价机构（站点）序列号</w:t>
            </w:r>
          </w:p>
        </w:tc>
      </w:tr>
    </w:tbl>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 xml:space="preserve">    </w:t>
      </w:r>
      <w:bookmarkStart w:id="27" w:name="_Toc23283_WPSOffice_Level1"/>
      <w:bookmarkStart w:id="28" w:name="_Toc22249_WPSOffice_Level1"/>
      <w:bookmarkStart w:id="29" w:name="_Toc2362_WPSOffice_Level1"/>
      <w:bookmarkStart w:id="30" w:name="_Toc5971_WPSOffice_Level1"/>
      <w:bookmarkStart w:id="31" w:name="_Toc8528_WPSOffice_Level1"/>
      <w:r>
        <w:rPr>
          <w:rFonts w:hint="eastAsia" w:asciiTheme="minorEastAsia" w:hAnsiTheme="minorEastAsia" w:cstheme="minorEastAsia"/>
          <w:color w:val="auto"/>
          <w:sz w:val="21"/>
          <w:szCs w:val="21"/>
        </w:rPr>
        <w:t>二、代码及释义</w:t>
      </w:r>
      <w:bookmarkEnd w:id="27"/>
      <w:bookmarkEnd w:id="28"/>
      <w:bookmarkEnd w:id="29"/>
      <w:bookmarkEnd w:id="30"/>
      <w:bookmarkEnd w:id="31"/>
    </w:p>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 xml:space="preserve">    （一）第1位为评价机构类别代码。“Y”为用人单位，“S”为社会培训评价机构。</w:t>
      </w:r>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（二）第2至5位为省级评价机构代码，固定取值0000。</w:t>
      </w:r>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（三）第6、7位为评价机构（站点）所在地省级代码。安徽代码为34。</w:t>
      </w:r>
    </w:p>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 xml:space="preserve">    （四）第8、9位为评价机构（站点）所在地市级代码。我省各市代码如下：</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279"/>
        <w:gridCol w:w="1461"/>
        <w:gridCol w:w="1278"/>
        <w:gridCol w:w="1461"/>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名称</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代码</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名称</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代码</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名称</w:t>
            </w: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合肥市</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01</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铜陵市</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07</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六安市</w:t>
            </w: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芜湖市</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02</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安庆市</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08</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宣城市</w:t>
            </w: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蚌埠市</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03</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黄山市</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10</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池州市</w:t>
            </w: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淮南市</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04</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滁州市</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11</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亳州市</w:t>
            </w: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马鞍山市</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05</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阜阳市</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12</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省直</w:t>
            </w: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643"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淮北市</w:t>
            </w:r>
          </w:p>
        </w:tc>
        <w:tc>
          <w:tcPr>
            <w:tcW w:w="1279"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06</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宿州市</w:t>
            </w:r>
          </w:p>
        </w:tc>
        <w:tc>
          <w:tcPr>
            <w:tcW w:w="1278" w:type="dxa"/>
            <w:tcBorders>
              <w:right w:val="double" w:color="auto" w:sz="4" w:space="0"/>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13</w:t>
            </w:r>
          </w:p>
        </w:tc>
        <w:tc>
          <w:tcPr>
            <w:tcW w:w="1461" w:type="dxa"/>
            <w:tcBorders>
              <w:left w:val="nil"/>
            </w:tcBorders>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p>
        </w:tc>
        <w:tc>
          <w:tcPr>
            <w:tcW w:w="1278" w:type="dxa"/>
            <w:vAlign w:val="center"/>
          </w:tcPr>
          <w:p>
            <w:pPr>
              <w:keepNext w:val="0"/>
              <w:keepLines w:val="0"/>
              <w:pageBreakBefore w:val="0"/>
              <w:kinsoku/>
              <w:wordWrap/>
              <w:overflowPunct/>
              <w:topLinePunct w:val="0"/>
              <w:autoSpaceDE/>
              <w:autoSpaceDN/>
              <w:bidi w:val="0"/>
              <w:spacing w:line="460" w:lineRule="exact"/>
              <w:jc w:val="center"/>
              <w:rPr>
                <w:rFonts w:asciiTheme="minorEastAsia" w:hAnsiTheme="minorEastAsia" w:cstheme="minorEastAsia"/>
                <w:color w:val="auto"/>
                <w:sz w:val="21"/>
                <w:szCs w:val="21"/>
              </w:rPr>
            </w:pPr>
          </w:p>
        </w:tc>
      </w:tr>
    </w:tbl>
    <w:p>
      <w:pPr>
        <w:keepNext w:val="0"/>
        <w:keepLines w:val="0"/>
        <w:pageBreakBefore w:val="0"/>
        <w:kinsoku/>
        <w:wordWrap/>
        <w:overflowPunct/>
        <w:topLinePunct w:val="0"/>
        <w:autoSpaceDE/>
        <w:autoSpaceDN/>
        <w:bidi w:val="0"/>
        <w:spacing w:line="460" w:lineRule="exact"/>
        <w:ind w:firstLine="420" w:firstLineChars="200"/>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（五）第10至13位为流水号。各市按照备案机构的数量，从0001至9999依次按顺序取值。</w:t>
      </w:r>
      <w:bookmarkStart w:id="32" w:name="_Toc5192_WPSOffice_Level1"/>
      <w:bookmarkStart w:id="33" w:name="_Toc22279_WPSOffice_Level1"/>
      <w:r>
        <w:rPr>
          <w:rFonts w:hint="eastAsia" w:asciiTheme="minorEastAsia" w:hAnsiTheme="minorEastAsia" w:cstheme="minorEastAsia"/>
          <w:color w:val="auto"/>
          <w:sz w:val="21"/>
          <w:szCs w:val="21"/>
        </w:rPr>
        <w:t>三、示例</w:t>
      </w:r>
      <w:bookmarkEnd w:id="32"/>
      <w:bookmarkEnd w:id="33"/>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例：新华教育集团通过我省职业技能等级机构备案，其机构备案号为：</w:t>
      </w:r>
    </w:p>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u w:val="single"/>
        </w:rPr>
      </w:pPr>
      <w:r>
        <w:rPr>
          <w:rFonts w:hint="eastAsia" w:asciiTheme="minorEastAsia" w:hAnsiTheme="minorEastAsia" w:cstheme="minorEastAsia"/>
          <w:color w:val="auto"/>
          <w:sz w:val="21"/>
          <w:szCs w:val="21"/>
        </w:rPr>
        <w:t xml:space="preserve">   </w:t>
      </w:r>
      <w:r>
        <w:rPr>
          <w:rFonts w:hint="eastAsia" w:asciiTheme="minorEastAsia" w:hAnsiTheme="minorEastAsia" w:cstheme="minorEastAsia"/>
          <w:color w:val="auto"/>
          <w:sz w:val="21"/>
          <w:szCs w:val="21"/>
          <w:u w:val="single"/>
        </w:rPr>
        <w:t xml:space="preserve">        </w:t>
      </w:r>
      <w:bookmarkStart w:id="34" w:name="_Toc6496_WPSOffice_Level2"/>
      <w:bookmarkStart w:id="35" w:name="_Toc2982_WPSOffice_Level2"/>
      <w:bookmarkStart w:id="36" w:name="_Toc26609_WPSOffice_Level2"/>
      <w:bookmarkStart w:id="37" w:name="_Toc10434_WPSOffice_Level2"/>
      <w:bookmarkStart w:id="38" w:name="_Toc4957_WPSOffice_Level2"/>
      <w:r>
        <w:rPr>
          <w:rFonts w:hint="eastAsia" w:asciiTheme="minorEastAsia" w:hAnsiTheme="minorEastAsia" w:cstheme="minorEastAsia"/>
          <w:color w:val="auto"/>
          <w:sz w:val="21"/>
          <w:szCs w:val="21"/>
          <w:u w:val="single"/>
        </w:rPr>
        <w:t xml:space="preserve">S       </w:t>
      </w:r>
      <w:r>
        <w:rPr>
          <w:rFonts w:hint="eastAsia" w:asciiTheme="minorEastAsia" w:hAnsiTheme="minorEastAsia" w:cstheme="minorEastAsia"/>
          <w:color w:val="auto"/>
          <w:sz w:val="21"/>
          <w:szCs w:val="21"/>
        </w:rPr>
        <w:t xml:space="preserve">   </w:t>
      </w:r>
      <w:r>
        <w:rPr>
          <w:rFonts w:hint="eastAsia" w:asciiTheme="minorEastAsia" w:hAnsiTheme="minorEastAsia" w:cstheme="minorEastAsia"/>
          <w:color w:val="auto"/>
          <w:sz w:val="21"/>
          <w:szCs w:val="21"/>
          <w:u w:val="single"/>
        </w:rPr>
        <w:t>0000</w:t>
      </w:r>
      <w:r>
        <w:rPr>
          <w:rFonts w:hint="eastAsia" w:asciiTheme="minorEastAsia" w:hAnsiTheme="minorEastAsia" w:cstheme="minorEastAsia"/>
          <w:color w:val="auto"/>
          <w:sz w:val="21"/>
          <w:szCs w:val="21"/>
        </w:rPr>
        <w:t xml:space="preserve">   </w:t>
      </w:r>
      <w:r>
        <w:rPr>
          <w:rFonts w:hint="eastAsia" w:asciiTheme="minorEastAsia" w:hAnsiTheme="minorEastAsia" w:cstheme="minorEastAsia"/>
          <w:color w:val="auto"/>
          <w:sz w:val="21"/>
          <w:szCs w:val="21"/>
          <w:u w:val="single"/>
        </w:rPr>
        <w:t xml:space="preserve"> 34 </w:t>
      </w:r>
      <w:r>
        <w:rPr>
          <w:rFonts w:hint="eastAsia" w:asciiTheme="minorEastAsia" w:hAnsiTheme="minorEastAsia" w:cstheme="minorEastAsia"/>
          <w:color w:val="auto"/>
          <w:sz w:val="21"/>
          <w:szCs w:val="21"/>
        </w:rPr>
        <w:t xml:space="preserve">   </w:t>
      </w:r>
      <w:r>
        <w:rPr>
          <w:rFonts w:hint="eastAsia" w:asciiTheme="minorEastAsia" w:hAnsiTheme="minorEastAsia" w:cstheme="minorEastAsia"/>
          <w:color w:val="auto"/>
          <w:sz w:val="21"/>
          <w:szCs w:val="21"/>
          <w:u w:val="single"/>
        </w:rPr>
        <w:t xml:space="preserve"> 01 </w:t>
      </w:r>
      <w:r>
        <w:rPr>
          <w:rFonts w:hint="eastAsia" w:asciiTheme="minorEastAsia" w:hAnsiTheme="minorEastAsia" w:cstheme="minorEastAsia"/>
          <w:color w:val="auto"/>
          <w:sz w:val="21"/>
          <w:szCs w:val="21"/>
        </w:rPr>
        <w:t xml:space="preserve">  </w:t>
      </w:r>
      <w:r>
        <w:rPr>
          <w:rFonts w:hint="eastAsia" w:asciiTheme="minorEastAsia" w:hAnsiTheme="minorEastAsia" w:cstheme="minorEastAsia"/>
          <w:color w:val="auto"/>
          <w:sz w:val="21"/>
          <w:szCs w:val="21"/>
          <w:u w:val="single"/>
        </w:rPr>
        <w:t xml:space="preserve">     0001</w:t>
      </w:r>
      <w:bookmarkEnd w:id="34"/>
      <w:bookmarkEnd w:id="35"/>
      <w:bookmarkEnd w:id="36"/>
      <w:bookmarkEnd w:id="37"/>
      <w:bookmarkEnd w:id="38"/>
      <w:r>
        <w:rPr>
          <w:rFonts w:hint="eastAsia" w:asciiTheme="minorEastAsia" w:hAnsiTheme="minorEastAsia" w:cstheme="minorEastAsia"/>
          <w:color w:val="auto"/>
          <w:sz w:val="21"/>
          <w:szCs w:val="21"/>
          <w:u w:val="single"/>
        </w:rPr>
        <w:t xml:space="preserve">     </w:t>
      </w:r>
    </w:p>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 xml:space="preserve">   社会培训评价机构   省级   安徽   合肥  备案机构流水号</w:t>
      </w:r>
    </w:p>
    <w:p>
      <w:pPr>
        <w:keepNext w:val="0"/>
        <w:keepLines w:val="0"/>
        <w:pageBreakBefore w:val="0"/>
        <w:kinsoku/>
        <w:wordWrap/>
        <w:overflowPunct/>
        <w:topLinePunct w:val="0"/>
        <w:autoSpaceDE/>
        <w:autoSpaceDN/>
        <w:bidi w:val="0"/>
        <w:spacing w:line="460" w:lineRule="exact"/>
        <w:rPr>
          <w:rFonts w:asciiTheme="minorEastAsia" w:hAnsiTheme="minorEastAsia" w:cstheme="minorEastAsia"/>
          <w:color w:val="auto"/>
          <w:sz w:val="21"/>
          <w:szCs w:val="21"/>
        </w:rPr>
      </w:pPr>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bookmarkStart w:id="39" w:name="_Toc7740_WPSOffice_Level3"/>
      <w:bookmarkStart w:id="40" w:name="_Toc10276_WPSOffice_Level3"/>
      <w:bookmarkStart w:id="41" w:name="_Toc32190_WPSOffice_Level3"/>
      <w:bookmarkStart w:id="42" w:name="_Toc9404_WPSOffice_Level1"/>
      <w:bookmarkStart w:id="43" w:name="_Toc25052_WPSOffice_Level1"/>
      <w:r>
        <w:rPr>
          <w:rFonts w:hint="eastAsia" w:asciiTheme="minorEastAsia" w:hAnsiTheme="minorEastAsia" w:cstheme="minorEastAsia"/>
          <w:color w:val="auto"/>
          <w:sz w:val="21"/>
          <w:szCs w:val="21"/>
        </w:rPr>
        <w:t>四、补充说明</w:t>
      </w:r>
      <w:bookmarkEnd w:id="39"/>
      <w:bookmarkEnd w:id="40"/>
      <w:bookmarkEnd w:id="41"/>
      <w:bookmarkEnd w:id="42"/>
      <w:bookmarkEnd w:id="43"/>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bookmarkStart w:id="44" w:name="_Toc15947_WPSOffice_Level2"/>
      <w:bookmarkStart w:id="45" w:name="_Toc9203_WPSOffice_Level2"/>
      <w:r>
        <w:rPr>
          <w:rFonts w:hint="eastAsia" w:asciiTheme="minorEastAsia" w:hAnsiTheme="minorEastAsia" w:cstheme="minorEastAsia"/>
          <w:color w:val="auto"/>
          <w:sz w:val="21"/>
          <w:szCs w:val="21"/>
        </w:rPr>
        <w:t>（一）评价机构（站点）取消后的编码处理</w:t>
      </w:r>
      <w:bookmarkEnd w:id="44"/>
      <w:bookmarkEnd w:id="45"/>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评价机构（站点）取消后，原有编码随即作废，由人力资源社会保障部门将该编码列入废置库。废置库中的编码仅作为历史记录供查询、追溯使用，不再重新赋予其他评价机构（站点）。</w:t>
      </w:r>
    </w:p>
    <w:p>
      <w:pPr>
        <w:keepNext w:val="0"/>
        <w:keepLines w:val="0"/>
        <w:pageBreakBefore w:val="0"/>
        <w:kinsoku/>
        <w:wordWrap/>
        <w:overflowPunct/>
        <w:topLinePunct w:val="0"/>
        <w:autoSpaceDE/>
        <w:autoSpaceDN/>
        <w:bidi w:val="0"/>
        <w:spacing w:line="460" w:lineRule="exact"/>
        <w:ind w:firstLine="640"/>
        <w:rPr>
          <w:rFonts w:asciiTheme="minorEastAsia" w:hAnsiTheme="minorEastAsia" w:cstheme="minorEastAsia"/>
          <w:color w:val="auto"/>
          <w:sz w:val="21"/>
          <w:szCs w:val="21"/>
        </w:rPr>
      </w:pPr>
      <w:bookmarkStart w:id="46" w:name="_Toc2362_WPSOffice_Level2"/>
      <w:bookmarkStart w:id="47" w:name="_Toc22249_WPSOffice_Level2"/>
      <w:r>
        <w:rPr>
          <w:rFonts w:hint="eastAsia" w:asciiTheme="minorEastAsia" w:hAnsiTheme="minorEastAsia" w:cstheme="minorEastAsia"/>
          <w:color w:val="auto"/>
          <w:sz w:val="21"/>
          <w:szCs w:val="21"/>
        </w:rPr>
        <w:t>（二）评价机构（站点）合并后的编码处理</w:t>
      </w:r>
      <w:bookmarkEnd w:id="46"/>
      <w:bookmarkEnd w:id="47"/>
    </w:p>
    <w:p>
      <w:pPr>
        <w:keepNext w:val="0"/>
        <w:keepLines w:val="0"/>
        <w:pageBreakBefore w:val="0"/>
        <w:kinsoku/>
        <w:wordWrap/>
        <w:overflowPunct/>
        <w:topLinePunct w:val="0"/>
        <w:autoSpaceDE/>
        <w:autoSpaceDN/>
        <w:bidi w:val="0"/>
        <w:spacing w:line="460" w:lineRule="exact"/>
        <w:ind w:firstLine="640"/>
        <w:rPr>
          <w:rFonts w:hint="eastAsia" w:asciiTheme="minorEastAsia" w:hAnsiTheme="minorEastAsia" w:cstheme="minorEastAsia"/>
          <w:color w:val="auto"/>
          <w:sz w:val="21"/>
          <w:szCs w:val="21"/>
        </w:rPr>
      </w:pPr>
      <w:r>
        <w:rPr>
          <w:rFonts w:hint="eastAsia" w:asciiTheme="minorEastAsia" w:hAnsiTheme="minorEastAsia" w:cstheme="minorEastAsia"/>
          <w:color w:val="auto"/>
          <w:sz w:val="21"/>
          <w:szCs w:val="21"/>
        </w:rPr>
        <w:t>两个或两个以上评价机构（站点）合并后形成新的的评价机构，视为新评价机构（站点），被合并的评价机构（站点）视为被取消，分别按新增评价机构（站点）和取消评价机构（站点）进行编码处理。评价机构（站点）并入其他评价机构的，保留并入的评价机构（站点）编码，被并入的评价机构（站点）按取消处理。</w:t>
      </w:r>
    </w:p>
    <w:p>
      <w:pPr>
        <w:pStyle w:val="2"/>
        <w:keepNext w:val="0"/>
        <w:keepLines w:val="0"/>
        <w:pageBreakBefore w:val="0"/>
        <w:kinsoku/>
        <w:wordWrap/>
        <w:overflowPunct/>
        <w:topLinePunct w:val="0"/>
        <w:autoSpaceDE/>
        <w:autoSpaceDN/>
        <w:bidi w:val="0"/>
        <w:spacing w:line="460" w:lineRule="exact"/>
        <w:rPr>
          <w:rFonts w:hint="eastAsia" w:asciiTheme="minorEastAsia" w:hAnsiTheme="minorEastAsia" w:cstheme="minorEastAsia"/>
          <w:color w:val="auto"/>
          <w:sz w:val="24"/>
        </w:rPr>
      </w:pPr>
    </w:p>
    <w:p>
      <w:pPr>
        <w:pStyle w:val="2"/>
        <w:keepNext w:val="0"/>
        <w:keepLines w:val="0"/>
        <w:pageBreakBefore w:val="0"/>
        <w:kinsoku/>
        <w:wordWrap/>
        <w:overflowPunct/>
        <w:topLinePunct w:val="0"/>
        <w:autoSpaceDE/>
        <w:autoSpaceDN/>
        <w:bidi w:val="0"/>
        <w:spacing w:line="460" w:lineRule="exact"/>
        <w:rPr>
          <w:rFonts w:hint="eastAsia" w:asciiTheme="minorEastAsia" w:hAnsiTheme="minorEastAsia" w:cstheme="minorEastAsia"/>
          <w:color w:val="auto"/>
          <w:sz w:val="24"/>
        </w:rPr>
      </w:pPr>
    </w:p>
    <w:p>
      <w:pPr>
        <w:pStyle w:val="3"/>
        <w:rPr>
          <w:rFonts w:hint="eastAsia" w:asciiTheme="minorEastAsia" w:hAnsiTheme="minorEastAsia" w:cstheme="minorEastAsia"/>
          <w:color w:val="auto"/>
          <w:sz w:val="24"/>
        </w:rPr>
      </w:pPr>
    </w:p>
    <w:p>
      <w:pPr>
        <w:rPr>
          <w:rFonts w:hint="eastAsia" w:asciiTheme="minorEastAsia" w:hAnsiTheme="minorEastAsia" w:cstheme="minorEastAsia"/>
          <w:color w:val="auto"/>
          <w:sz w:val="24"/>
        </w:rPr>
      </w:pPr>
    </w:p>
    <w:p>
      <w:pPr>
        <w:pStyle w:val="2"/>
        <w:rPr>
          <w:rFonts w:hint="eastAsia" w:asciiTheme="minorEastAsia" w:hAnsiTheme="minorEastAsia" w:cstheme="minorEastAsia"/>
          <w:color w:val="auto"/>
          <w:sz w:val="24"/>
        </w:rPr>
      </w:pPr>
    </w:p>
    <w:p>
      <w:pPr>
        <w:pStyle w:val="3"/>
        <w:rPr>
          <w:rFonts w:hint="eastAsia" w:asciiTheme="minorEastAsia" w:hAnsiTheme="minorEastAsia" w:cstheme="minorEastAsia"/>
          <w:color w:val="auto"/>
          <w:sz w:val="24"/>
        </w:rPr>
      </w:pPr>
    </w:p>
    <w:p>
      <w:pPr>
        <w:rPr>
          <w:rFonts w:hint="eastAsia" w:asciiTheme="minorEastAsia" w:hAnsiTheme="minorEastAsia" w:cstheme="minorEastAsia"/>
          <w:color w:val="auto"/>
          <w:sz w:val="24"/>
        </w:rPr>
      </w:pPr>
    </w:p>
    <w:p>
      <w:pPr>
        <w:pStyle w:val="2"/>
        <w:rPr>
          <w:rFonts w:hint="eastAsia" w:asciiTheme="minorEastAsia" w:hAnsiTheme="minorEastAsia" w:cstheme="minorEastAsia"/>
          <w:color w:val="auto"/>
          <w:sz w:val="24"/>
        </w:rPr>
      </w:pPr>
    </w:p>
    <w:p>
      <w:pPr>
        <w:pStyle w:val="3"/>
        <w:rPr>
          <w:rFonts w:hint="eastAsia" w:asciiTheme="minorEastAsia" w:hAnsiTheme="minorEastAsia" w:cstheme="minorEastAsia"/>
          <w:color w:val="auto"/>
          <w:sz w:val="24"/>
        </w:rPr>
      </w:pPr>
    </w:p>
    <w:p>
      <w:pPr>
        <w:rPr>
          <w:rFonts w:hint="eastAsia" w:asciiTheme="minorEastAsia" w:hAnsiTheme="minorEastAsia" w:cstheme="minorEastAsia"/>
          <w:color w:val="auto"/>
          <w:sz w:val="24"/>
        </w:rPr>
      </w:pPr>
    </w:p>
    <w:p>
      <w:pPr>
        <w:pStyle w:val="2"/>
        <w:rPr>
          <w:rFonts w:hint="eastAsia" w:asciiTheme="minorEastAsia" w:hAnsiTheme="minorEastAsia" w:cstheme="minorEastAsia"/>
          <w:color w:val="auto"/>
          <w:sz w:val="24"/>
        </w:rPr>
      </w:pPr>
    </w:p>
    <w:p>
      <w:pPr>
        <w:pStyle w:val="3"/>
        <w:rPr>
          <w:rFonts w:hint="eastAsia" w:asciiTheme="minorEastAsia" w:hAnsiTheme="minorEastAsia" w:cstheme="minorEastAsia"/>
          <w:color w:val="auto"/>
          <w:sz w:val="24"/>
        </w:rPr>
      </w:pPr>
    </w:p>
    <w:p>
      <w:pPr>
        <w:rPr>
          <w:rFonts w:hint="eastAsia" w:asciiTheme="minorEastAsia" w:hAnsiTheme="minorEastAsia" w:cstheme="minorEastAsia"/>
          <w:color w:val="auto"/>
          <w:sz w:val="24"/>
        </w:rPr>
      </w:pPr>
    </w:p>
    <w:p>
      <w:pPr>
        <w:pStyle w:val="2"/>
        <w:rPr>
          <w:rFonts w:hint="eastAsia" w:asciiTheme="minorEastAsia" w:hAnsiTheme="minorEastAsia" w:cstheme="minorEastAsia"/>
          <w:color w:val="auto"/>
          <w:sz w:val="24"/>
        </w:rPr>
      </w:pPr>
    </w:p>
    <w:p>
      <w:pPr>
        <w:pStyle w:val="3"/>
        <w:rPr>
          <w:rFonts w:hint="eastAsia" w:asciiTheme="minorEastAsia" w:hAnsiTheme="minorEastAsia" w:cstheme="minorEastAsia"/>
          <w:color w:val="auto"/>
          <w:sz w:val="24"/>
        </w:rPr>
      </w:pPr>
    </w:p>
    <w:p>
      <w:pPr>
        <w:rPr>
          <w:rFonts w:hint="eastAsia" w:asciiTheme="minorEastAsia" w:hAnsiTheme="minorEastAsia" w:cstheme="minorEastAsia"/>
          <w:color w:val="auto"/>
          <w:sz w:val="24"/>
        </w:rPr>
      </w:pPr>
    </w:p>
    <w:p>
      <w:pPr>
        <w:pStyle w:val="2"/>
        <w:rPr>
          <w:rFonts w:hint="eastAsia" w:asciiTheme="minorEastAsia" w:hAnsiTheme="minorEastAsia" w:cstheme="minorEastAsia"/>
          <w:color w:val="auto"/>
          <w:sz w:val="24"/>
        </w:rPr>
      </w:pPr>
    </w:p>
    <w:p>
      <w:pPr>
        <w:pStyle w:val="3"/>
        <w:rPr>
          <w:rFonts w:hint="eastAsia" w:asciiTheme="minorEastAsia" w:hAnsiTheme="minorEastAsia" w:cstheme="minorEastAsia"/>
          <w:color w:val="auto"/>
          <w:sz w:val="24"/>
        </w:rPr>
      </w:pPr>
    </w:p>
    <w:p>
      <w:pPr>
        <w:rPr>
          <w:rFonts w:hint="eastAsia"/>
          <w:color w:val="auto"/>
        </w:rPr>
      </w:pPr>
    </w:p>
    <w:p>
      <w:pPr>
        <w:rPr>
          <w:rFonts w:hint="eastAsia" w:asciiTheme="minorEastAsia" w:hAnsiTheme="minorEastAsia" w:cstheme="minorEastAsia"/>
          <w:color w:val="auto"/>
          <w:sz w:val="24"/>
        </w:rPr>
      </w:pPr>
    </w:p>
    <w:p>
      <w:pPr>
        <w:pStyle w:val="2"/>
        <w:rPr>
          <w:rFonts w:hint="eastAsia" w:asciiTheme="minorEastAsia" w:hAnsiTheme="minorEastAsia" w:cstheme="minorEastAsia"/>
          <w:color w:val="auto"/>
          <w:sz w:val="24"/>
        </w:rPr>
      </w:pPr>
    </w:p>
    <w:p>
      <w:pPr>
        <w:pStyle w:val="3"/>
        <w:rPr>
          <w:rFonts w:hint="eastAsia"/>
          <w:color w:val="auto"/>
        </w:rPr>
      </w:pPr>
    </w:p>
    <w:p>
      <w:pPr>
        <w:pStyle w:val="2"/>
        <w:keepNext w:val="0"/>
        <w:keepLines w:val="0"/>
        <w:pageBreakBefore w:val="0"/>
        <w:kinsoku/>
        <w:wordWrap/>
        <w:overflowPunct/>
        <w:topLinePunct w:val="0"/>
        <w:autoSpaceDE/>
        <w:autoSpaceDN/>
        <w:bidi w:val="0"/>
        <w:spacing w:line="460" w:lineRule="exact"/>
        <w:rPr>
          <w:rFonts w:hint="eastAsia" w:asciiTheme="minorEastAsia" w:hAnsiTheme="minorEastAsia" w:cstheme="minorEastAsia"/>
          <w:color w:val="auto"/>
          <w:sz w:val="24"/>
        </w:rPr>
      </w:pPr>
    </w:p>
    <w:p>
      <w:pPr>
        <w:pStyle w:val="2"/>
        <w:keepNext w:val="0"/>
        <w:keepLines w:val="0"/>
        <w:pageBreakBefore w:val="0"/>
        <w:kinsoku/>
        <w:wordWrap/>
        <w:overflowPunct/>
        <w:topLinePunct w:val="0"/>
        <w:autoSpaceDE/>
        <w:autoSpaceDN/>
        <w:bidi w:val="0"/>
        <w:spacing w:line="460" w:lineRule="exact"/>
        <w:rPr>
          <w:rFonts w:hint="eastAsia" w:asciiTheme="minorEastAsia" w:hAnsiTheme="minorEastAsia" w:cstheme="minorEastAsia"/>
          <w:color w:val="auto"/>
          <w:sz w:val="24"/>
          <w:lang w:val="en-US" w:eastAsia="zh-CN"/>
        </w:rPr>
      </w:pPr>
      <w:r>
        <w:rPr>
          <w:rFonts w:hint="eastAsia" w:asciiTheme="minorEastAsia" w:hAnsiTheme="minorEastAsia" w:cstheme="minorEastAsia"/>
          <w:color w:val="auto"/>
          <w:sz w:val="24"/>
        </w:rPr>
        <w:t>附件</w:t>
      </w:r>
      <w:r>
        <w:rPr>
          <w:rFonts w:hint="eastAsia" w:asciiTheme="minorEastAsia" w:hAnsiTheme="minorEastAsia" w:cstheme="minorEastAsia"/>
          <w:color w:val="auto"/>
          <w:sz w:val="24"/>
          <w:lang w:val="en-US" w:eastAsia="zh-CN"/>
        </w:rPr>
        <w:t>2：</w:t>
      </w:r>
    </w:p>
    <w:p>
      <w:pPr>
        <w:pStyle w:val="2"/>
        <w:keepNext w:val="0"/>
        <w:keepLines w:val="0"/>
        <w:pageBreakBefore w:val="0"/>
        <w:kinsoku/>
        <w:wordWrap/>
        <w:overflowPunct/>
        <w:topLinePunct w:val="0"/>
        <w:autoSpaceDE/>
        <w:autoSpaceDN/>
        <w:bidi w:val="0"/>
        <w:spacing w:line="460" w:lineRule="exact"/>
        <w:rPr>
          <w:rFonts w:hint="default"/>
          <w:color w:val="auto"/>
          <w:lang w:val="en-US" w:eastAsia="zh-CN"/>
        </w:rPr>
      </w:pPr>
    </w:p>
    <w:p>
      <w:pPr>
        <w:pStyle w:val="3"/>
        <w:keepNext w:val="0"/>
        <w:keepLines w:val="0"/>
        <w:pageBreakBefore w:val="0"/>
        <w:kinsoku/>
        <w:wordWrap/>
        <w:overflowPunct/>
        <w:topLinePunct w:val="0"/>
        <w:autoSpaceDE/>
        <w:autoSpaceDN/>
        <w:bidi w:val="0"/>
        <w:spacing w:line="460" w:lineRule="exact"/>
        <w:ind w:left="0"/>
        <w:jc w:val="center"/>
        <w:rPr>
          <w:rFonts w:asciiTheme="minorEastAsia" w:hAnsiTheme="minorEastAsia" w:cstheme="minorEastAsia"/>
          <w:b/>
          <w:bCs/>
          <w:color w:val="auto"/>
          <w:sz w:val="28"/>
          <w:szCs w:val="28"/>
        </w:rPr>
      </w:pPr>
      <w:bookmarkStart w:id="48" w:name="_Toc12284_WPSOffice_Level3"/>
      <w:bookmarkStart w:id="49" w:name="_Toc7989_WPSOffice_Level3"/>
      <w:bookmarkStart w:id="50" w:name="_Toc3680_WPSOffice_Level3"/>
      <w:bookmarkStart w:id="51" w:name="_Toc22899_WPSOffice_Level3"/>
      <w:bookmarkStart w:id="52" w:name="_Toc31682_WPSOffice_Level1"/>
      <w:bookmarkStart w:id="53" w:name="_Toc9919"/>
      <w:bookmarkStart w:id="54" w:name="_Toc20436"/>
      <w:r>
        <w:rPr>
          <w:rFonts w:hint="eastAsia" w:asciiTheme="minorEastAsia" w:hAnsiTheme="minorEastAsia" w:cstheme="minorEastAsia"/>
          <w:b/>
          <w:bCs/>
          <w:color w:val="auto"/>
          <w:sz w:val="28"/>
          <w:szCs w:val="28"/>
        </w:rPr>
        <w:t>职业技能等级评价机构标牌样式</w:t>
      </w:r>
      <w:bookmarkEnd w:id="48"/>
      <w:bookmarkEnd w:id="49"/>
      <w:bookmarkEnd w:id="50"/>
      <w:bookmarkEnd w:id="51"/>
    </w:p>
    <w:p>
      <w:pPr>
        <w:keepNext w:val="0"/>
        <w:keepLines w:val="0"/>
        <w:pageBreakBefore w:val="0"/>
        <w:kinsoku/>
        <w:wordWrap/>
        <w:overflowPunct/>
        <w:topLinePunct w:val="0"/>
        <w:autoSpaceDE/>
        <w:autoSpaceDN/>
        <w:bidi w:val="0"/>
        <w:spacing w:line="460" w:lineRule="exact"/>
        <w:jc w:val="center"/>
        <w:rPr>
          <w:rFonts w:ascii="Times New Roman" w:eastAsia="方正小标宋_GBK"/>
          <w:color w:val="auto"/>
          <w:sz w:val="44"/>
          <w:szCs w:val="44"/>
        </w:rPr>
      </w:pPr>
    </w:p>
    <w:p>
      <w:pPr>
        <w:keepNext w:val="0"/>
        <w:keepLines w:val="0"/>
        <w:pageBreakBefore w:val="0"/>
        <w:kinsoku/>
        <w:wordWrap/>
        <w:overflowPunct/>
        <w:topLinePunct w:val="0"/>
        <w:autoSpaceDE/>
        <w:autoSpaceDN/>
        <w:bidi w:val="0"/>
        <w:spacing w:line="460" w:lineRule="exact"/>
        <w:rPr>
          <w:color w:val="auto"/>
        </w:rPr>
      </w:pPr>
    </w:p>
    <w:p>
      <w:pPr>
        <w:keepNext w:val="0"/>
        <w:keepLines w:val="0"/>
        <w:pageBreakBefore w:val="0"/>
        <w:kinsoku/>
        <w:wordWrap/>
        <w:overflowPunct/>
        <w:topLinePunct w:val="0"/>
        <w:autoSpaceDE/>
        <w:autoSpaceDN/>
        <w:bidi w:val="0"/>
        <w:spacing w:line="460" w:lineRule="exact"/>
        <w:jc w:val="center"/>
        <w:rPr>
          <w:rFonts w:eastAsia="楷体"/>
          <w:color w:val="auto"/>
          <w:sz w:val="28"/>
          <w:szCs w:val="28"/>
        </w:rPr>
      </w:pPr>
    </w:p>
    <w:p>
      <w:pPr>
        <w:keepNext w:val="0"/>
        <w:keepLines w:val="0"/>
        <w:pageBreakBefore w:val="0"/>
        <w:kinsoku/>
        <w:wordWrap/>
        <w:overflowPunct/>
        <w:topLinePunct w:val="0"/>
        <w:autoSpaceDE/>
        <w:autoSpaceDN/>
        <w:bidi w:val="0"/>
        <w:spacing w:line="460" w:lineRule="exact"/>
        <w:jc w:val="center"/>
        <w:rPr>
          <w:rFonts w:eastAsia="楷体"/>
          <w:color w:val="auto"/>
          <w:sz w:val="44"/>
          <w:szCs w:val="44"/>
        </w:rPr>
      </w:pPr>
      <w:r>
        <w:rPr>
          <w:rFonts w:hint="eastAsia" w:eastAsia="楷体"/>
          <w:color w:val="auto"/>
          <w:sz w:val="44"/>
          <w:szCs w:val="44"/>
        </w:rPr>
        <w:t>单位LOGO、单位名称（或单位组合标识）</w:t>
      </w:r>
    </w:p>
    <w:p>
      <w:pPr>
        <w:keepNext w:val="0"/>
        <w:keepLines w:val="0"/>
        <w:pageBreakBefore w:val="0"/>
        <w:kinsoku/>
        <w:wordWrap/>
        <w:overflowPunct/>
        <w:topLinePunct w:val="0"/>
        <w:autoSpaceDE/>
        <w:autoSpaceDN/>
        <w:bidi w:val="0"/>
        <w:spacing w:line="460" w:lineRule="exact"/>
        <w:jc w:val="center"/>
        <w:rPr>
          <w:rFonts w:eastAsia="楷体"/>
          <w:color w:val="auto"/>
          <w:sz w:val="44"/>
          <w:szCs w:val="44"/>
        </w:rPr>
      </w:pPr>
    </w:p>
    <w:p>
      <w:pPr>
        <w:keepNext w:val="0"/>
        <w:keepLines w:val="0"/>
        <w:pageBreakBefore w:val="0"/>
        <w:kinsoku/>
        <w:wordWrap/>
        <w:overflowPunct/>
        <w:topLinePunct w:val="0"/>
        <w:autoSpaceDE/>
        <w:autoSpaceDN/>
        <w:bidi w:val="0"/>
        <w:spacing w:line="460" w:lineRule="exact"/>
        <w:jc w:val="center"/>
        <w:rPr>
          <w:rFonts w:ascii="黑体" w:hAnsi="黑体" w:eastAsia="黑体" w:cs="黑体"/>
          <w:color w:val="auto"/>
          <w:sz w:val="52"/>
          <w:szCs w:val="52"/>
        </w:rPr>
      </w:pPr>
      <w:r>
        <w:rPr>
          <w:rFonts w:hint="eastAsia" w:ascii="黑体" w:hAnsi="黑体" w:eastAsia="黑体" w:cs="黑体"/>
          <w:color w:val="auto"/>
          <w:sz w:val="52"/>
          <w:szCs w:val="52"/>
        </w:rPr>
        <w:t>职业技能等级评价机构</w:t>
      </w:r>
    </w:p>
    <w:p>
      <w:pPr>
        <w:keepNext w:val="0"/>
        <w:keepLines w:val="0"/>
        <w:pageBreakBefore w:val="0"/>
        <w:kinsoku/>
        <w:wordWrap/>
        <w:overflowPunct/>
        <w:topLinePunct w:val="0"/>
        <w:autoSpaceDE/>
        <w:autoSpaceDN/>
        <w:bidi w:val="0"/>
        <w:spacing w:line="460" w:lineRule="exact"/>
        <w:jc w:val="center"/>
        <w:rPr>
          <w:rFonts w:eastAsia="楷体"/>
          <w:color w:val="auto"/>
          <w:sz w:val="32"/>
          <w:szCs w:val="32"/>
        </w:rPr>
      </w:pPr>
      <w:bookmarkStart w:id="55" w:name="_Toc2148_WPSOffice_Level1"/>
      <w:bookmarkStart w:id="56" w:name="_Toc4129_WPSOffice_Level1"/>
      <w:bookmarkStart w:id="57" w:name="_Toc25869_WPSOffice_Level1"/>
      <w:bookmarkStart w:id="58" w:name="_Toc20910_WPSOffice_Level1"/>
      <w:bookmarkStart w:id="59" w:name="_Toc7192_WPSOffice_Level1"/>
      <w:r>
        <w:rPr>
          <w:rFonts w:hint="eastAsia" w:eastAsia="楷体"/>
          <w:color w:val="auto"/>
          <w:sz w:val="32"/>
          <w:szCs w:val="32"/>
        </w:rPr>
        <w:t>（备案期限：X年X月—X年X月）</w:t>
      </w:r>
      <w:bookmarkEnd w:id="55"/>
      <w:bookmarkEnd w:id="56"/>
      <w:bookmarkEnd w:id="57"/>
      <w:bookmarkEnd w:id="58"/>
      <w:bookmarkEnd w:id="59"/>
    </w:p>
    <w:p>
      <w:pPr>
        <w:pStyle w:val="9"/>
        <w:keepNext w:val="0"/>
        <w:keepLines w:val="0"/>
        <w:pageBreakBefore w:val="0"/>
        <w:kinsoku/>
        <w:wordWrap/>
        <w:overflowPunct/>
        <w:topLinePunct w:val="0"/>
        <w:autoSpaceDE/>
        <w:autoSpaceDN/>
        <w:bidi w:val="0"/>
        <w:spacing w:line="460" w:lineRule="exact"/>
        <w:rPr>
          <w:color w:val="auto"/>
        </w:rPr>
      </w:pPr>
    </w:p>
    <w:p>
      <w:pPr>
        <w:keepNext w:val="0"/>
        <w:keepLines w:val="0"/>
        <w:pageBreakBefore w:val="0"/>
        <w:kinsoku/>
        <w:wordWrap/>
        <w:overflowPunct/>
        <w:topLinePunct w:val="0"/>
        <w:autoSpaceDE/>
        <w:autoSpaceDN/>
        <w:bidi w:val="0"/>
        <w:spacing w:line="460" w:lineRule="exact"/>
        <w:jc w:val="center"/>
        <w:rPr>
          <w:rFonts w:ascii="Times New Roman" w:eastAsia="方正小标宋_GBK"/>
          <w:color w:val="auto"/>
          <w:sz w:val="52"/>
          <w:szCs w:val="52"/>
        </w:rPr>
      </w:pPr>
    </w:p>
    <w:p>
      <w:pPr>
        <w:keepNext w:val="0"/>
        <w:keepLines w:val="0"/>
        <w:pageBreakBefore w:val="0"/>
        <w:kinsoku/>
        <w:wordWrap/>
        <w:overflowPunct/>
        <w:topLinePunct w:val="0"/>
        <w:autoSpaceDE/>
        <w:autoSpaceDN/>
        <w:bidi w:val="0"/>
        <w:spacing w:line="460" w:lineRule="exact"/>
        <w:jc w:val="center"/>
        <w:rPr>
          <w:rFonts w:ascii="黑体" w:hAnsi="黑体" w:eastAsia="黑体" w:cs="黑体"/>
          <w:color w:val="auto"/>
          <w:sz w:val="32"/>
          <w:szCs w:val="32"/>
        </w:rPr>
      </w:pPr>
      <w:bookmarkStart w:id="60" w:name="_Toc9615_WPSOffice_Level1"/>
      <w:bookmarkStart w:id="61" w:name="_Toc30719_WPSOffice_Level1"/>
      <w:bookmarkStart w:id="62" w:name="_Toc3_WPSOffice_Level1"/>
      <w:bookmarkStart w:id="63" w:name="_Toc28746_WPSOffice_Level1"/>
      <w:bookmarkStart w:id="64" w:name="_Toc30423_WPSOffice_Level1"/>
      <w:r>
        <w:rPr>
          <w:rFonts w:hint="eastAsia" w:ascii="黑体" w:hAnsi="黑体" w:eastAsia="黑体" w:cs="黑体"/>
          <w:color w:val="auto"/>
          <w:sz w:val="32"/>
          <w:szCs w:val="32"/>
        </w:rPr>
        <w:t>备案机关：</w:t>
      </w:r>
      <w:bookmarkEnd w:id="60"/>
      <w:bookmarkEnd w:id="61"/>
      <w:bookmarkEnd w:id="62"/>
      <w:bookmarkEnd w:id="63"/>
      <w:bookmarkEnd w:id="64"/>
      <w:r>
        <w:rPr>
          <w:rFonts w:hint="eastAsia" w:ascii="黑体" w:hAnsi="黑体" w:eastAsia="黑体" w:cs="黑体"/>
          <w:color w:val="auto"/>
          <w:sz w:val="32"/>
          <w:szCs w:val="32"/>
        </w:rPr>
        <w:t xml:space="preserve"> </w:t>
      </w:r>
    </w:p>
    <w:p>
      <w:pPr>
        <w:keepNext w:val="0"/>
        <w:keepLines w:val="0"/>
        <w:pageBreakBefore w:val="0"/>
        <w:kinsoku/>
        <w:wordWrap/>
        <w:overflowPunct/>
        <w:topLinePunct w:val="0"/>
        <w:autoSpaceDE/>
        <w:autoSpaceDN/>
        <w:bidi w:val="0"/>
        <w:spacing w:line="460" w:lineRule="exact"/>
        <w:jc w:val="center"/>
        <w:rPr>
          <w:rFonts w:eastAsia="方正仿宋_GBK"/>
          <w:color w:val="auto"/>
          <w:sz w:val="28"/>
          <w:szCs w:val="28"/>
        </w:rPr>
      </w:pPr>
      <w:r>
        <w:rPr>
          <w:rFonts w:hint="eastAsia" w:ascii="黑体" w:hAnsi="黑体" w:eastAsia="黑体" w:cs="黑体"/>
          <w:color w:val="auto"/>
          <w:sz w:val="32"/>
          <w:szCs w:val="32"/>
        </w:rPr>
        <w:t xml:space="preserve">     </w:t>
      </w:r>
      <w:bookmarkStart w:id="65" w:name="_Toc31088_WPSOffice_Level1"/>
      <w:bookmarkStart w:id="66" w:name="_Toc27795_WPSOffice_Level1"/>
      <w:bookmarkStart w:id="67" w:name="_Toc6135_WPSOffice_Level1"/>
      <w:bookmarkStart w:id="68" w:name="_Toc15862_WPSOffice_Level1"/>
      <w:bookmarkStart w:id="69" w:name="_Toc11912_WPSOffice_Level1"/>
      <w:r>
        <w:rPr>
          <w:rFonts w:hint="eastAsia" w:ascii="黑体" w:hAnsi="黑体" w:eastAsia="黑体" w:cs="黑体"/>
          <w:color w:val="auto"/>
          <w:sz w:val="32"/>
          <w:szCs w:val="32"/>
        </w:rPr>
        <w:t>年   月</w:t>
      </w:r>
      <w:bookmarkEnd w:id="65"/>
      <w:bookmarkEnd w:id="66"/>
      <w:bookmarkEnd w:id="67"/>
      <w:bookmarkEnd w:id="68"/>
      <w:bookmarkEnd w:id="69"/>
    </w:p>
    <w:p>
      <w:pPr>
        <w:keepNext w:val="0"/>
        <w:keepLines w:val="0"/>
        <w:pageBreakBefore w:val="0"/>
        <w:kinsoku/>
        <w:wordWrap/>
        <w:overflowPunct/>
        <w:topLinePunct w:val="0"/>
        <w:autoSpaceDE/>
        <w:autoSpaceDN/>
        <w:bidi w:val="0"/>
        <w:spacing w:line="460" w:lineRule="exact"/>
        <w:rPr>
          <w:rFonts w:eastAsia="方正仿宋_GBK"/>
          <w:color w:val="auto"/>
          <w:sz w:val="21"/>
          <w:szCs w:val="21"/>
        </w:rPr>
      </w:pPr>
    </w:p>
    <w:p>
      <w:pPr>
        <w:keepNext w:val="0"/>
        <w:keepLines w:val="0"/>
        <w:pageBreakBefore w:val="0"/>
        <w:kinsoku/>
        <w:wordWrap/>
        <w:overflowPunct/>
        <w:topLinePunct w:val="0"/>
        <w:autoSpaceDE/>
        <w:autoSpaceDN/>
        <w:bidi w:val="0"/>
        <w:spacing w:before="156" w:beforeLines="50" w:line="460" w:lineRule="exact"/>
        <w:jc w:val="left"/>
        <w:rPr>
          <w:rFonts w:ascii="宋体" w:hAnsi="宋体" w:eastAsia="宋体" w:cs="宋体"/>
          <w:color w:val="auto"/>
          <w:sz w:val="21"/>
          <w:szCs w:val="21"/>
        </w:rPr>
      </w:pPr>
      <w:r>
        <w:rPr>
          <w:rFonts w:hint="eastAsia" w:ascii="宋体" w:hAnsi="宋体" w:eastAsia="宋体" w:cs="宋体"/>
          <w:color w:val="auto"/>
          <w:sz w:val="21"/>
          <w:szCs w:val="21"/>
        </w:rPr>
        <w:t>备注：1</w:t>
      </w:r>
      <w:r>
        <w:rPr>
          <w:rFonts w:ascii="宋体" w:hAnsi="宋体" w:cs="宋体"/>
          <w:color w:val="auto"/>
          <w:sz w:val="21"/>
          <w:szCs w:val="21"/>
          <w:lang w:val="en"/>
        </w:rPr>
        <w:t>.</w:t>
      </w:r>
      <w:r>
        <w:rPr>
          <w:rFonts w:hint="eastAsia" w:ascii="宋体" w:hAnsi="宋体" w:eastAsia="宋体" w:cs="宋体"/>
          <w:color w:val="auto"/>
          <w:sz w:val="21"/>
          <w:szCs w:val="21"/>
        </w:rPr>
        <w:t>“职业技能等级</w:t>
      </w:r>
      <w:r>
        <w:rPr>
          <w:rFonts w:hint="eastAsia" w:ascii="宋体" w:hAnsi="宋体" w:cs="宋体"/>
          <w:color w:val="auto"/>
          <w:sz w:val="21"/>
          <w:szCs w:val="21"/>
        </w:rPr>
        <w:t>评价</w:t>
      </w:r>
      <w:r>
        <w:rPr>
          <w:rFonts w:hint="eastAsia" w:ascii="宋体" w:hAnsi="宋体" w:eastAsia="宋体" w:cs="宋体"/>
          <w:color w:val="auto"/>
          <w:sz w:val="21"/>
          <w:szCs w:val="21"/>
        </w:rPr>
        <w:t>机构”标牌为金底、</w:t>
      </w:r>
      <w:r>
        <w:rPr>
          <w:rFonts w:hint="eastAsia" w:ascii="宋体" w:hAnsi="宋体" w:cs="宋体"/>
          <w:color w:val="auto"/>
          <w:sz w:val="21"/>
          <w:szCs w:val="21"/>
        </w:rPr>
        <w:t>黑</w:t>
      </w:r>
      <w:r>
        <w:rPr>
          <w:rFonts w:hint="eastAsia" w:ascii="宋体" w:hAnsi="宋体" w:eastAsia="宋体" w:cs="宋体"/>
          <w:color w:val="auto"/>
          <w:sz w:val="21"/>
          <w:szCs w:val="21"/>
        </w:rPr>
        <w:t>字；</w:t>
      </w:r>
    </w:p>
    <w:p>
      <w:pPr>
        <w:keepNext w:val="0"/>
        <w:keepLines w:val="0"/>
        <w:pageBreakBefore w:val="0"/>
        <w:kinsoku/>
        <w:wordWrap/>
        <w:overflowPunct/>
        <w:topLinePunct w:val="0"/>
        <w:autoSpaceDE/>
        <w:autoSpaceDN/>
        <w:bidi w:val="0"/>
        <w:spacing w:line="460" w:lineRule="exact"/>
        <w:ind w:firstLine="630" w:firstLineChars="300"/>
        <w:jc w:val="left"/>
        <w:rPr>
          <w:rFonts w:ascii="宋体" w:hAnsi="宋体" w:eastAsia="宋体" w:cs="宋体"/>
          <w:color w:val="auto"/>
          <w:sz w:val="21"/>
          <w:szCs w:val="21"/>
        </w:rPr>
      </w:pPr>
      <w:bookmarkStart w:id="70" w:name="_Toc14269_WPSOffice_Level1"/>
      <w:bookmarkStart w:id="71" w:name="_Toc21286_WPSOffice_Level1"/>
      <w:bookmarkStart w:id="72" w:name="_Toc6905_WPSOffice_Level1"/>
      <w:bookmarkStart w:id="73" w:name="_Toc30381_WPSOffice_Level1"/>
      <w:bookmarkStart w:id="74" w:name="_Toc3693_WPSOffice_Level1"/>
      <w:r>
        <w:rPr>
          <w:rFonts w:hint="eastAsia" w:ascii="宋体" w:hAnsi="宋体" w:eastAsia="宋体" w:cs="宋体"/>
          <w:color w:val="auto"/>
          <w:sz w:val="21"/>
          <w:szCs w:val="21"/>
        </w:rPr>
        <w:t>2．</w:t>
      </w:r>
      <w:r>
        <w:rPr>
          <w:rFonts w:hint="eastAsia" w:ascii="宋体" w:hAnsi="宋体" w:cs="宋体"/>
          <w:color w:val="auto"/>
          <w:sz w:val="21"/>
          <w:szCs w:val="21"/>
        </w:rPr>
        <w:t>字体为楷体和黑体，字号参照以上样式按比例放大，内容</w:t>
      </w:r>
      <w:r>
        <w:rPr>
          <w:rFonts w:hint="eastAsia" w:ascii="宋体" w:hAnsi="宋体" w:eastAsia="宋体" w:cs="宋体"/>
          <w:color w:val="auto"/>
          <w:sz w:val="21"/>
          <w:szCs w:val="21"/>
        </w:rPr>
        <w:t>居中；</w:t>
      </w:r>
      <w:bookmarkEnd w:id="70"/>
      <w:bookmarkEnd w:id="71"/>
      <w:bookmarkEnd w:id="72"/>
      <w:bookmarkEnd w:id="73"/>
      <w:bookmarkEnd w:id="74"/>
    </w:p>
    <w:p>
      <w:pPr>
        <w:keepNext w:val="0"/>
        <w:keepLines w:val="0"/>
        <w:pageBreakBefore w:val="0"/>
        <w:kinsoku/>
        <w:wordWrap/>
        <w:overflowPunct/>
        <w:topLinePunct w:val="0"/>
        <w:autoSpaceDE/>
        <w:autoSpaceDN/>
        <w:bidi w:val="0"/>
        <w:spacing w:line="460" w:lineRule="exact"/>
        <w:ind w:firstLine="630" w:firstLineChars="300"/>
        <w:rPr>
          <w:rFonts w:hint="eastAsia" w:asciiTheme="minorEastAsia" w:hAnsiTheme="minorEastAsia" w:eastAsiaTheme="minorEastAsia" w:cstheme="minorEastAsia"/>
          <w:b/>
          <w:bCs/>
          <w:color w:val="auto"/>
          <w:kern w:val="0"/>
          <w:sz w:val="28"/>
          <w:szCs w:val="28"/>
          <w:highlight w:val="none"/>
          <w:shd w:val="clear" w:color="auto" w:fill="FFFFFF"/>
          <w:lang w:val="en-US" w:eastAsia="zh-CN"/>
        </w:rPr>
      </w:pPr>
      <w:bookmarkStart w:id="75" w:name="_Toc24267_WPSOffice_Level1"/>
      <w:bookmarkStart w:id="76" w:name="_Toc2280_WPSOffice_Level1"/>
      <w:bookmarkStart w:id="77" w:name="_Toc17800_WPSOffice_Level1"/>
      <w:bookmarkStart w:id="78" w:name="_Toc10823_WPSOffice_Level1"/>
      <w:bookmarkStart w:id="79" w:name="_Toc11193_WPSOffice_Level1"/>
      <w:r>
        <w:rPr>
          <w:rFonts w:hint="eastAsia" w:ascii="宋体" w:hAnsi="宋体" w:eastAsia="宋体" w:cs="宋体"/>
          <w:color w:val="auto"/>
          <w:sz w:val="21"/>
          <w:szCs w:val="21"/>
        </w:rPr>
        <w:t>3．标牌尺寸为40×55cm，无框。</w:t>
      </w:r>
      <w:bookmarkEnd w:id="75"/>
      <w:bookmarkEnd w:id="76"/>
      <w:bookmarkEnd w:id="77"/>
      <w:bookmarkEnd w:id="78"/>
      <w:bookmarkEnd w:id="79"/>
      <w:r>
        <w:rPr>
          <w:rFonts w:hint="eastAsia" w:asciiTheme="minorEastAsia" w:hAnsiTheme="minorEastAsia" w:eastAsiaTheme="minorEastAsia" w:cstheme="minorEastAsia"/>
          <w:b/>
          <w:bCs/>
          <w:color w:val="auto"/>
          <w:kern w:val="0"/>
          <w:sz w:val="28"/>
          <w:szCs w:val="28"/>
          <w:highlight w:val="none"/>
          <w:shd w:val="clear" w:color="auto" w:fill="FFFFFF"/>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80" w:name="_Toc12853"/>
      <w:r>
        <w:rPr>
          <w:rFonts w:hint="eastAsia" w:ascii="黑体" w:hAnsi="黑体" w:eastAsia="黑体" w:cs="黑体"/>
          <w:b w:val="0"/>
          <w:bCs w:val="0"/>
          <w:color w:val="auto"/>
          <w:kern w:val="0"/>
          <w:sz w:val="32"/>
          <w:szCs w:val="32"/>
          <w:highlight w:val="none"/>
          <w:shd w:val="clear" w:color="auto" w:fill="FFFFFF"/>
          <w:lang w:val="en-US" w:eastAsia="zh-CN"/>
        </w:rPr>
        <w:t>第三章  评价对象范围与申报</w:t>
      </w:r>
      <w:bookmarkEnd w:id="52"/>
      <w:r>
        <w:rPr>
          <w:rFonts w:hint="eastAsia" w:ascii="黑体" w:hAnsi="黑体" w:eastAsia="黑体" w:cs="黑体"/>
          <w:b w:val="0"/>
          <w:bCs w:val="0"/>
          <w:color w:val="auto"/>
          <w:kern w:val="0"/>
          <w:sz w:val="32"/>
          <w:szCs w:val="32"/>
          <w:highlight w:val="none"/>
          <w:shd w:val="clear" w:color="auto" w:fill="FFFFFF"/>
          <w:lang w:val="en-US" w:eastAsia="zh-CN"/>
        </w:rPr>
        <w:t>条件</w:t>
      </w:r>
      <w:bookmarkEnd w:id="53"/>
      <w:bookmarkEnd w:id="54"/>
      <w:bookmarkEnd w:id="80"/>
    </w:p>
    <w:p>
      <w:pPr>
        <w:keepNext w:val="0"/>
        <w:keepLines w:val="0"/>
        <w:pageBreakBefore w:val="0"/>
        <w:widowControl w:val="0"/>
        <w:kinsoku/>
        <w:wordWrap/>
        <w:overflowPunct/>
        <w:topLinePunct w:val="0"/>
        <w:autoSpaceDE/>
        <w:autoSpaceDN/>
        <w:bidi w:val="0"/>
        <w:spacing w:line="4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szCs w:val="24"/>
          <w:highlight w:val="none"/>
          <w:shd w:val="clear" w:color="auto" w:fill="FFFFFF"/>
          <w:lang w:val="en-US" w:eastAsia="zh-CN"/>
        </w:rPr>
      </w:pPr>
    </w:p>
    <w:p>
      <w:pPr>
        <w:keepNext w:val="0"/>
        <w:keepLines w:val="0"/>
        <w:pageBreakBefore w:val="0"/>
        <w:widowControl w:val="0"/>
        <w:kinsoku/>
        <w:wordWrap/>
        <w:overflowPunct/>
        <w:topLinePunct w:val="0"/>
        <w:autoSpaceDE/>
        <w:autoSpaceDN/>
        <w:bidi w:val="0"/>
        <w:spacing w:line="460" w:lineRule="exact"/>
        <w:ind w:right="0" w:rightChars="0" w:firstLine="481" w:firstLineChars="200"/>
        <w:jc w:val="left"/>
        <w:textAlignment w:val="auto"/>
        <w:outlineLvl w:val="1"/>
        <w:rPr>
          <w:rFonts w:hint="eastAsia" w:asciiTheme="minorEastAsia" w:hAnsiTheme="minorEastAsia" w:eastAsiaTheme="minorEastAsia" w:cstheme="minorEastAsia"/>
          <w:b/>
          <w:bCs/>
          <w:color w:val="auto"/>
          <w:sz w:val="24"/>
          <w:szCs w:val="24"/>
          <w:highlight w:val="none"/>
          <w:shd w:val="clear" w:color="auto" w:fill="FFFFFF"/>
          <w:lang w:val="en-US" w:eastAsia="zh-CN"/>
        </w:rPr>
      </w:pPr>
      <w:bookmarkStart w:id="81" w:name="_Toc22540"/>
      <w:bookmarkStart w:id="82" w:name="_Toc22495"/>
      <w:r>
        <w:rPr>
          <w:rFonts w:hint="eastAsia" w:asciiTheme="minorEastAsia" w:hAnsiTheme="minorEastAsia" w:eastAsiaTheme="minorEastAsia" w:cstheme="minorEastAsia"/>
          <w:b/>
          <w:bCs/>
          <w:color w:val="auto"/>
          <w:sz w:val="24"/>
          <w:szCs w:val="24"/>
          <w:highlight w:val="none"/>
          <w:shd w:val="clear" w:color="auto" w:fill="FFFFFF"/>
          <w:lang w:val="en-US" w:eastAsia="zh-CN"/>
        </w:rPr>
        <w:t>一、</w:t>
      </w:r>
      <w:r>
        <w:rPr>
          <w:rFonts w:hint="eastAsia" w:asciiTheme="minorEastAsia" w:hAnsiTheme="minorEastAsia" w:cstheme="minorEastAsia"/>
          <w:b/>
          <w:bCs/>
          <w:color w:val="auto"/>
          <w:sz w:val="24"/>
          <w:szCs w:val="24"/>
          <w:highlight w:val="none"/>
          <w:shd w:val="clear" w:color="auto" w:fill="FFFFFF"/>
          <w:lang w:val="en-US" w:eastAsia="zh-CN"/>
        </w:rPr>
        <w:t>评价</w:t>
      </w:r>
      <w:r>
        <w:rPr>
          <w:rFonts w:hint="eastAsia" w:asciiTheme="minorEastAsia" w:hAnsiTheme="minorEastAsia" w:eastAsiaTheme="minorEastAsia" w:cstheme="minorEastAsia"/>
          <w:b/>
          <w:bCs/>
          <w:color w:val="auto"/>
          <w:sz w:val="24"/>
          <w:szCs w:val="24"/>
          <w:highlight w:val="none"/>
          <w:shd w:val="clear" w:color="auto" w:fill="FFFFFF"/>
          <w:lang w:val="en-US" w:eastAsia="zh-CN"/>
        </w:rPr>
        <w:t>对象范围</w:t>
      </w:r>
      <w:bookmarkEnd w:id="81"/>
      <w:bookmarkEnd w:id="82"/>
    </w:p>
    <w:p>
      <w:pPr>
        <w:keepNext w:val="0"/>
        <w:keepLines w:val="0"/>
        <w:pageBreakBefore w:val="0"/>
        <w:widowControl w:val="0"/>
        <w:kinsoku/>
        <w:wordWrap/>
        <w:overflowPunct/>
        <w:topLinePunct w:val="0"/>
        <w:autoSpaceDE/>
        <w:autoSpaceDN/>
        <w:bidi w:val="0"/>
        <w:spacing w:line="4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（一）</w:t>
      </w:r>
      <w:r>
        <w:rPr>
          <w:rFonts w:hint="eastAsia" w:asciiTheme="minorEastAsia" w:hAnsiTheme="minorEastAsia" w:eastAsiaTheme="minorEastAsia" w:cstheme="minorEastAsia"/>
          <w:color w:val="auto"/>
          <w:sz w:val="24"/>
          <w:szCs w:val="24"/>
          <w:highlight w:val="none"/>
          <w:shd w:val="clear" w:color="auto" w:fill="FFFFFF"/>
          <w:lang w:eastAsia="zh-CN"/>
        </w:rPr>
        <w:t>企业。</w:t>
      </w:r>
      <w:r>
        <w:rPr>
          <w:rFonts w:hint="eastAsia" w:asciiTheme="minorEastAsia" w:hAnsiTheme="minorEastAsia" w:eastAsiaTheme="minorEastAsia" w:cstheme="minorEastAsia"/>
          <w:color w:val="auto"/>
          <w:sz w:val="24"/>
          <w:szCs w:val="24"/>
          <w:highlight w:val="none"/>
          <w:shd w:val="clear" w:color="auto" w:fill="FFFFFF"/>
          <w:lang w:val="en-US" w:eastAsia="zh-CN"/>
        </w:rPr>
        <w:t>企业等用人单位备案</w:t>
      </w:r>
      <w:r>
        <w:rPr>
          <w:rFonts w:hint="eastAsia" w:asciiTheme="minorEastAsia" w:hAnsiTheme="minorEastAsia" w:cstheme="minorEastAsia"/>
          <w:color w:val="auto"/>
          <w:sz w:val="24"/>
          <w:szCs w:val="24"/>
          <w:highlight w:val="none"/>
          <w:shd w:val="clear" w:color="auto" w:fill="FFFFFF"/>
          <w:lang w:val="en-US" w:eastAsia="zh-CN"/>
        </w:rPr>
        <w:t>开展</w:t>
      </w:r>
      <w:r>
        <w:rPr>
          <w:rFonts w:hint="eastAsia" w:asciiTheme="minorEastAsia" w:hAnsiTheme="minorEastAsia" w:eastAsiaTheme="minorEastAsia" w:cstheme="minorEastAsia"/>
          <w:color w:val="auto"/>
          <w:sz w:val="24"/>
          <w:szCs w:val="24"/>
          <w:highlight w:val="none"/>
          <w:shd w:val="clear" w:color="auto" w:fill="FFFFFF"/>
          <w:lang w:val="en-US" w:eastAsia="zh-CN"/>
        </w:rPr>
        <w:t>自主</w:t>
      </w:r>
      <w:r>
        <w:rPr>
          <w:rFonts w:hint="eastAsia" w:asciiTheme="minorEastAsia" w:hAnsiTheme="minorEastAsia" w:cstheme="minorEastAsia"/>
          <w:color w:val="auto"/>
          <w:sz w:val="24"/>
          <w:szCs w:val="24"/>
          <w:highlight w:val="none"/>
          <w:shd w:val="clear" w:color="auto" w:fill="FFFFFF"/>
          <w:lang w:val="en-US" w:eastAsia="zh-CN"/>
        </w:rPr>
        <w:t>评价</w:t>
      </w:r>
      <w:r>
        <w:rPr>
          <w:rFonts w:hint="eastAsia" w:asciiTheme="minorEastAsia" w:hAnsiTheme="minorEastAsia" w:eastAsiaTheme="minorEastAsia" w:cstheme="minorEastAsia"/>
          <w:color w:val="auto"/>
          <w:sz w:val="24"/>
          <w:szCs w:val="24"/>
          <w:highlight w:val="none"/>
          <w:shd w:val="clear" w:color="auto" w:fill="FFFFFF"/>
          <w:lang w:val="en-US" w:eastAsia="zh-CN"/>
        </w:rPr>
        <w:t>工作，主要面向本单位在岗职工、劳务派遣人员，也可为业务外包人员、校企合作的技工院校学生（学员），或根据本地区、本行业领域其他小微企业及不具备开展评价条件的企业等用人单位的委托，提供相应职业技能等级认定服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（二）</w:t>
      </w:r>
      <w:r>
        <w:rPr>
          <w:rFonts w:hint="eastAsia" w:asciiTheme="minorEastAsia" w:hAnsiTheme="minorEastAsia" w:eastAsiaTheme="minorEastAsia" w:cstheme="minorEastAsia"/>
          <w:color w:val="auto"/>
          <w:sz w:val="24"/>
          <w:szCs w:val="24"/>
          <w:highlight w:val="none"/>
          <w:shd w:val="clear" w:color="auto" w:fill="FFFFFF"/>
          <w:lang w:eastAsia="zh-CN"/>
        </w:rPr>
        <w:t>技工院校。</w:t>
      </w:r>
      <w:r>
        <w:rPr>
          <w:rFonts w:hint="eastAsia" w:asciiTheme="minorEastAsia" w:hAnsiTheme="minorEastAsia" w:cstheme="minorEastAsia"/>
          <w:color w:val="auto"/>
          <w:sz w:val="24"/>
          <w:szCs w:val="24"/>
          <w:highlight w:val="none"/>
          <w:shd w:val="clear" w:color="auto" w:fill="FFFFFF"/>
          <w:lang w:eastAsia="zh-CN"/>
        </w:rPr>
        <w:t>技工院校备案开展在校学生的评价，可面向本校符合申报条件的学生及培训学员，也可根据其他没有备案或不具备评价条件的技工学校的委托，向其提供评价服务，也可根据企业委托为校企合作的企业职工提供评价服务</w:t>
      </w: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cstheme="minorEastAsia"/>
          <w:b w:val="0"/>
          <w:bCs w:val="0"/>
          <w:color w:val="auto"/>
          <w:sz w:val="24"/>
          <w:szCs w:val="24"/>
          <w:highlight w:val="none"/>
          <w:lang w:val="en-US" w:eastAsia="zh-CN"/>
        </w:rPr>
        <w:t>技工院校申报备案社会第三方评价后，可面向全体社会劳动者提供评价服务。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eastAsia="zh-Hans"/>
        </w:rPr>
      </w:pPr>
      <w:r>
        <w:rPr>
          <w:rFonts w:hint="eastAsia" w:asciiTheme="minorEastAsia" w:hAnsiTheme="minorEastAsia" w:eastAsiaTheme="minorEastAsia" w:cstheme="minorEastAsia"/>
          <w:b w:val="0"/>
          <w:bCs w:val="0"/>
          <w:color w:val="auto"/>
          <w:sz w:val="24"/>
          <w:szCs w:val="24"/>
          <w:highlight w:val="none"/>
          <w:lang w:val="en-US" w:eastAsia="zh-CN"/>
        </w:rPr>
        <w:t>（三）</w:t>
      </w:r>
      <w:r>
        <w:rPr>
          <w:rFonts w:hint="eastAsia" w:asciiTheme="minorEastAsia" w:hAnsiTheme="minorEastAsia" w:cstheme="minorEastAsia"/>
          <w:b w:val="0"/>
          <w:bCs w:val="0"/>
          <w:color w:val="auto"/>
          <w:sz w:val="24"/>
          <w:szCs w:val="24"/>
          <w:highlight w:val="none"/>
          <w:lang w:eastAsia="zh-CN"/>
        </w:rPr>
        <w:t>社会第三方评价</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eastAsia="zh-CN"/>
        </w:rPr>
        <w:t>也称为第三方评价，评价</w:t>
      </w:r>
      <w:r>
        <w:rPr>
          <w:rFonts w:hint="eastAsia" w:asciiTheme="minorEastAsia" w:hAnsiTheme="minorEastAsia" w:eastAsiaTheme="minorEastAsia" w:cstheme="minorEastAsia"/>
          <w:b w:val="0"/>
          <w:bCs w:val="0"/>
          <w:color w:val="auto"/>
          <w:sz w:val="24"/>
          <w:szCs w:val="24"/>
          <w:highlight w:val="none"/>
        </w:rPr>
        <w:t>对象为</w:t>
      </w:r>
      <w:r>
        <w:rPr>
          <w:rFonts w:hint="eastAsia" w:asciiTheme="minorEastAsia" w:hAnsiTheme="minorEastAsia" w:cstheme="minorEastAsia"/>
          <w:b w:val="0"/>
          <w:bCs w:val="0"/>
          <w:color w:val="auto"/>
          <w:sz w:val="24"/>
          <w:szCs w:val="24"/>
          <w:highlight w:val="none"/>
          <w:lang w:eastAsia="zh-CN"/>
        </w:rPr>
        <w:t>符合申报条件的</w:t>
      </w:r>
      <w:r>
        <w:rPr>
          <w:rFonts w:hint="eastAsia" w:asciiTheme="minorEastAsia" w:hAnsiTheme="minorEastAsia" w:eastAsiaTheme="minorEastAsia" w:cstheme="minorEastAsia"/>
          <w:b w:val="0"/>
          <w:bCs w:val="0"/>
          <w:color w:val="auto"/>
          <w:sz w:val="24"/>
          <w:szCs w:val="24"/>
          <w:highlight w:val="none"/>
        </w:rPr>
        <w:t>全体劳动者</w:t>
      </w:r>
      <w:r>
        <w:rPr>
          <w:rFonts w:hint="eastAsia" w:asciiTheme="minorEastAsia" w:hAnsiTheme="minorEastAsia" w:cstheme="minorEastAsia"/>
          <w:b w:val="0"/>
          <w:bCs w:val="0"/>
          <w:color w:val="auto"/>
          <w:sz w:val="24"/>
          <w:szCs w:val="24"/>
          <w:highlight w:val="none"/>
          <w:lang w:val="en-US" w:eastAsia="zh-CN"/>
        </w:rPr>
        <w:t>。社会第三方评价受理劳动者报名，须严格执行国家职业技能标准，对我省政策有另外规定的按其规定执行</w:t>
      </w:r>
      <w:r>
        <w:rPr>
          <w:rFonts w:hint="eastAsia" w:asciiTheme="minorEastAsia" w:hAnsiTheme="minorEastAsia" w:eastAsiaTheme="minorEastAsia" w:cstheme="minorEastAsia"/>
          <w:b w:val="0"/>
          <w:bCs w:val="0"/>
          <w:color w:val="auto"/>
          <w:sz w:val="24"/>
          <w:szCs w:val="24"/>
          <w:highlight w:val="none"/>
          <w:lang w:eastAsia="zh-Hans"/>
        </w:rPr>
        <w:t>。</w:t>
      </w:r>
    </w:p>
    <w:p>
      <w:pPr>
        <w:keepNext w:val="0"/>
        <w:keepLines w:val="0"/>
        <w:pageBreakBefore w:val="0"/>
        <w:widowControl w:val="0"/>
        <w:kinsoku/>
        <w:wordWrap/>
        <w:overflowPunct/>
        <w:topLinePunct w:val="0"/>
        <w:autoSpaceDE/>
        <w:autoSpaceDN/>
        <w:bidi w:val="0"/>
        <w:spacing w:line="460" w:lineRule="exact"/>
        <w:ind w:right="0" w:rightChars="0"/>
        <w:textAlignment w:val="auto"/>
        <w:outlineLvl w:val="1"/>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rPr>
        <w:t xml:space="preserve">  </w:t>
      </w:r>
      <w:r>
        <w:rPr>
          <w:rFonts w:hint="eastAsia" w:asciiTheme="minorEastAsia" w:hAnsiTheme="minorEastAsia" w:eastAsiaTheme="minorEastAsia" w:cstheme="minorEastAsia"/>
          <w:b/>
          <w:bCs/>
          <w:color w:val="auto"/>
          <w:sz w:val="24"/>
          <w:szCs w:val="24"/>
          <w:highlight w:val="none"/>
          <w:lang w:eastAsia="zh-CN"/>
        </w:rPr>
        <w:t xml:space="preserve"> </w:t>
      </w:r>
      <w:bookmarkStart w:id="83" w:name="_Toc21210"/>
      <w:bookmarkStart w:id="84" w:name="_Toc10890"/>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cstheme="minorEastAsia"/>
          <w:b/>
          <w:bCs/>
          <w:color w:val="auto"/>
          <w:sz w:val="24"/>
          <w:szCs w:val="24"/>
          <w:highlight w:val="none"/>
          <w:lang w:eastAsia="zh-CN"/>
        </w:rPr>
        <w:t>评价</w:t>
      </w:r>
      <w:r>
        <w:rPr>
          <w:rFonts w:hint="eastAsia" w:asciiTheme="minorEastAsia" w:hAnsiTheme="minorEastAsia" w:eastAsiaTheme="minorEastAsia" w:cstheme="minorEastAsia"/>
          <w:b/>
          <w:bCs/>
          <w:color w:val="auto"/>
          <w:sz w:val="24"/>
          <w:szCs w:val="24"/>
          <w:highlight w:val="none"/>
          <w:lang w:eastAsia="zh-CN"/>
        </w:rPr>
        <w:t>申报条件</w:t>
      </w:r>
      <w:bookmarkEnd w:id="83"/>
      <w:bookmarkEnd w:id="84"/>
    </w:p>
    <w:p>
      <w:pPr>
        <w:keepNext w:val="0"/>
        <w:keepLines w:val="0"/>
        <w:pageBreakBefore w:val="0"/>
        <w:widowControl w:val="0"/>
        <w:numPr>
          <w:ilvl w:val="0"/>
          <w:numId w:val="2"/>
        </w:numPr>
        <w:kinsoku/>
        <w:wordWrap/>
        <w:overflowPunct/>
        <w:topLinePunct w:val="0"/>
        <w:autoSpaceDE/>
        <w:autoSpaceDN/>
        <w:bidi w:val="0"/>
        <w:spacing w:line="460" w:lineRule="exact"/>
        <w:ind w:right="0" w:rightChars="0"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rPr>
      </w:pPr>
      <w:r>
        <w:rPr>
          <w:rFonts w:hint="eastAsia" w:asciiTheme="minorEastAsia" w:hAnsiTheme="minorEastAsia" w:cstheme="minorEastAsia"/>
          <w:color w:val="auto"/>
          <w:kern w:val="0"/>
          <w:sz w:val="24"/>
          <w:szCs w:val="24"/>
          <w:highlight w:val="none"/>
          <w:shd w:val="clear" w:color="auto" w:fill="FFFFFF"/>
          <w:lang w:eastAsia="zh-CN"/>
        </w:rPr>
        <w:t>参加职业技能等级认定的申报条件，按申报职业（工种）相应的</w:t>
      </w:r>
      <w:r>
        <w:rPr>
          <w:rFonts w:hint="eastAsia" w:asciiTheme="minorEastAsia" w:hAnsiTheme="minorEastAsia" w:eastAsiaTheme="minorEastAsia" w:cstheme="minorEastAsia"/>
          <w:color w:val="auto"/>
          <w:kern w:val="0"/>
          <w:sz w:val="24"/>
          <w:szCs w:val="24"/>
          <w:highlight w:val="none"/>
          <w:shd w:val="clear" w:color="auto" w:fill="FFFFFF"/>
        </w:rPr>
        <w:t>国家职业技能标准</w:t>
      </w:r>
      <w:r>
        <w:rPr>
          <w:rFonts w:hint="eastAsia" w:asciiTheme="minorEastAsia" w:hAnsiTheme="minorEastAsia" w:cstheme="minorEastAsia"/>
          <w:color w:val="auto"/>
          <w:kern w:val="0"/>
          <w:sz w:val="24"/>
          <w:szCs w:val="24"/>
          <w:highlight w:val="none"/>
          <w:shd w:val="clear" w:color="auto" w:fill="FFFFFF"/>
          <w:lang w:eastAsia="zh-CN"/>
        </w:rPr>
        <w:t>执行</w:t>
      </w:r>
      <w:r>
        <w:rPr>
          <w:rFonts w:hint="eastAsia" w:asciiTheme="minorEastAsia" w:hAnsiTheme="minorEastAsia" w:eastAsiaTheme="minorEastAsia" w:cstheme="minorEastAsia"/>
          <w:color w:val="auto"/>
          <w:kern w:val="0"/>
          <w:sz w:val="24"/>
          <w:szCs w:val="24"/>
          <w:highlight w:val="none"/>
          <w:shd w:val="clear" w:color="auto" w:fill="FFFFFF"/>
        </w:rPr>
        <w:t>。</w:t>
      </w:r>
    </w:p>
    <w:p>
      <w:pPr>
        <w:keepNext w:val="0"/>
        <w:keepLines w:val="0"/>
        <w:pageBreakBefore w:val="0"/>
        <w:widowControl w:val="0"/>
        <w:numPr>
          <w:ilvl w:val="0"/>
          <w:numId w:val="2"/>
        </w:numPr>
        <w:kinsoku/>
        <w:wordWrap/>
        <w:overflowPunct/>
        <w:topLinePunct w:val="0"/>
        <w:autoSpaceDE/>
        <w:autoSpaceDN/>
        <w:bidi w:val="0"/>
        <w:spacing w:line="460" w:lineRule="exact"/>
        <w:ind w:right="0" w:rightChars="0"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shd w:val="clear" w:color="auto" w:fill="FFFFFF"/>
        </w:rPr>
      </w:pPr>
      <w:r>
        <w:rPr>
          <w:rFonts w:hint="eastAsia" w:asciiTheme="minorEastAsia" w:hAnsiTheme="minorEastAsia" w:cstheme="minorEastAsia"/>
          <w:color w:val="auto"/>
          <w:kern w:val="0"/>
          <w:sz w:val="24"/>
          <w:szCs w:val="24"/>
          <w:highlight w:val="none"/>
          <w:shd w:val="clear" w:color="auto" w:fill="FFFFFF"/>
          <w:lang w:eastAsia="zh-CN"/>
        </w:rPr>
        <w:t>对长期从事一线技能岗位工作的企业职工，按照技工岗位与职业（工种）对应一致或相近原则，可按照在该技能岗位累计工作的工龄，越级参加职业技能等级认定。越级的年限，按照国家职业技能标准规定的学历资历条件、培训经历和相应的累计工作年限执行，申报者具备的资格条件不同，累计的工作年限要求会有所不同。</w:t>
      </w:r>
    </w:p>
    <w:p>
      <w:pPr>
        <w:keepNext w:val="0"/>
        <w:keepLines w:val="0"/>
        <w:pageBreakBefore w:val="0"/>
        <w:widowControl w:val="0"/>
        <w:kinsoku/>
        <w:wordWrap/>
        <w:overflowPunct/>
        <w:topLinePunct w:val="0"/>
        <w:autoSpaceDE/>
        <w:autoSpaceDN/>
        <w:bidi w:val="0"/>
        <w:spacing w:line="4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（三）</w:t>
      </w:r>
      <w:r>
        <w:rPr>
          <w:rFonts w:hint="eastAsia" w:asciiTheme="minorEastAsia" w:hAnsiTheme="minorEastAsia" w:cstheme="minorEastAsia"/>
          <w:color w:val="auto"/>
          <w:sz w:val="24"/>
          <w:szCs w:val="24"/>
          <w:highlight w:val="none"/>
          <w:lang w:eastAsia="zh-CN"/>
        </w:rPr>
        <w:t>企业开展自主评价，可根据实际制定评价实施方案，</w:t>
      </w:r>
      <w:r>
        <w:rPr>
          <w:rFonts w:hint="eastAsia" w:asciiTheme="minorEastAsia" w:hAnsiTheme="minorEastAsia" w:eastAsiaTheme="minorEastAsia" w:cstheme="minorEastAsia"/>
          <w:color w:val="auto"/>
          <w:sz w:val="24"/>
          <w:szCs w:val="24"/>
          <w:highlight w:val="none"/>
        </w:rPr>
        <w:t>建立破格、越级晋升制度，创新完善企业技能人才培养评价机制。破格、越级晋升制度应以国家职业技能标准或行业企业评价规范为基础，坚持公平、公正、公开原则，以选拔优秀技能人才、推崇工匠精神、促进企业发展为立足点，突出对品德能力、实际贡献和高超技能水平</w:t>
      </w:r>
      <w:r>
        <w:rPr>
          <w:rFonts w:hint="eastAsia" w:asciiTheme="minorEastAsia" w:hAnsiTheme="minorEastAsia" w:eastAsiaTheme="minorEastAsia" w:cstheme="minorEastAsia"/>
          <w:color w:val="auto"/>
          <w:sz w:val="24"/>
          <w:szCs w:val="24"/>
          <w:highlight w:val="none"/>
          <w:lang w:eastAsia="zh-CN"/>
        </w:rPr>
        <w:t>考察</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企业制定的评价实施方案，需向所属人社部门报备。</w:t>
      </w:r>
      <w:r>
        <w:rPr>
          <w:rFonts w:hint="eastAsia" w:asciiTheme="minorEastAsia" w:hAnsiTheme="minorEastAsia" w:eastAsiaTheme="minorEastAsia" w:cstheme="minorEastAsia"/>
          <w:color w:val="auto"/>
          <w:kern w:val="0"/>
          <w:sz w:val="24"/>
          <w:szCs w:val="24"/>
          <w:highlight w:val="none"/>
          <w:shd w:val="clear" w:color="auto" w:fill="FFFFFF"/>
        </w:rPr>
        <w:t>其中，破格是指在相应职业（工种）等级对应岗位的工作年限、学历等申报条件上进行破格</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rPr>
        <w:t>越级是指越一个等级申报更高等级的认定</w:t>
      </w:r>
      <w:r>
        <w:rPr>
          <w:rFonts w:hint="eastAsia" w:asciiTheme="minorEastAsia" w:hAnsiTheme="minorEastAsia" w:cstheme="minorEastAsia"/>
          <w:color w:val="auto"/>
          <w:kern w:val="0"/>
          <w:sz w:val="24"/>
          <w:szCs w:val="24"/>
          <w:highlight w:val="none"/>
          <w:shd w:val="clear" w:color="auto" w:fill="FFFFFF"/>
          <w:lang w:eastAsia="zh-CN"/>
        </w:rPr>
        <w:t>，</w:t>
      </w:r>
      <w:r>
        <w:rPr>
          <w:rFonts w:hint="eastAsia" w:asciiTheme="minorEastAsia" w:hAnsiTheme="minorEastAsia" w:eastAsiaTheme="minorEastAsia" w:cstheme="minorEastAsia"/>
          <w:color w:val="auto"/>
          <w:kern w:val="0"/>
          <w:sz w:val="24"/>
          <w:szCs w:val="24"/>
          <w:highlight w:val="none"/>
          <w:shd w:val="clear" w:color="auto" w:fill="FFFFFF"/>
          <w:lang w:val="en-US" w:eastAsia="zh-CN"/>
        </w:rPr>
        <w:t>越级、破格晋升应从严要求和实施，相应制度应得到企业广泛认可，体现科学、公正。</w:t>
      </w: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kern w:val="0"/>
          <w:sz w:val="28"/>
          <w:szCs w:val="28"/>
          <w:highlight w:val="none"/>
          <w:shd w:val="clear" w:color="auto" w:fill="FFFFFF"/>
          <w:lang w:val="en-US" w:eastAsia="zh-CN"/>
        </w:rPr>
      </w:pPr>
      <w:bookmarkStart w:id="85" w:name="_Toc2678_WPSOffice_Level1"/>
      <w:bookmarkStart w:id="86" w:name="_Toc19654"/>
      <w:bookmarkStart w:id="87" w:name="_Toc2067"/>
      <w:r>
        <w:rPr>
          <w:rFonts w:hint="eastAsia" w:asciiTheme="minorEastAsia" w:hAnsiTheme="minorEastAsia" w:eastAsiaTheme="minorEastAsia" w:cstheme="minorEastAsia"/>
          <w:b/>
          <w:bCs/>
          <w:color w:val="auto"/>
          <w:kern w:val="0"/>
          <w:sz w:val="28"/>
          <w:szCs w:val="28"/>
          <w:highlight w:val="none"/>
          <w:shd w:val="clear" w:color="auto" w:fill="FFFFFF"/>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88" w:name="_Toc19606"/>
      <w:r>
        <w:rPr>
          <w:rFonts w:hint="eastAsia" w:ascii="黑体" w:hAnsi="黑体" w:eastAsia="黑体" w:cs="黑体"/>
          <w:b w:val="0"/>
          <w:bCs w:val="0"/>
          <w:color w:val="auto"/>
          <w:kern w:val="0"/>
          <w:sz w:val="32"/>
          <w:szCs w:val="32"/>
          <w:highlight w:val="none"/>
          <w:shd w:val="clear" w:color="auto" w:fill="FFFFFF"/>
          <w:lang w:val="en-US" w:eastAsia="zh-CN"/>
        </w:rPr>
        <w:t>第四章  组织机构与</w:t>
      </w:r>
      <w:bookmarkEnd w:id="85"/>
      <w:r>
        <w:rPr>
          <w:rFonts w:hint="eastAsia" w:ascii="黑体" w:hAnsi="黑体" w:eastAsia="黑体" w:cs="黑体"/>
          <w:b w:val="0"/>
          <w:bCs w:val="0"/>
          <w:color w:val="auto"/>
          <w:kern w:val="0"/>
          <w:sz w:val="32"/>
          <w:szCs w:val="32"/>
          <w:highlight w:val="none"/>
          <w:shd w:val="clear" w:color="auto" w:fill="FFFFFF"/>
          <w:lang w:val="en-US" w:eastAsia="zh-CN"/>
        </w:rPr>
        <w:t>职责</w:t>
      </w:r>
      <w:bookmarkEnd w:id="86"/>
      <w:bookmarkEnd w:id="87"/>
      <w:bookmarkEnd w:id="88"/>
    </w:p>
    <w:p>
      <w:pPr>
        <w:keepNext w:val="0"/>
        <w:keepLines w:val="0"/>
        <w:pageBreakBefore w:val="0"/>
        <w:widowControl w:val="0"/>
        <w:kinsoku/>
        <w:wordWrap/>
        <w:overflowPunct/>
        <w:topLinePunct w:val="0"/>
        <w:autoSpaceDE/>
        <w:autoSpaceDN/>
        <w:bidi w:val="0"/>
        <w:spacing w:line="460" w:lineRule="exact"/>
        <w:ind w:right="0" w:rightChars="0" w:firstLine="642"/>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spacing w:line="460" w:lineRule="exact"/>
        <w:ind w:right="0" w:rightChars="0" w:firstLine="642"/>
        <w:textAlignment w:val="auto"/>
        <w:outlineLvl w:val="1"/>
        <w:rPr>
          <w:rFonts w:hint="eastAsia" w:asciiTheme="minorEastAsia" w:hAnsiTheme="minorEastAsia" w:eastAsiaTheme="minorEastAsia" w:cstheme="minorEastAsia"/>
          <w:b/>
          <w:bCs/>
          <w:color w:val="auto"/>
          <w:sz w:val="24"/>
          <w:szCs w:val="24"/>
          <w:highlight w:val="none"/>
        </w:rPr>
      </w:pPr>
      <w:bookmarkStart w:id="89" w:name="_Toc6109"/>
      <w:bookmarkStart w:id="90" w:name="_Toc29145"/>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cstheme="minorEastAsia"/>
          <w:b/>
          <w:bCs/>
          <w:color w:val="auto"/>
          <w:sz w:val="24"/>
          <w:szCs w:val="24"/>
          <w:highlight w:val="none"/>
          <w:lang w:eastAsia="zh-CN"/>
        </w:rPr>
        <w:t>组织</w:t>
      </w:r>
      <w:r>
        <w:rPr>
          <w:rFonts w:hint="eastAsia" w:asciiTheme="minorEastAsia" w:hAnsiTheme="minorEastAsia" w:eastAsiaTheme="minorEastAsia" w:cstheme="minorEastAsia"/>
          <w:b/>
          <w:bCs/>
          <w:color w:val="auto"/>
          <w:sz w:val="24"/>
          <w:szCs w:val="24"/>
          <w:highlight w:val="none"/>
        </w:rPr>
        <w:t>机构</w:t>
      </w:r>
      <w:bookmarkEnd w:id="89"/>
      <w:bookmarkEnd w:id="90"/>
    </w:p>
    <w:p>
      <w:pPr>
        <w:keepNext w:val="0"/>
        <w:keepLines w:val="0"/>
        <w:pageBreakBefore w:val="0"/>
        <w:kinsoku/>
        <w:wordWrap/>
        <w:overflowPunct/>
        <w:topLinePunct w:val="0"/>
        <w:autoSpaceDE/>
        <w:autoSpaceDN/>
        <w:bidi w:val="0"/>
        <w:adjustRightInd w:val="0"/>
        <w:snapToGrid w:val="0"/>
        <w:spacing w:line="460" w:lineRule="exact"/>
        <w:ind w:firstLine="640"/>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评价机构应</w:t>
      </w:r>
      <w:r>
        <w:rPr>
          <w:rFonts w:hint="eastAsia" w:asciiTheme="minorEastAsia" w:hAnsiTheme="minorEastAsia" w:eastAsiaTheme="minorEastAsia" w:cstheme="minorEastAsia"/>
          <w:color w:val="auto"/>
          <w:sz w:val="24"/>
          <w:szCs w:val="24"/>
          <w:highlight w:val="none"/>
        </w:rPr>
        <w:t>设立</w:t>
      </w:r>
      <w:r>
        <w:rPr>
          <w:rFonts w:hint="eastAsia" w:asciiTheme="minorEastAsia" w:hAnsiTheme="minorEastAsia" w:eastAsiaTheme="minorEastAsia" w:cstheme="minorEastAsia"/>
          <w:color w:val="auto"/>
          <w:sz w:val="24"/>
          <w:szCs w:val="24"/>
          <w:highlight w:val="none"/>
          <w:lang w:eastAsia="zh-CN"/>
        </w:rPr>
        <w:t>职业技能等级</w:t>
      </w:r>
      <w:r>
        <w:rPr>
          <w:rFonts w:hint="eastAsia" w:asciiTheme="minorEastAsia" w:hAnsiTheme="minorEastAsia" w:eastAsiaTheme="minorEastAsia" w:cstheme="minorEastAsia"/>
          <w:color w:val="auto"/>
          <w:sz w:val="24"/>
          <w:szCs w:val="24"/>
          <w:highlight w:val="none"/>
        </w:rPr>
        <w:t>认定</w:t>
      </w:r>
      <w:r>
        <w:rPr>
          <w:rFonts w:hint="eastAsia" w:asciiTheme="minorEastAsia" w:hAnsiTheme="minorEastAsia" w:eastAsiaTheme="minorEastAsia" w:cstheme="minorEastAsia"/>
          <w:color w:val="auto"/>
          <w:sz w:val="24"/>
          <w:szCs w:val="24"/>
          <w:highlight w:val="none"/>
          <w:lang w:eastAsia="zh-CN"/>
        </w:rPr>
        <w:t>工作</w:t>
      </w:r>
      <w:r>
        <w:rPr>
          <w:rFonts w:hint="eastAsia" w:asciiTheme="minorEastAsia" w:hAnsiTheme="minorEastAsia" w:cstheme="minorEastAsia"/>
          <w:color w:val="auto"/>
          <w:sz w:val="24"/>
          <w:szCs w:val="24"/>
          <w:highlight w:val="none"/>
          <w:lang w:eastAsia="zh-CN"/>
        </w:rPr>
        <w:t>内设机构（</w:t>
      </w:r>
      <w:r>
        <w:rPr>
          <w:rFonts w:hint="eastAsia" w:asciiTheme="minorEastAsia" w:hAnsiTheme="minorEastAsia" w:eastAsiaTheme="minorEastAsia" w:cstheme="minorEastAsia"/>
          <w:color w:val="auto"/>
          <w:sz w:val="24"/>
          <w:szCs w:val="24"/>
          <w:highlight w:val="none"/>
          <w:lang w:eastAsia="zh-CN"/>
        </w:rPr>
        <w:t>部门</w:t>
      </w:r>
      <w:r>
        <w:rPr>
          <w:rFonts w:hint="eastAsia" w:asciiTheme="minorEastAsia" w:hAnsiTheme="minorEastAsia" w:cstheme="minorEastAsia"/>
          <w:color w:val="auto"/>
          <w:sz w:val="24"/>
          <w:szCs w:val="24"/>
          <w:highlight w:val="none"/>
          <w:lang w:eastAsia="zh-CN"/>
        </w:rPr>
        <w:t>）或岗位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明确负责人</w:t>
      </w:r>
      <w:r>
        <w:rPr>
          <w:rFonts w:hint="eastAsia" w:asciiTheme="minorEastAsia" w:hAnsiTheme="minorEastAsia" w:eastAsiaTheme="minorEastAsia" w:cstheme="minorEastAsia"/>
          <w:color w:val="auto"/>
          <w:sz w:val="24"/>
          <w:szCs w:val="24"/>
          <w:highlight w:val="none"/>
          <w:lang w:eastAsia="zh-CN"/>
        </w:rPr>
        <w:t>，评价机构主要领导（或分管领导）担任组长，下设考务、</w:t>
      </w:r>
      <w:r>
        <w:rPr>
          <w:rFonts w:hint="eastAsia" w:asciiTheme="minorEastAsia" w:hAnsiTheme="minorEastAsia" w:cstheme="minorEastAsia"/>
          <w:color w:val="auto"/>
          <w:sz w:val="24"/>
          <w:szCs w:val="24"/>
          <w:highlight w:val="none"/>
          <w:lang w:eastAsia="zh-CN"/>
        </w:rPr>
        <w:t>命题、考评、督导、档案管理等</w:t>
      </w:r>
      <w:r>
        <w:rPr>
          <w:rFonts w:hint="eastAsia" w:asciiTheme="minorEastAsia" w:hAnsiTheme="minorEastAsia" w:eastAsiaTheme="minorEastAsia" w:cstheme="minorEastAsia"/>
          <w:color w:val="auto"/>
          <w:sz w:val="24"/>
          <w:szCs w:val="24"/>
          <w:highlight w:val="none"/>
          <w:lang w:eastAsia="zh-CN"/>
        </w:rPr>
        <w:t>岗位。</w:t>
      </w:r>
      <w:r>
        <w:rPr>
          <w:rFonts w:hint="eastAsia" w:asciiTheme="minorEastAsia" w:hAnsiTheme="minorEastAsia" w:cstheme="minorEastAsia"/>
          <w:color w:val="auto"/>
          <w:sz w:val="24"/>
          <w:szCs w:val="24"/>
          <w:highlight w:val="none"/>
          <w:lang w:eastAsia="zh-CN"/>
        </w:rPr>
        <w:t>鉴于质量管理需要，各岗位人员不兼职，人员不足的情况下，考务和档案管理岗可兼职，但各个岗位的职责分工不能有交叉和模糊地带，做到责任具体到人，问题可倒查可追溯可明确。</w:t>
      </w:r>
    </w:p>
    <w:p>
      <w:pPr>
        <w:pStyle w:val="19"/>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1112520</wp:posOffset>
                </wp:positionH>
                <wp:positionV relativeFrom="paragraph">
                  <wp:posOffset>321310</wp:posOffset>
                </wp:positionV>
                <wp:extent cx="2522220" cy="434975"/>
                <wp:effectExtent l="6350" t="6350" r="24130" b="15875"/>
                <wp:wrapNone/>
                <wp:docPr id="3" name="矩形 2"/>
                <wp:cNvGraphicFramePr/>
                <a:graphic xmlns:a="http://schemas.openxmlformats.org/drawingml/2006/main">
                  <a:graphicData uri="http://schemas.microsoft.com/office/word/2010/wordprocessingShape">
                    <wps:wsp>
                      <wps:cNvSpPr/>
                      <wps:spPr>
                        <a:xfrm>
                          <a:off x="0" y="0"/>
                          <a:ext cx="2522220" cy="4349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ind w:left="0" w:leftChars="0" w:firstLine="0" w:firstLineChars="0"/>
                              <w:jc w:val="center"/>
                              <w:rPr>
                                <w:b w:val="0"/>
                                <w:bCs w:val="0"/>
                              </w:rPr>
                            </w:pPr>
                            <w:r>
                              <w:rPr>
                                <w:rFonts w:hint="eastAsia"/>
                                <w:b w:val="0"/>
                                <w:bCs w:val="0"/>
                                <w:lang w:eastAsia="zh-CN"/>
                              </w:rPr>
                              <w:t>单位负责人</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2" o:spid="_x0000_s1026" o:spt="1" style="position:absolute;left:0pt;margin-left:87.6pt;margin-top:25.3pt;height:34.25pt;width:198.6pt;z-index:251660288;v-text-anchor:middle;mso-width-relative:page;mso-height-relative:page;" fillcolor="#FFFFFF [3201]" filled="t" stroked="t" coordsize="21600,21600" o:gfxdata="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BYAAABk&#10;cnMvUEsBAhQAFAAAAAgAh07iQFUUOQDWAAAACgEAAA8AAAAAAAAAAQAgAAAAOAAAAGRycy9kb3du&#10;cmV2LnhtbFBLAQIUABQAAAAIAIdO4kBJV6UBXQIAAMAEAAAOAAAAAAAAAAEAIAAAADsBAABkcnMv&#10;ZTJvRG9jLnhtbFBLBQYAAAAABgAGAFkBAAAKBgAAAAA=&#10;">
                <v:fill on="t" focussize="0,0"/>
                <v:stroke weight="1pt" color="#000000 [3213]" miterlimit="8" joinstyle="miter"/>
                <v:imagedata o:title=""/>
                <o:lock v:ext="edit" aspectratio="f"/>
                <v:textbox>
                  <w:txbxContent>
                    <w:p>
                      <w:pPr>
                        <w:ind w:left="0" w:leftChars="0" w:firstLine="0" w:firstLineChars="0"/>
                        <w:jc w:val="center"/>
                        <w:rPr>
                          <w:b w:val="0"/>
                          <w:bCs w:val="0"/>
                        </w:rPr>
                      </w:pPr>
                      <w:r>
                        <w:rPr>
                          <w:rFonts w:hint="eastAsia"/>
                          <w:b w:val="0"/>
                          <w:bCs w:val="0"/>
                          <w:lang w:eastAsia="zh-CN"/>
                        </w:rPr>
                        <w:t>单位负责人</w:t>
                      </w:r>
                    </w:p>
                  </w:txbxContent>
                </v:textbox>
              </v:rect>
            </w:pict>
          </mc:Fallback>
        </mc:AlternateContent>
      </w:r>
      <w:r>
        <w:rPr>
          <w:rFonts w:hint="eastAsia" w:asciiTheme="minorEastAsia" w:hAnsiTheme="minorEastAsia" w:cstheme="minorEastAsia"/>
          <w:color w:val="auto"/>
          <w:sz w:val="24"/>
          <w:szCs w:val="24"/>
          <w:highlight w:val="none"/>
          <w:lang w:val="en-US" w:eastAsia="zh-CN"/>
        </w:rPr>
        <w:t xml:space="preserve"> </w:t>
      </w:r>
    </w:p>
    <w:p>
      <w:pPr>
        <w:pStyle w:val="2"/>
        <w:keepNext w:val="0"/>
        <w:keepLines w:val="0"/>
        <w:pageBreakBefore w:val="0"/>
        <w:kinsoku/>
        <w:wordWrap/>
        <w:overflowPunct/>
        <w:topLinePunct w:val="0"/>
        <w:autoSpaceDE/>
        <w:autoSpaceDN/>
        <w:bidi w:val="0"/>
        <w:spacing w:line="460" w:lineRule="exact"/>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 xml:space="preserve"> </w:t>
      </w:r>
    </w:p>
    <w:p>
      <w:pPr>
        <w:pStyle w:val="3"/>
        <w:keepNext w:val="0"/>
        <w:keepLines w:val="0"/>
        <w:pageBreakBefore w:val="0"/>
        <w:kinsoku/>
        <w:wordWrap/>
        <w:overflowPunct/>
        <w:topLinePunct w:val="0"/>
        <w:autoSpaceDE/>
        <w:autoSpaceDN/>
        <w:bidi w:val="0"/>
        <w:spacing w:line="4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74624" behindDoc="0" locked="0" layoutInCell="1" allowOverlap="1">
                <wp:simplePos x="0" y="0"/>
                <wp:positionH relativeFrom="column">
                  <wp:posOffset>2369185</wp:posOffset>
                </wp:positionH>
                <wp:positionV relativeFrom="paragraph">
                  <wp:posOffset>170180</wp:posOffset>
                </wp:positionV>
                <wp:extent cx="1270" cy="189230"/>
                <wp:effectExtent l="0" t="0" r="0" b="0"/>
                <wp:wrapNone/>
                <wp:docPr id="2" name="直接连接符 2"/>
                <wp:cNvGraphicFramePr/>
                <a:graphic xmlns:a="http://schemas.openxmlformats.org/drawingml/2006/main">
                  <a:graphicData uri="http://schemas.microsoft.com/office/word/2010/wordprocessingShape">
                    <wps:wsp>
                      <wps:cNvCnPr/>
                      <wps:spPr>
                        <a:xfrm flipH="true">
                          <a:off x="0" y="0"/>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186.55pt;margin-top:13.4pt;height:14.9pt;width:0.1pt;z-index:251674624;mso-width-relative:page;mso-height-relative:page;" filled="f" stroked="t" coordsize="21600,21600" o:gfxdata="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WAAAAZHJzL1BLAQIUABQAAAAIAIdO4kBCU1jq1gAA&#10;AAkBAAAPAAAAAAAAAAEAIAAAADgAAABkcnMvZG93bnJldi54bWxQSwECFAAUAAAACACHTuJATkHE&#10;P9EBAABzAwAADgAAAAAAAAABACAAAAA7AQAAZHJzL2Uyb0RvYy54bWxQSwUGAAAAAAYABgBZAQAA&#10;fgUAAAAA&#10;">
                <v:fill on="f" focussize="0,0"/>
                <v:stroke weight="1pt" color="#000000 [3200]" miterlimit="8" joinstyle="miter"/>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1082675</wp:posOffset>
                </wp:positionH>
                <wp:positionV relativeFrom="paragraph">
                  <wp:posOffset>107315</wp:posOffset>
                </wp:positionV>
                <wp:extent cx="2595880" cy="376555"/>
                <wp:effectExtent l="6350" t="6350" r="7620" b="17145"/>
                <wp:wrapNone/>
                <wp:docPr id="4" name="矩形 3"/>
                <wp:cNvGraphicFramePr/>
                <a:graphic xmlns:a="http://schemas.openxmlformats.org/drawingml/2006/main">
                  <a:graphicData uri="http://schemas.microsoft.com/office/word/2010/wordprocessingShape">
                    <wps:wsp>
                      <wps:cNvSpPr/>
                      <wps:spPr>
                        <a:xfrm>
                          <a:off x="0" y="0"/>
                          <a:ext cx="2595880" cy="3765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eastAsia="宋体"/>
                                <w:lang w:eastAsia="zh-CN"/>
                              </w:rPr>
                            </w:pPr>
                            <w:r>
                              <w:rPr>
                                <w:rFonts w:hint="eastAsia" w:eastAsia="宋体"/>
                                <w:lang w:eastAsia="zh-CN"/>
                              </w:rPr>
                              <w:t>评价机构负责人</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3" o:spid="_x0000_s1026" o:spt="1" style="position:absolute;left:0pt;margin-left:85.25pt;margin-top:8.45pt;height:29.65pt;width:204.4pt;z-index:251661312;v-text-anchor:middle;mso-width-relative:page;mso-height-relative:page;" fillcolor="#FFFFFF [3201]" filled="t" stroked="t" coordsize="21600,21600" o:gfxdata="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BYA&#10;AABkcnMvUEsBAhQAFAAAAAgAh07iQFu8PgvXAAAACQEAAA8AAAAAAAAAAQAgAAAAOAAAAGRycy9k&#10;b3ducmV2LnhtbFBLAQIUABQAAAAIAIdO4kCTwlXLXwIAAMAEAAAOAAAAAAAAAAEAIAAAADwBAABk&#10;cnMvZTJvRG9jLnhtbFBLBQYAAAAABgAGAFkBAAANBgAAAAA=&#10;">
                <v:fill on="t" focussize="0,0"/>
                <v:stroke weight="1pt" color="#000000 [3213]" miterlimit="8" joinstyle="miter"/>
                <v:imagedata o:title=""/>
                <o:lock v:ext="edit" aspectratio="f"/>
                <v:textbox>
                  <w:txbxContent>
                    <w:p>
                      <w:pPr>
                        <w:jc w:val="center"/>
                        <w:rPr>
                          <w:rFonts w:hint="eastAsia" w:eastAsia="宋体"/>
                          <w:lang w:eastAsia="zh-CN"/>
                        </w:rPr>
                      </w:pPr>
                      <w:r>
                        <w:rPr>
                          <w:rFonts w:hint="eastAsia" w:eastAsia="宋体"/>
                          <w:lang w:eastAsia="zh-CN"/>
                        </w:rPr>
                        <w:t>评价机构负责人</w:t>
                      </w:r>
                    </w:p>
                  </w:txbxContent>
                </v:textbox>
              </v:rect>
            </w:pict>
          </mc:Fallback>
        </mc:AlternateContent>
      </w: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73600" behindDoc="0" locked="0" layoutInCell="1" allowOverlap="1">
                <wp:simplePos x="0" y="0"/>
                <wp:positionH relativeFrom="column">
                  <wp:posOffset>2369185</wp:posOffset>
                </wp:positionH>
                <wp:positionV relativeFrom="paragraph">
                  <wp:posOffset>226060</wp:posOffset>
                </wp:positionV>
                <wp:extent cx="1270" cy="189230"/>
                <wp:effectExtent l="0" t="0" r="0" b="0"/>
                <wp:wrapNone/>
                <wp:docPr id="22" name="直接连接符 22"/>
                <wp:cNvGraphicFramePr/>
                <a:graphic xmlns:a="http://schemas.openxmlformats.org/drawingml/2006/main">
                  <a:graphicData uri="http://schemas.microsoft.com/office/word/2010/wordprocessingShape">
                    <wps:wsp>
                      <wps:cNvCnPr/>
                      <wps:spPr>
                        <a:xfrm flipH="true">
                          <a:off x="0" y="0"/>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186.55pt;margin-top:17.8pt;height:14.9pt;width:0.1pt;z-index:251673600;mso-width-relative:page;mso-height-relative:page;" filled="f" stroked="t" coordsize="21600,21600" o:gfxdata="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yh7SJNYA&#10;AAAJAQAADwAAAAAAAAABACAAAAA4AAAAZHJzL2Rvd25yZXYueG1sUEsBAhQAFAAAAAgAh07iQMZB&#10;hhrSAQAAdQMAAA4AAAAAAAAAAQAgAAAAOwEAAGRycy9lMm9Eb2MueG1sUEsFBgAAAAAGAAYAWQEA&#10;AH8FAAAAAA==&#10;">
                <v:fill on="f" focussize="0,0"/>
                <v:stroke weight="1pt" color="#000000 [3200]" miterlimit="8" joinstyle="miter"/>
                <v:imagedata o:title=""/>
                <o:lock v:ext="edit" aspectratio="f"/>
              </v:line>
            </w:pict>
          </mc:Fallback>
        </mc:AlternateContent>
      </w: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70528" behindDoc="0" locked="0" layoutInCell="1" allowOverlap="1">
                <wp:simplePos x="0" y="0"/>
                <wp:positionH relativeFrom="column">
                  <wp:posOffset>2376170</wp:posOffset>
                </wp:positionH>
                <wp:positionV relativeFrom="paragraph">
                  <wp:posOffset>170180</wp:posOffset>
                </wp:positionV>
                <wp:extent cx="1270" cy="189230"/>
                <wp:effectExtent l="0" t="0" r="0" b="0"/>
                <wp:wrapNone/>
                <wp:docPr id="7" name="直接连接符 7"/>
                <wp:cNvGraphicFramePr/>
                <a:graphic xmlns:a="http://schemas.openxmlformats.org/drawingml/2006/main">
                  <a:graphicData uri="http://schemas.microsoft.com/office/word/2010/wordprocessingShape">
                    <wps:wsp>
                      <wps:cNvCnPr/>
                      <wps:spPr>
                        <a:xfrm flipH="true">
                          <a:off x="0" y="0"/>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187.1pt;margin-top:13.4pt;height:14.9pt;width:0.1pt;z-index:251670528;mso-width-relative:page;mso-height-relative:page;" filled="f" stroked="t" coordsize="21600,21600" o:gfxdata="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Fd7/J7X&#10;AAAACQEAAA8AAAAAAAAAAQAgAAAAOAAAAGRycy9kb3ducmV2LnhtbFBLAQIUABQAAAAIAIdO4kCo&#10;h1xo0gEAAHMDAAAOAAAAAAAAAAEAIAAAADwBAABkcnMvZTJvRG9jLnhtbFBLBQYAAAAABgAGAFkB&#10;AACABQAAAAA=&#10;">
                <v:fill on="f" focussize="0,0"/>
                <v:stroke weight="1pt" color="#000000 [3200]" miterlimit="8" joinstyle="miter"/>
                <v:imagedata o:title=""/>
                <o:lock v:ext="edit" aspectratio="f"/>
              </v:line>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9504" behindDoc="0" locked="0" layoutInCell="1" allowOverlap="1">
                <wp:simplePos x="0" y="0"/>
                <wp:positionH relativeFrom="column">
                  <wp:posOffset>1412875</wp:posOffset>
                </wp:positionH>
                <wp:positionV relativeFrom="paragraph">
                  <wp:posOffset>170180</wp:posOffset>
                </wp:positionV>
                <wp:extent cx="1270" cy="189230"/>
                <wp:effectExtent l="0" t="0" r="0" b="0"/>
                <wp:wrapNone/>
                <wp:docPr id="17" name="直接连接符 17"/>
                <wp:cNvGraphicFramePr/>
                <a:graphic xmlns:a="http://schemas.openxmlformats.org/drawingml/2006/main">
                  <a:graphicData uri="http://schemas.microsoft.com/office/word/2010/wordprocessingShape">
                    <wps:wsp>
                      <wps:cNvCnPr/>
                      <wps:spPr>
                        <a:xfrm flipH="true">
                          <a:off x="0" y="0"/>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111.25pt;margin-top:13.4pt;height:14.9pt;width:0.1pt;z-index:251669504;mso-width-relative:page;mso-height-relative:page;" filled="f" stroked="t" coordsize="21600,21600" o:gfxdata="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NisdLvW&#10;AAAACQEAAA8AAAAAAAAAAQAgAAAAOAAAAGRycy9kb3ducmV2LnhtbFBLAQIUABQAAAAIAIdO4kDa&#10;AsW20wEAAHUDAAAOAAAAAAAAAAEAIAAAADsBAABkcnMvZTJvRG9jLnhtbFBLBQYAAAAABgAGAFkB&#10;AACABQAAAAA=&#10;">
                <v:fill on="f" focussize="0,0"/>
                <v:stroke weight="1pt" color="#000000 [3200]" miterlimit="8" joinstyle="miter"/>
                <v:imagedata o:title=""/>
                <o:lock v:ext="edit" aspectratio="f"/>
              </v:line>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71552" behindDoc="0" locked="0" layoutInCell="1" allowOverlap="1">
                <wp:simplePos x="0" y="0"/>
                <wp:positionH relativeFrom="column">
                  <wp:posOffset>3421380</wp:posOffset>
                </wp:positionH>
                <wp:positionV relativeFrom="paragraph">
                  <wp:posOffset>162560</wp:posOffset>
                </wp:positionV>
                <wp:extent cx="1270" cy="189230"/>
                <wp:effectExtent l="0" t="0" r="0" b="0"/>
                <wp:wrapNone/>
                <wp:docPr id="6" name="直接连接符 6"/>
                <wp:cNvGraphicFramePr/>
                <a:graphic xmlns:a="http://schemas.openxmlformats.org/drawingml/2006/main">
                  <a:graphicData uri="http://schemas.microsoft.com/office/word/2010/wordprocessingShape">
                    <wps:wsp>
                      <wps:cNvCnPr/>
                      <wps:spPr>
                        <a:xfrm flipH="true">
                          <a:off x="0" y="0"/>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269.4pt;margin-top:12.8pt;height:14.9pt;width:0.1pt;z-index:251671552;mso-width-relative:page;mso-height-relative:page;" filled="f" stroked="t" coordsize="21600,21600" o:gfxdata="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BYAAABkcnMvUEsBAhQAFAAAAAgAh07iQCjxPbrX&#10;AAAACQEAAA8AAAAAAAAAAQAgAAAAOAAAAGRycy9kb3ducmV2LnhtbFBLAQIUABQAAAAIAIdO4kAc&#10;77ui0gEAAHMDAAAOAAAAAAAAAAEAIAAAADwBAABkcnMvZTJvRG9jLnhtbFBLBQYAAAAABgAGAFkB&#10;AACABQAAAAA=&#10;">
                <v:fill on="f" focussize="0,0"/>
                <v:stroke weight="1pt" color="#000000 [3200]" miterlimit="8" joinstyle="miter"/>
                <v:imagedata o:title=""/>
                <o:lock v:ext="edit" aspectratio="f"/>
              </v:line>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308610</wp:posOffset>
                </wp:positionH>
                <wp:positionV relativeFrom="paragraph">
                  <wp:posOffset>365760</wp:posOffset>
                </wp:positionV>
                <wp:extent cx="356870" cy="1434465"/>
                <wp:effectExtent l="6350" t="6350" r="17780" b="6985"/>
                <wp:wrapNone/>
                <wp:docPr id="34" name="矩形 2"/>
                <wp:cNvGraphicFramePr/>
                <a:graphic xmlns:a="http://schemas.openxmlformats.org/drawingml/2006/main">
                  <a:graphicData uri="http://schemas.microsoft.com/office/word/2010/wordprocessingShape">
                    <wps:wsp>
                      <wps:cNvSpPr/>
                      <wps:spPr>
                        <a:xfrm>
                          <a:off x="0" y="0"/>
                          <a:ext cx="356870" cy="14344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ind w:left="0" w:leftChars="0" w:firstLine="0" w:firstLineChars="0"/>
                              <w:rPr>
                                <w:rFonts w:hint="eastAsia" w:eastAsia="宋体"/>
                                <w:lang w:eastAsia="zh-CN"/>
                              </w:rPr>
                            </w:pPr>
                            <w:r>
                              <w:rPr>
                                <w:rFonts w:hint="eastAsia"/>
                                <w:lang w:eastAsia="zh-CN"/>
                              </w:rPr>
                              <w:t>考务管理岗</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2" o:spid="_x0000_s1026" o:spt="1" style="position:absolute;left:0pt;margin-left:24.3pt;margin-top:28.8pt;height:112.95pt;width:28.1pt;z-index:251662336;v-text-anchor:middle;mso-width-relative:page;mso-height-relative:page;" fillcolor="#FFFFFF [3201]" filled="t" stroked="t" coordsize="21600,21600" o:gfxdata="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W&#10;AAAAZHJzL1BLAQIUABQAAAAIAIdO4kDOSzbW1wAAAAkBAAAPAAAAAAAAAAEAIAAAADgAAABkcnMv&#10;ZG93bnJldi54bWxQSwECFAAUAAAACACHTuJARgI/NGACAADBBAAADgAAAAAAAAABACAAAAA8AQAA&#10;ZHJzL2Uyb0RvYy54bWxQSwUGAAAAAAYABgBZAQAADgYAAAAA&#10;">
                <v:fill on="t" focussize="0,0"/>
                <v:stroke weight="1pt" color="#000000 [3213]" miterlimit="8" joinstyle="miter"/>
                <v:imagedata o:title=""/>
                <o:lock v:ext="edit" aspectratio="f"/>
                <v:textbox>
                  <w:txbxContent>
                    <w:p>
                      <w:pPr>
                        <w:ind w:left="0" w:leftChars="0" w:firstLine="0" w:firstLineChars="0"/>
                        <w:rPr>
                          <w:rFonts w:hint="eastAsia" w:eastAsia="宋体"/>
                          <w:lang w:eastAsia="zh-CN"/>
                        </w:rPr>
                      </w:pPr>
                      <w:r>
                        <w:rPr>
                          <w:rFonts w:hint="eastAsia"/>
                          <w:lang w:eastAsia="zh-CN"/>
                        </w:rPr>
                        <w:t>考务管理岗</w:t>
                      </w:r>
                    </w:p>
                  </w:txbxContent>
                </v:textbox>
              </v:rect>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8480" behindDoc="0" locked="0" layoutInCell="1" allowOverlap="1">
                <wp:simplePos x="0" y="0"/>
                <wp:positionH relativeFrom="column">
                  <wp:posOffset>487045</wp:posOffset>
                </wp:positionH>
                <wp:positionV relativeFrom="paragraph">
                  <wp:posOffset>168910</wp:posOffset>
                </wp:positionV>
                <wp:extent cx="1270" cy="189230"/>
                <wp:effectExtent l="0" t="0" r="0" b="0"/>
                <wp:wrapNone/>
                <wp:docPr id="15" name="直接连接符 15"/>
                <wp:cNvGraphicFramePr/>
                <a:graphic xmlns:a="http://schemas.openxmlformats.org/drawingml/2006/main">
                  <a:graphicData uri="http://schemas.microsoft.com/office/word/2010/wordprocessingShape">
                    <wps:wsp>
                      <wps:cNvCnPr/>
                      <wps:spPr>
                        <a:xfrm flipH="true">
                          <a:off x="1585595" y="7864475"/>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38.35pt;margin-top:13.3pt;height:14.9pt;width:0.1pt;z-index:251668480;mso-width-relative:page;mso-height-relative:page;" filled="f" stroked="t" coordsize="21600,21600" o:gfxdata="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AxV1Yq1QAAAAcBAAAPAAAAAAAAAAEAIAAAADgAAABkcnMvZG93bnJldi54bWxQSwECFAAU&#10;AAAACACHTuJAVpoj894BAACBAwAADgAAAAAAAAABACAAAAA6AQAAZHJzL2Uyb0RvYy54bWxQSwUG&#10;AAAAAAYABgBZAQAAigUAAAAA&#10;">
                <v:fill on="f" focussize="0,0"/>
                <v:stroke weight="1pt" color="#000000 [3200]" miterlimit="8" joinstyle="miter"/>
                <v:imagedata o:title=""/>
                <o:lock v:ext="edit" aspectratio="f"/>
              </v:line>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7456" behindDoc="0" locked="0" layoutInCell="1" allowOverlap="1">
                <wp:simplePos x="0" y="0"/>
                <wp:positionH relativeFrom="column">
                  <wp:posOffset>487045</wp:posOffset>
                </wp:positionH>
                <wp:positionV relativeFrom="paragraph">
                  <wp:posOffset>162560</wp:posOffset>
                </wp:positionV>
                <wp:extent cx="3938270" cy="635"/>
                <wp:effectExtent l="0" t="0" r="0" b="0"/>
                <wp:wrapNone/>
                <wp:docPr id="13" name="直接连接符 13"/>
                <wp:cNvGraphicFramePr/>
                <a:graphic xmlns:a="http://schemas.openxmlformats.org/drawingml/2006/main">
                  <a:graphicData uri="http://schemas.microsoft.com/office/word/2010/wordprocessingShape">
                    <wps:wsp>
                      <wps:cNvCnPr/>
                      <wps:spPr>
                        <a:xfrm flipV="true">
                          <a:off x="1601470" y="7864475"/>
                          <a:ext cx="3938270" cy="63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y;margin-left:38.35pt;margin-top:12.8pt;height:0.05pt;width:310.1pt;z-index:251667456;mso-width-relative:page;mso-height-relative:page;" filled="f" stroked="t" coordsize="21600,21600" o:gfxdata="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FgAAAGRycy9QSwECFAAU&#10;AAAACACHTuJAxhqLV9YAAAAIAQAADwAAAAAAAAABACAAAAA4AAAAZHJzL2Rvd25yZXYueG1sUEsB&#10;AhQAFAAAAAgAh07iQNoZgozhAQAAgQMAAA4AAAAAAAAAAQAgAAAAOwEAAGRycy9lMm9Eb2MueG1s&#10;UEsFBgAAAAAGAAYAWQEAAI4FAAAAAA==&#10;">
                <v:fill on="f" focussize="0,0"/>
                <v:stroke weight="1pt" color="#000000 [3200]" miterlimit="8" joinstyle="miter"/>
                <v:imagedata o:title=""/>
                <o:lock v:ext="edit" aspectratio="f"/>
              </v:line>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72576" behindDoc="0" locked="0" layoutInCell="1" allowOverlap="1">
                <wp:simplePos x="0" y="0"/>
                <wp:positionH relativeFrom="column">
                  <wp:posOffset>4418965</wp:posOffset>
                </wp:positionH>
                <wp:positionV relativeFrom="paragraph">
                  <wp:posOffset>170180</wp:posOffset>
                </wp:positionV>
                <wp:extent cx="1270" cy="189230"/>
                <wp:effectExtent l="0" t="0" r="0" b="0"/>
                <wp:wrapNone/>
                <wp:docPr id="21" name="直接连接符 21"/>
                <wp:cNvGraphicFramePr/>
                <a:graphic xmlns:a="http://schemas.openxmlformats.org/drawingml/2006/main">
                  <a:graphicData uri="http://schemas.microsoft.com/office/word/2010/wordprocessingShape">
                    <wps:wsp>
                      <wps:cNvCnPr/>
                      <wps:spPr>
                        <a:xfrm flipH="true">
                          <a:off x="0" y="0"/>
                          <a:ext cx="1270" cy="18923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_x0000_s1026" o:spid="_x0000_s1026" o:spt="20" style="position:absolute;left:0pt;flip:x;margin-left:347.95pt;margin-top:13.4pt;height:14.9pt;width:0.1pt;z-index:251672576;mso-width-relative:page;mso-height-relative:page;" filled="f" stroked="t" coordsize="21600,21600" o:gfxdata="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BAgVyz&#10;1wAAAAkBAAAPAAAAAAAAAAEAIAAAADgAAABkcnMvZG93bnJldi54bWxQSwECFAAUAAAACACHTuJA&#10;4IsYhtMBAAB1AwAADgAAAAAAAAABACAAAAA8AQAAZHJzL2Uyb0RvYy54bWxQSwUGAAAAAAYABgBZ&#10;AQAAgQUAAAAA&#10;">
                <v:fill on="f" focussize="0,0"/>
                <v:stroke weight="1pt" color="#000000 [3200]" miterlimit="8" joinstyle="miter"/>
                <v:imagedata o:title=""/>
                <o:lock v:ext="edit" aspectratio="f"/>
              </v:line>
            </w:pict>
          </mc:Fallback>
        </mc:AlternateContent>
      </w: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1228725</wp:posOffset>
                </wp:positionH>
                <wp:positionV relativeFrom="paragraph">
                  <wp:posOffset>112395</wp:posOffset>
                </wp:positionV>
                <wp:extent cx="356870" cy="1426845"/>
                <wp:effectExtent l="6350" t="6350" r="17780" b="14605"/>
                <wp:wrapNone/>
                <wp:docPr id="8" name="矩形 2"/>
                <wp:cNvGraphicFramePr/>
                <a:graphic xmlns:a="http://schemas.openxmlformats.org/drawingml/2006/main">
                  <a:graphicData uri="http://schemas.microsoft.com/office/word/2010/wordprocessingShape">
                    <wps:wsp>
                      <wps:cNvSpPr/>
                      <wps:spPr>
                        <a:xfrm>
                          <a:off x="0" y="0"/>
                          <a:ext cx="356870" cy="14268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ind w:left="0" w:leftChars="0" w:firstLine="0" w:firstLineChars="0"/>
                              <w:rPr>
                                <w:rFonts w:hint="eastAsia" w:eastAsia="宋体"/>
                                <w:lang w:eastAsia="zh-CN"/>
                              </w:rPr>
                            </w:pPr>
                            <w:r>
                              <w:rPr>
                                <w:rFonts w:hint="eastAsia"/>
                                <w:lang w:eastAsia="zh-CN"/>
                              </w:rPr>
                              <w:t>命题管理岗</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2" o:spid="_x0000_s1026" o:spt="1" style="position:absolute;left:0pt;margin-left:96.75pt;margin-top:8.85pt;height:112.35pt;width:28.1pt;z-index:251663360;v-text-anchor:middle;mso-width-relative:page;mso-height-relative:page;" fillcolor="#FFFFFF [3201]" filled="t" stroked="t" coordsize="21600,21600" o:gfxdata="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Ghzy/NUAAAAKAQAADwAAAAAAAAABACAAAAA4AAAAZHJzL2Rvd25y&#10;ZXYueG1sUEsBAhQAFAAAAAgAh07iQDCTS0NdAgAAwAQAAA4AAAAAAAAAAQAgAAAAOgEAAGRycy9l&#10;Mm9Eb2MueG1sUEsFBgAAAAAGAAYAWQEAAAkGAAAAAA==&#10;">
                <v:fill on="t" focussize="0,0"/>
                <v:stroke weight="1pt" color="#000000 [3213]" miterlimit="8" joinstyle="miter"/>
                <v:imagedata o:title=""/>
                <o:lock v:ext="edit" aspectratio="f"/>
                <v:textbox>
                  <w:txbxContent>
                    <w:p>
                      <w:pPr>
                        <w:ind w:left="0" w:leftChars="0" w:firstLine="0" w:firstLineChars="0"/>
                        <w:rPr>
                          <w:rFonts w:hint="eastAsia" w:eastAsia="宋体"/>
                          <w:lang w:eastAsia="zh-CN"/>
                        </w:rPr>
                      </w:pPr>
                      <w:r>
                        <w:rPr>
                          <w:rFonts w:hint="eastAsia"/>
                          <w:lang w:eastAsia="zh-CN"/>
                        </w:rPr>
                        <w:t>命题管理岗</w:t>
                      </w:r>
                    </w:p>
                  </w:txbxContent>
                </v:textbox>
              </v:rect>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2188845</wp:posOffset>
                </wp:positionH>
                <wp:positionV relativeFrom="paragraph">
                  <wp:posOffset>106680</wp:posOffset>
                </wp:positionV>
                <wp:extent cx="356870" cy="1410335"/>
                <wp:effectExtent l="6350" t="6350" r="17780" b="12065"/>
                <wp:wrapNone/>
                <wp:docPr id="9" name="矩形 2"/>
                <wp:cNvGraphicFramePr/>
                <a:graphic xmlns:a="http://schemas.openxmlformats.org/drawingml/2006/main">
                  <a:graphicData uri="http://schemas.microsoft.com/office/word/2010/wordprocessingShape">
                    <wps:wsp>
                      <wps:cNvSpPr/>
                      <wps:spPr>
                        <a:xfrm>
                          <a:off x="0" y="0"/>
                          <a:ext cx="356870" cy="14103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ind w:left="0" w:leftChars="0" w:firstLine="0" w:firstLineChars="0"/>
                              <w:rPr>
                                <w:rFonts w:hint="eastAsia" w:eastAsia="宋体"/>
                                <w:lang w:eastAsia="zh-CN"/>
                              </w:rPr>
                            </w:pPr>
                            <w:r>
                              <w:rPr>
                                <w:rFonts w:hint="eastAsia"/>
                                <w:lang w:eastAsia="zh-CN"/>
                              </w:rPr>
                              <w:t>考评管理岗</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2" o:spid="_x0000_s1026" o:spt="1" style="position:absolute;left:0pt;margin-left:172.35pt;margin-top:8.4pt;height:111.05pt;width:28.1pt;z-index:251664384;v-text-anchor:middle;mso-width-relative:page;mso-height-relative:page;" fillcolor="#FFFFFF [3201]" filled="t" stroked="t" coordsize="21600,21600" o:gfxdata="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FgAA&#10;AGRycy9QSwECFAAUAAAACACHTuJAJavZK9cAAAAKAQAADwAAAAAAAAABACAAAAA4AAAAZHJzL2Rv&#10;d25yZXYueG1sUEsBAhQAFAAAAAgAh07iQCncPj9eAgAAwAQAAA4AAAAAAAAAAQAgAAAAPAEAAGRy&#10;cy9lMm9Eb2MueG1sUEsFBgAAAAAGAAYAWQEAAAwGAAAAAA==&#10;">
                <v:fill on="t" focussize="0,0"/>
                <v:stroke weight="1pt" color="#000000 [3213]" miterlimit="8" joinstyle="miter"/>
                <v:imagedata o:title=""/>
                <o:lock v:ext="edit" aspectratio="f"/>
                <v:textbox>
                  <w:txbxContent>
                    <w:p>
                      <w:pPr>
                        <w:ind w:left="0" w:leftChars="0" w:firstLine="0" w:firstLineChars="0"/>
                        <w:rPr>
                          <w:rFonts w:hint="eastAsia" w:eastAsia="宋体"/>
                          <w:lang w:eastAsia="zh-CN"/>
                        </w:rPr>
                      </w:pPr>
                      <w:r>
                        <w:rPr>
                          <w:rFonts w:hint="eastAsia"/>
                          <w:lang w:eastAsia="zh-CN"/>
                        </w:rPr>
                        <w:t>考评管理岗</w:t>
                      </w:r>
                    </w:p>
                  </w:txbxContent>
                </v:textbox>
              </v:rect>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3249930</wp:posOffset>
                </wp:positionH>
                <wp:positionV relativeFrom="paragraph">
                  <wp:posOffset>99695</wp:posOffset>
                </wp:positionV>
                <wp:extent cx="356870" cy="1417955"/>
                <wp:effectExtent l="6350" t="6350" r="17780" b="23495"/>
                <wp:wrapNone/>
                <wp:docPr id="10" name="矩形 2"/>
                <wp:cNvGraphicFramePr/>
                <a:graphic xmlns:a="http://schemas.openxmlformats.org/drawingml/2006/main">
                  <a:graphicData uri="http://schemas.microsoft.com/office/word/2010/wordprocessingShape">
                    <wps:wsp>
                      <wps:cNvSpPr/>
                      <wps:spPr>
                        <a:xfrm>
                          <a:off x="0" y="0"/>
                          <a:ext cx="356870" cy="141795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ind w:left="0" w:leftChars="0" w:firstLine="0" w:firstLineChars="0"/>
                              <w:rPr>
                                <w:rFonts w:hint="eastAsia" w:eastAsia="宋体"/>
                                <w:lang w:eastAsia="zh-CN"/>
                              </w:rPr>
                            </w:pPr>
                            <w:r>
                              <w:rPr>
                                <w:rFonts w:hint="eastAsia"/>
                                <w:lang w:eastAsia="zh-CN"/>
                              </w:rPr>
                              <w:t>督导管理岗</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2" o:spid="_x0000_s1026" o:spt="1" style="position:absolute;left:0pt;margin-left:255.9pt;margin-top:7.85pt;height:111.65pt;width:28.1pt;z-index:251665408;v-text-anchor:middle;mso-width-relative:page;mso-height-relative:page;" fillcolor="#FFFFFF [3201]" filled="t" stroked="t" coordsize="21600,21600" o:gfxdata="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BYA&#10;AABkcnMvUEsBAhQAFAAAAAgAh07iQOmG0hHXAAAACgEAAA8AAAAAAAAAAQAgAAAAOAAAAGRycy9k&#10;b3ducmV2LnhtbFBLAQIUABQAAAAIAIdO4kDlBsi3XwIAAMEEAAAOAAAAAAAAAAEAIAAAADwBAABk&#10;cnMvZTJvRG9jLnhtbFBLBQYAAAAABgAGAFkBAAANBgAAAAA=&#10;">
                <v:fill on="t" focussize="0,0"/>
                <v:stroke weight="1pt" color="#000000 [3213]" miterlimit="8" joinstyle="miter"/>
                <v:imagedata o:title=""/>
                <o:lock v:ext="edit" aspectratio="f"/>
                <v:textbox>
                  <w:txbxContent>
                    <w:p>
                      <w:pPr>
                        <w:ind w:left="0" w:leftChars="0" w:firstLine="0" w:firstLineChars="0"/>
                        <w:rPr>
                          <w:rFonts w:hint="eastAsia" w:eastAsia="宋体"/>
                          <w:lang w:eastAsia="zh-CN"/>
                        </w:rPr>
                      </w:pPr>
                      <w:r>
                        <w:rPr>
                          <w:rFonts w:hint="eastAsia"/>
                          <w:lang w:eastAsia="zh-CN"/>
                        </w:rPr>
                        <w:t>督导管理岗</w:t>
                      </w:r>
                    </w:p>
                  </w:txbxContent>
                </v:textbox>
              </v:rect>
            </w:pict>
          </mc:Fallback>
        </mc:AlternateContent>
      </w:r>
      <w:r>
        <w:rPr>
          <w:rFonts w:hint="eastAsia" w:asciiTheme="minorEastAsia" w:hAnsiTheme="minorEastAsia" w:eastAsiaTheme="minorEastAsia" w:cstheme="minorEastAsia"/>
          <w:color w:val="auto"/>
          <w:sz w:val="24"/>
          <w:szCs w:val="24"/>
          <w:highlight w:val="none"/>
        </w:rPr>
        <mc:AlternateContent>
          <mc:Choice Requires="wps">
            <w:drawing>
              <wp:anchor distT="0" distB="0" distL="114300" distR="114300" simplePos="0" relativeHeight="251666432" behindDoc="0" locked="0" layoutInCell="1" allowOverlap="1">
                <wp:simplePos x="0" y="0"/>
                <wp:positionH relativeFrom="column">
                  <wp:posOffset>4234815</wp:posOffset>
                </wp:positionH>
                <wp:positionV relativeFrom="paragraph">
                  <wp:posOffset>100330</wp:posOffset>
                </wp:positionV>
                <wp:extent cx="356870" cy="1410335"/>
                <wp:effectExtent l="6350" t="6350" r="17780" b="12065"/>
                <wp:wrapNone/>
                <wp:docPr id="11" name="矩形 2"/>
                <wp:cNvGraphicFramePr/>
                <a:graphic xmlns:a="http://schemas.openxmlformats.org/drawingml/2006/main">
                  <a:graphicData uri="http://schemas.microsoft.com/office/word/2010/wordprocessingShape">
                    <wps:wsp>
                      <wps:cNvSpPr/>
                      <wps:spPr>
                        <a:xfrm>
                          <a:off x="0" y="0"/>
                          <a:ext cx="356870" cy="141033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ind w:left="0" w:leftChars="0" w:firstLine="0" w:firstLineChars="0"/>
                              <w:rPr>
                                <w:rFonts w:hint="eastAsia" w:eastAsia="宋体"/>
                                <w:lang w:eastAsia="zh-CN"/>
                              </w:rPr>
                            </w:pPr>
                            <w:r>
                              <w:rPr>
                                <w:rFonts w:hint="eastAsia"/>
                                <w:lang w:eastAsia="zh-CN"/>
                              </w:rPr>
                              <w:t>综合管理岗</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ect id="矩形 2" o:spid="_x0000_s1026" o:spt="1" style="position:absolute;left:0pt;margin-left:333.45pt;margin-top:7.9pt;height:111.05pt;width:28.1pt;z-index:251666432;v-text-anchor:middle;mso-width-relative:page;mso-height-relative:page;" fillcolor="#FFFFFF [3201]" filled="t" stroked="t" coordsize="21600,21600" o:gfxdata="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BYA&#10;AABkcnMvUEsBAhQAFAAAAAgAh07iQEl1h1zXAAAACgEAAA8AAAAAAAAAAQAgAAAAOAAAAGRycy9k&#10;b3ducmV2LnhtbFBLAQIUABQAAAAIAIdO4kAYv/JeXwIAAMEEAAAOAAAAAAAAAAEAIAAAADwBAABk&#10;cnMvZTJvRG9jLnhtbFBLBQYAAAAABgAGAFkBAAANBgAAAAA=&#10;">
                <v:fill on="t" focussize="0,0"/>
                <v:stroke weight="1pt" color="#000000 [3213]" miterlimit="8" joinstyle="miter"/>
                <v:imagedata o:title=""/>
                <o:lock v:ext="edit" aspectratio="f"/>
                <v:textbox>
                  <w:txbxContent>
                    <w:p>
                      <w:pPr>
                        <w:ind w:left="0" w:leftChars="0" w:firstLine="0" w:firstLineChars="0"/>
                        <w:rPr>
                          <w:rFonts w:hint="eastAsia" w:eastAsia="宋体"/>
                          <w:lang w:eastAsia="zh-CN"/>
                        </w:rPr>
                      </w:pPr>
                      <w:r>
                        <w:rPr>
                          <w:rFonts w:hint="eastAsia"/>
                          <w:lang w:eastAsia="zh-CN"/>
                        </w:rPr>
                        <w:t>综合管理岗</w:t>
                      </w:r>
                    </w:p>
                  </w:txbxContent>
                </v:textbox>
              </v:rect>
            </w:pict>
          </mc:Fallback>
        </mc:AlternateContent>
      </w: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p>
    <w:p>
      <w:pPr>
        <w:keepNext w:val="0"/>
        <w:keepLines w:val="0"/>
        <w:pageBreakBefore w:val="0"/>
        <w:kinsoku/>
        <w:wordWrap/>
        <w:overflowPunct/>
        <w:topLinePunct w:val="0"/>
        <w:autoSpaceDE/>
        <w:autoSpaceDN/>
        <w:bidi w:val="0"/>
        <w:spacing w:line="460" w:lineRule="exact"/>
        <w:ind w:firstLine="0" w:firstLineChars="0"/>
        <w:jc w:val="center"/>
        <w:textAlignment w:val="auto"/>
        <w:rPr>
          <w:rFonts w:hint="eastAsia" w:asciiTheme="minorEastAsia" w:hAnsiTheme="minorEastAsia" w:eastAsiaTheme="minorEastAsia" w:cstheme="minorEastAsia"/>
          <w:b/>
          <w:bCs/>
          <w:color w:val="auto"/>
          <w:sz w:val="24"/>
          <w:szCs w:val="24"/>
          <w:highlight w:val="none"/>
        </w:rPr>
      </w:pPr>
    </w:p>
    <w:p>
      <w:pPr>
        <w:keepNext w:val="0"/>
        <w:keepLines w:val="0"/>
        <w:pageBreakBefore w:val="0"/>
        <w:kinsoku/>
        <w:wordWrap/>
        <w:overflowPunct/>
        <w:topLinePunct w:val="0"/>
        <w:autoSpaceDE/>
        <w:autoSpaceDN/>
        <w:bidi w:val="0"/>
        <w:spacing w:line="460" w:lineRule="exact"/>
        <w:ind w:firstLine="481" w:firstLineChars="200"/>
        <w:jc w:val="both"/>
        <w:textAlignment w:val="auto"/>
        <w:outlineLvl w:val="1"/>
        <w:rPr>
          <w:rFonts w:hint="eastAsia" w:asciiTheme="minorEastAsia" w:hAnsiTheme="minorEastAsia" w:eastAsiaTheme="minorEastAsia" w:cstheme="minorEastAsia"/>
          <w:b/>
          <w:bCs/>
          <w:color w:val="auto"/>
          <w:sz w:val="24"/>
          <w:szCs w:val="24"/>
          <w:highlight w:val="none"/>
        </w:rPr>
      </w:pPr>
      <w:bookmarkStart w:id="91" w:name="_Toc4046"/>
      <w:bookmarkStart w:id="92" w:name="_Toc14588"/>
      <w:r>
        <w:rPr>
          <w:rFonts w:hint="eastAsia" w:asciiTheme="minorEastAsia" w:hAnsiTheme="minorEastAsia" w:cstheme="minorEastAsia"/>
          <w:b/>
          <w:bCs/>
          <w:color w:val="auto"/>
          <w:sz w:val="24"/>
          <w:szCs w:val="24"/>
          <w:highlight w:val="none"/>
          <w:lang w:eastAsia="zh-CN"/>
        </w:rPr>
        <w:t>二、工作</w:t>
      </w:r>
      <w:r>
        <w:rPr>
          <w:rFonts w:hint="eastAsia" w:asciiTheme="minorEastAsia" w:hAnsiTheme="minorEastAsia" w:eastAsiaTheme="minorEastAsia" w:cstheme="minorEastAsia"/>
          <w:b/>
          <w:bCs/>
          <w:color w:val="auto"/>
          <w:sz w:val="24"/>
          <w:szCs w:val="24"/>
          <w:highlight w:val="none"/>
        </w:rPr>
        <w:t>职责</w:t>
      </w:r>
      <w:bookmarkEnd w:id="91"/>
      <w:bookmarkEnd w:id="92"/>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按照</w:t>
      </w:r>
      <w:r>
        <w:rPr>
          <w:rFonts w:hint="eastAsia" w:asciiTheme="minorEastAsia" w:hAnsiTheme="minorEastAsia" w:eastAsiaTheme="minorEastAsia" w:cstheme="minorEastAsia"/>
          <w:color w:val="auto"/>
          <w:sz w:val="24"/>
          <w:szCs w:val="24"/>
          <w:highlight w:val="none"/>
          <w:lang w:val="zh-CN"/>
        </w:rPr>
        <w:t>“谁</w:t>
      </w:r>
      <w:r>
        <w:rPr>
          <w:rFonts w:hint="eastAsia" w:asciiTheme="minorEastAsia" w:hAnsiTheme="minorEastAsia" w:eastAsiaTheme="minorEastAsia" w:cstheme="minorEastAsia"/>
          <w:color w:val="auto"/>
          <w:sz w:val="24"/>
          <w:szCs w:val="24"/>
          <w:highlight w:val="none"/>
        </w:rPr>
        <w:t>评价、谁发证、谁负责”的原则，</w:t>
      </w:r>
      <w:r>
        <w:rPr>
          <w:rFonts w:hint="eastAsia" w:asciiTheme="minorEastAsia" w:hAnsiTheme="minorEastAsia" w:cstheme="minorEastAsia"/>
          <w:color w:val="auto"/>
          <w:sz w:val="24"/>
          <w:szCs w:val="24"/>
          <w:highlight w:val="none"/>
          <w:lang w:eastAsia="zh-CN"/>
        </w:rPr>
        <w:t>评价机构</w:t>
      </w:r>
      <w:r>
        <w:rPr>
          <w:rFonts w:hint="eastAsia" w:asciiTheme="minorEastAsia" w:hAnsiTheme="minorEastAsia" w:eastAsiaTheme="minorEastAsia" w:cstheme="minorEastAsia"/>
          <w:color w:val="auto"/>
          <w:sz w:val="24"/>
          <w:szCs w:val="24"/>
          <w:highlight w:val="none"/>
        </w:rPr>
        <w:t>负责本机构的职业技能等级认定组织、实施、指导、协调</w:t>
      </w:r>
      <w:r>
        <w:rPr>
          <w:rFonts w:hint="eastAsia" w:asciiTheme="minorEastAsia" w:hAnsiTheme="minorEastAsia" w:eastAsiaTheme="minorEastAsia" w:cstheme="minorEastAsia"/>
          <w:color w:val="auto"/>
          <w:sz w:val="24"/>
          <w:szCs w:val="24"/>
          <w:highlight w:val="none"/>
          <w:lang w:eastAsia="zh-CN"/>
        </w:rPr>
        <w:t>和</w:t>
      </w:r>
      <w:r>
        <w:rPr>
          <w:rFonts w:hint="eastAsia" w:asciiTheme="minorEastAsia" w:hAnsiTheme="minorEastAsia" w:eastAsiaTheme="minorEastAsia" w:cstheme="minorEastAsia"/>
          <w:color w:val="auto"/>
          <w:sz w:val="24"/>
          <w:szCs w:val="24"/>
          <w:highlight w:val="none"/>
        </w:rPr>
        <w:t>管理工作</w:t>
      </w:r>
      <w:r>
        <w:rPr>
          <w:rFonts w:hint="eastAsia" w:asciiTheme="minorEastAsia" w:hAnsiTheme="minorEastAsia" w:cstheme="minorEastAsia"/>
          <w:color w:val="auto"/>
          <w:sz w:val="24"/>
          <w:szCs w:val="24"/>
          <w:highlight w:val="none"/>
          <w:lang w:eastAsia="zh-CN"/>
        </w:rPr>
        <w:t>，承担评价发证全部主体责任</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以下职责内容供参考，备案机构可根据实际优化调整完善相关内容。</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eastAsiaTheme="minorEastAsia" w:cstheme="minorEastAsia"/>
          <w:b w:val="0"/>
          <w:bCs w:val="0"/>
          <w:color w:val="auto"/>
          <w:sz w:val="24"/>
          <w:szCs w:val="24"/>
          <w:highlight w:val="none"/>
          <w:lang w:val="en-US"/>
        </w:rPr>
      </w:pPr>
      <w:bookmarkStart w:id="93" w:name="bookmark651"/>
      <w:bookmarkEnd w:id="93"/>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一</w:t>
      </w:r>
      <w:r>
        <w:rPr>
          <w:rFonts w:hint="eastAsia" w:asciiTheme="minorEastAsia" w:hAnsiTheme="minorEastAsia" w:cstheme="minorEastAsia"/>
          <w:b w:val="0"/>
          <w:bCs w:val="0"/>
          <w:color w:val="auto"/>
          <w:sz w:val="24"/>
          <w:szCs w:val="24"/>
          <w:highlight w:val="none"/>
          <w:lang w:val="en-US" w:eastAsia="zh-CN"/>
        </w:rPr>
        <w:t>）单位负责人职责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统筹规划职业技能等级认定工作</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决策部署</w:t>
      </w:r>
      <w:r>
        <w:rPr>
          <w:rFonts w:hint="eastAsia" w:asciiTheme="minorEastAsia" w:hAnsiTheme="minorEastAsia" w:cstheme="minorEastAsia"/>
          <w:b w:val="0"/>
          <w:bCs w:val="0"/>
          <w:color w:val="auto"/>
          <w:sz w:val="24"/>
          <w:szCs w:val="24"/>
          <w:highlight w:val="none"/>
          <w:lang w:eastAsia="zh-CN"/>
        </w:rPr>
        <w:t>重大事项</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组织协调及监督管理</w:t>
      </w:r>
      <w:r>
        <w:rPr>
          <w:rFonts w:hint="eastAsia" w:asciiTheme="minorEastAsia" w:hAnsiTheme="minorEastAsia" w:cstheme="minorEastAsia"/>
          <w:b w:val="0"/>
          <w:bCs w:val="0"/>
          <w:color w:val="auto"/>
          <w:sz w:val="24"/>
          <w:szCs w:val="24"/>
          <w:highlight w:val="none"/>
          <w:lang w:eastAsia="zh-CN"/>
        </w:rPr>
        <w:t>职业技能等认定实施工作</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Hans"/>
        </w:rPr>
        <w:t>执行</w:t>
      </w:r>
      <w:r>
        <w:rPr>
          <w:rFonts w:hint="eastAsia" w:asciiTheme="minorEastAsia" w:hAnsiTheme="minorEastAsia" w:cstheme="minorEastAsia"/>
          <w:b w:val="0"/>
          <w:bCs w:val="0"/>
          <w:color w:val="auto"/>
          <w:sz w:val="24"/>
          <w:szCs w:val="24"/>
          <w:highlight w:val="none"/>
          <w:lang w:val="en-US" w:eastAsia="zh-CN"/>
        </w:rPr>
        <w:t>业务主管部门政策要求</w:t>
      </w:r>
      <w:r>
        <w:rPr>
          <w:rFonts w:hint="eastAsia" w:asciiTheme="minorEastAsia" w:hAnsiTheme="minorEastAsia" w:eastAsia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lang w:eastAsia="zh-CN"/>
        </w:rPr>
        <w:t>负责</w:t>
      </w:r>
      <w:r>
        <w:rPr>
          <w:rFonts w:hint="eastAsia" w:asciiTheme="minorEastAsia" w:hAnsiTheme="minorEastAsia" w:eastAsiaTheme="minorEastAsia" w:cstheme="minorEastAsia"/>
          <w:b w:val="0"/>
          <w:bCs w:val="0"/>
          <w:color w:val="auto"/>
          <w:sz w:val="24"/>
          <w:szCs w:val="24"/>
          <w:highlight w:val="none"/>
        </w:rPr>
        <w:t>指导</w:t>
      </w:r>
      <w:r>
        <w:rPr>
          <w:rFonts w:hint="eastAsia" w:asciiTheme="minorEastAsia" w:hAnsiTheme="minorEastAsia" w:eastAsiaTheme="minorEastAsia" w:cstheme="minorEastAsia"/>
          <w:b w:val="0"/>
          <w:bCs w:val="0"/>
          <w:color w:val="auto"/>
          <w:sz w:val="24"/>
          <w:szCs w:val="24"/>
          <w:highlight w:val="none"/>
          <w:lang w:val="en-US" w:eastAsia="zh-Hans"/>
        </w:rPr>
        <w:t>本评价机构</w:t>
      </w:r>
      <w:r>
        <w:rPr>
          <w:rFonts w:hint="eastAsia" w:asciiTheme="minorEastAsia" w:hAnsiTheme="minorEastAsia" w:eastAsiaTheme="minorEastAsia" w:cstheme="minorEastAsia"/>
          <w:b w:val="0"/>
          <w:bCs w:val="0"/>
          <w:color w:val="auto"/>
          <w:sz w:val="24"/>
          <w:szCs w:val="24"/>
          <w:highlight w:val="none"/>
        </w:rPr>
        <w:t>工作，</w:t>
      </w:r>
      <w:r>
        <w:rPr>
          <w:rFonts w:hint="eastAsia" w:asciiTheme="minorEastAsia" w:hAnsiTheme="minorEastAsia" w:eastAsiaTheme="minorEastAsia" w:cstheme="minorEastAsia"/>
          <w:b w:val="0"/>
          <w:bCs w:val="0"/>
          <w:color w:val="auto"/>
          <w:sz w:val="24"/>
          <w:szCs w:val="24"/>
          <w:highlight w:val="none"/>
          <w:lang w:val="en-US" w:eastAsia="zh-Hans"/>
        </w:rPr>
        <w:t>强化内部</w:t>
      </w:r>
      <w:r>
        <w:rPr>
          <w:rFonts w:hint="eastAsia" w:asciiTheme="minorEastAsia" w:hAnsiTheme="minorEastAsia" w:eastAsiaTheme="minorEastAsia" w:cstheme="minorEastAsia"/>
          <w:b w:val="0"/>
          <w:bCs w:val="0"/>
          <w:color w:val="auto"/>
          <w:sz w:val="24"/>
          <w:szCs w:val="24"/>
          <w:highlight w:val="none"/>
        </w:rPr>
        <w:t>质量管控，保证工作质量</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lang w:eastAsia="zh-CN"/>
        </w:rPr>
        <w:t>组织协调</w:t>
      </w:r>
      <w:r>
        <w:rPr>
          <w:rFonts w:hint="eastAsia" w:asciiTheme="minorEastAsia" w:hAnsiTheme="minorEastAsia" w:eastAsiaTheme="minorEastAsia" w:cstheme="minorEastAsia"/>
          <w:b w:val="0"/>
          <w:bCs w:val="0"/>
          <w:color w:val="auto"/>
          <w:sz w:val="24"/>
          <w:szCs w:val="24"/>
          <w:highlight w:val="none"/>
        </w:rPr>
        <w:t>认定工作</w:t>
      </w:r>
      <w:r>
        <w:rPr>
          <w:rFonts w:hint="eastAsia" w:asciiTheme="minorEastAsia" w:hAnsiTheme="minorEastAsia" w:eastAsiaTheme="minorEastAsia" w:cstheme="minorEastAsia"/>
          <w:b w:val="0"/>
          <w:bCs w:val="0"/>
          <w:color w:val="auto"/>
          <w:sz w:val="24"/>
          <w:szCs w:val="24"/>
          <w:highlight w:val="none"/>
          <w:lang w:eastAsia="zh-CN"/>
        </w:rPr>
        <w:t>所需要的各类</w:t>
      </w:r>
      <w:r>
        <w:rPr>
          <w:rFonts w:hint="eastAsia" w:asciiTheme="minorEastAsia" w:hAnsiTheme="minorEastAsia" w:eastAsiaTheme="minorEastAsia" w:cstheme="minorEastAsia"/>
          <w:b w:val="0"/>
          <w:bCs w:val="0"/>
          <w:color w:val="auto"/>
          <w:sz w:val="24"/>
          <w:szCs w:val="24"/>
          <w:highlight w:val="none"/>
        </w:rPr>
        <w:t>人</w:t>
      </w:r>
      <w:r>
        <w:rPr>
          <w:rFonts w:hint="eastAsia" w:asciiTheme="minorEastAsia" w:hAnsiTheme="minorEastAsia" w:eastAsiaTheme="minorEastAsia" w:cstheme="minorEastAsia"/>
          <w:b w:val="0"/>
          <w:bCs w:val="0"/>
          <w:color w:val="auto"/>
          <w:sz w:val="24"/>
          <w:szCs w:val="24"/>
          <w:highlight w:val="none"/>
          <w:lang w:eastAsia="zh-CN"/>
        </w:rPr>
        <w:t>员</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设备、物资等资源</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lang w:val="en-US" w:eastAsia="zh-CN"/>
        </w:rPr>
        <w:t>组织</w:t>
      </w:r>
      <w:r>
        <w:rPr>
          <w:rFonts w:hint="eastAsia" w:asciiTheme="minorEastAsia" w:hAnsiTheme="minorEastAsia" w:eastAsiaTheme="minorEastAsia" w:cstheme="minorEastAsia"/>
          <w:b w:val="0"/>
          <w:bCs w:val="0"/>
          <w:color w:val="auto"/>
          <w:sz w:val="24"/>
          <w:szCs w:val="24"/>
          <w:highlight w:val="none"/>
          <w:lang w:eastAsia="zh-CN"/>
        </w:rPr>
        <w:t>制定</w:t>
      </w:r>
      <w:r>
        <w:rPr>
          <w:rFonts w:hint="eastAsia" w:asciiTheme="minorEastAsia" w:hAnsiTheme="minorEastAsia" w:eastAsiaTheme="minorEastAsia" w:cstheme="minorEastAsia"/>
          <w:b w:val="0"/>
          <w:bCs w:val="0"/>
          <w:color w:val="auto"/>
          <w:sz w:val="24"/>
          <w:szCs w:val="24"/>
          <w:highlight w:val="none"/>
        </w:rPr>
        <w:t>企业技能人才培养、评价、使用和激励制度</w:t>
      </w:r>
      <w:r>
        <w:rPr>
          <w:rFonts w:hint="eastAsia" w:asciiTheme="minorEastAsia" w:hAnsiTheme="minorEastAsia" w:eastAsiaTheme="minorEastAsia" w:cstheme="minorEastAsia"/>
          <w:b w:val="0"/>
          <w:bCs w:val="0"/>
          <w:color w:val="auto"/>
          <w:sz w:val="24"/>
          <w:szCs w:val="24"/>
          <w:highlight w:val="none"/>
          <w:lang w:eastAsia="zh-CN"/>
        </w:rPr>
        <w:t>，落实相关待遇</w:t>
      </w:r>
      <w:r>
        <w:rPr>
          <w:rFonts w:hint="eastAsia" w:asciiTheme="minorEastAsia" w:hAnsiTheme="minorEastAsia" w:cstheme="minorEastAsia"/>
          <w:b w:val="0"/>
          <w:bCs w:val="0"/>
          <w:color w:val="auto"/>
          <w:sz w:val="24"/>
          <w:szCs w:val="24"/>
          <w:highlight w:val="none"/>
          <w:lang w:eastAsia="zh-CN"/>
        </w:rPr>
        <w:t>（企业）</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6.</w:t>
      </w:r>
      <w:r>
        <w:rPr>
          <w:rFonts w:hint="eastAsia" w:asciiTheme="minorEastAsia" w:hAnsiTheme="minorEastAsia" w:cstheme="minorEastAsia"/>
          <w:b w:val="0"/>
          <w:bCs w:val="0"/>
          <w:color w:val="auto"/>
          <w:sz w:val="24"/>
          <w:szCs w:val="24"/>
          <w:highlight w:val="none"/>
          <w:lang w:eastAsia="zh-CN"/>
        </w:rPr>
        <w:t>加强</w:t>
      </w:r>
      <w:r>
        <w:rPr>
          <w:rFonts w:hint="eastAsia" w:asciiTheme="minorEastAsia" w:hAnsiTheme="minorEastAsia" w:eastAsiaTheme="minorEastAsia" w:cstheme="minorEastAsia"/>
          <w:b w:val="0"/>
          <w:bCs w:val="0"/>
          <w:color w:val="auto"/>
          <w:sz w:val="24"/>
          <w:szCs w:val="24"/>
          <w:highlight w:val="none"/>
          <w:lang w:eastAsia="zh-CN"/>
        </w:rPr>
        <w:t>评价机构和各类人员（含考生</w:t>
      </w:r>
      <w:r>
        <w:rPr>
          <w:rFonts w:hint="eastAsia" w:asciiTheme="minorEastAsia" w:hAnsiTheme="minorEastAsia" w:cstheme="minorEastAsia"/>
          <w:b w:val="0"/>
          <w:bCs w:val="0"/>
          <w:color w:val="auto"/>
          <w:sz w:val="24"/>
          <w:szCs w:val="24"/>
          <w:highlight w:val="none"/>
          <w:lang w:eastAsia="zh-CN"/>
        </w:rPr>
        <w:t>及</w:t>
      </w:r>
      <w:r>
        <w:rPr>
          <w:rFonts w:hint="eastAsia" w:asciiTheme="minorEastAsia" w:hAnsiTheme="minorEastAsia" w:eastAsiaTheme="minorEastAsia" w:cstheme="minorEastAsia"/>
          <w:b w:val="0"/>
          <w:bCs w:val="0"/>
          <w:color w:val="auto"/>
          <w:sz w:val="24"/>
          <w:szCs w:val="24"/>
          <w:highlight w:val="none"/>
          <w:lang w:eastAsia="zh-CN"/>
        </w:rPr>
        <w:t>考评督导考务</w:t>
      </w:r>
      <w:r>
        <w:rPr>
          <w:rFonts w:hint="eastAsia" w:asciiTheme="minorEastAsia" w:hAnsiTheme="minorEastAsia" w:cstheme="minorEastAsia"/>
          <w:b w:val="0"/>
          <w:bCs w:val="0"/>
          <w:color w:val="auto"/>
          <w:sz w:val="24"/>
          <w:szCs w:val="24"/>
          <w:highlight w:val="none"/>
          <w:lang w:eastAsia="zh-CN"/>
        </w:rPr>
        <w:t>等</w:t>
      </w:r>
      <w:r>
        <w:rPr>
          <w:rFonts w:hint="eastAsia" w:asciiTheme="minorEastAsia" w:hAnsiTheme="minorEastAsia" w:eastAsiaTheme="minorEastAsia" w:cstheme="minorEastAsia"/>
          <w:b w:val="0"/>
          <w:bCs w:val="0"/>
          <w:color w:val="auto"/>
          <w:sz w:val="24"/>
          <w:szCs w:val="24"/>
          <w:highlight w:val="none"/>
          <w:lang w:eastAsia="zh-CN"/>
        </w:rPr>
        <w:t>人员）安全管理。</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lang w:eastAsia="zh-CN"/>
        </w:rPr>
        <w:t>协调解决认定工作的其他重大问题。</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eastAsia="zh-CN"/>
        </w:rPr>
        <w:t>二</w:t>
      </w:r>
      <w:r>
        <w:rPr>
          <w:rFonts w:hint="eastAsia" w:asciiTheme="minorEastAsia" w:hAnsiTheme="minorEastAsia" w:cstheme="minorEastAsia"/>
          <w:b w:val="0"/>
          <w:bCs w:val="0"/>
          <w:color w:val="auto"/>
          <w:sz w:val="24"/>
          <w:szCs w:val="24"/>
          <w:highlight w:val="none"/>
          <w:lang w:eastAsia="zh-CN"/>
        </w:rPr>
        <w:t>）评价机构负责人职责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贯彻</w:t>
      </w:r>
      <w:r>
        <w:rPr>
          <w:rFonts w:hint="eastAsia" w:asciiTheme="minorEastAsia" w:hAnsiTheme="minorEastAsia" w:cstheme="minorEastAsia"/>
          <w:b w:val="0"/>
          <w:bCs w:val="0"/>
          <w:color w:val="auto"/>
          <w:sz w:val="24"/>
          <w:szCs w:val="24"/>
          <w:highlight w:val="none"/>
          <w:lang w:eastAsia="zh-CN"/>
        </w:rPr>
        <w:t>落实各级人社部门技能人才评价</w:t>
      </w:r>
      <w:r>
        <w:rPr>
          <w:rFonts w:hint="eastAsia" w:asciiTheme="minorEastAsia" w:hAnsiTheme="minorEastAsia" w:eastAsiaTheme="minorEastAsia" w:cstheme="minorEastAsia"/>
          <w:b w:val="0"/>
          <w:bCs w:val="0"/>
          <w:color w:val="auto"/>
          <w:sz w:val="24"/>
          <w:szCs w:val="24"/>
          <w:highlight w:val="none"/>
        </w:rPr>
        <w:t>政策</w:t>
      </w:r>
      <w:r>
        <w:rPr>
          <w:rFonts w:hint="eastAsia" w:asciiTheme="minorEastAsia" w:hAnsiTheme="minorEastAsia" w:cstheme="minorEastAsia"/>
          <w:b w:val="0"/>
          <w:bCs w:val="0"/>
          <w:color w:val="auto"/>
          <w:sz w:val="24"/>
          <w:szCs w:val="24"/>
          <w:highlight w:val="none"/>
          <w:lang w:eastAsia="zh-CN"/>
        </w:rPr>
        <w:t>制度和要求</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全面负责评价机构工作，</w:t>
      </w:r>
      <w:r>
        <w:rPr>
          <w:rFonts w:hint="eastAsia" w:asciiTheme="minorEastAsia" w:hAnsiTheme="minorEastAsia" w:cstheme="minorEastAsia"/>
          <w:b w:val="0"/>
          <w:bCs w:val="0"/>
          <w:color w:val="auto"/>
          <w:sz w:val="24"/>
          <w:szCs w:val="24"/>
          <w:highlight w:val="none"/>
          <w:lang w:eastAsia="zh-CN"/>
        </w:rPr>
        <w:t>管理</w:t>
      </w:r>
      <w:r>
        <w:rPr>
          <w:rFonts w:hint="eastAsia" w:asciiTheme="minorEastAsia" w:hAnsiTheme="minorEastAsia" w:eastAsiaTheme="minorEastAsia" w:cstheme="minorEastAsia"/>
          <w:b w:val="0"/>
          <w:bCs w:val="0"/>
          <w:color w:val="auto"/>
          <w:sz w:val="24"/>
          <w:szCs w:val="24"/>
          <w:highlight w:val="none"/>
        </w:rPr>
        <w:t>本机构职业技能等级认定工作。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lang w:eastAsia="zh-CN"/>
        </w:rPr>
        <w:t>组织制定年度认定计划，在备案范围</w:t>
      </w:r>
      <w:r>
        <w:rPr>
          <w:rFonts w:hint="eastAsia" w:asciiTheme="minorEastAsia" w:hAnsiTheme="minorEastAsia" w:cstheme="minorEastAsia"/>
          <w:b w:val="0"/>
          <w:bCs w:val="0"/>
          <w:color w:val="auto"/>
          <w:sz w:val="24"/>
          <w:szCs w:val="24"/>
          <w:highlight w:val="none"/>
          <w:lang w:eastAsia="zh-CN"/>
        </w:rPr>
        <w:t>内</w:t>
      </w:r>
      <w:r>
        <w:rPr>
          <w:rFonts w:hint="eastAsia" w:asciiTheme="minorEastAsia" w:hAnsiTheme="minorEastAsia" w:eastAsiaTheme="minorEastAsia" w:cstheme="minorEastAsia"/>
          <w:b w:val="0"/>
          <w:bCs w:val="0"/>
          <w:color w:val="auto"/>
          <w:sz w:val="24"/>
          <w:szCs w:val="24"/>
          <w:highlight w:val="none"/>
          <w:lang w:eastAsia="zh-CN"/>
        </w:rPr>
        <w:t>开展职业技能等级认定工作。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lang w:eastAsia="zh-CN"/>
        </w:rPr>
        <w:t>负责</w:t>
      </w:r>
      <w:r>
        <w:rPr>
          <w:rFonts w:hint="eastAsia" w:asciiTheme="minorEastAsia" w:hAnsiTheme="minorEastAsia" w:cstheme="minorEastAsia"/>
          <w:b w:val="0"/>
          <w:bCs w:val="0"/>
          <w:color w:val="auto"/>
          <w:sz w:val="24"/>
          <w:szCs w:val="24"/>
          <w:highlight w:val="none"/>
          <w:lang w:val="en-US" w:eastAsia="zh-CN"/>
        </w:rPr>
        <w:t>各类专家、考评、督导和管理等人员聘请与管理。</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lang w:eastAsia="zh-CN"/>
        </w:rPr>
        <w:t>负责</w:t>
      </w:r>
      <w:r>
        <w:rPr>
          <w:rFonts w:hint="eastAsia" w:asciiTheme="minorEastAsia" w:hAnsiTheme="minorEastAsia" w:cstheme="minorEastAsia"/>
          <w:b w:val="0"/>
          <w:bCs w:val="0"/>
          <w:color w:val="auto"/>
          <w:sz w:val="24"/>
          <w:szCs w:val="24"/>
          <w:highlight w:val="none"/>
          <w:lang w:eastAsia="zh-CN"/>
        </w:rPr>
        <w:t>组织制定完善内部</w:t>
      </w:r>
      <w:r>
        <w:rPr>
          <w:rFonts w:hint="eastAsia" w:asciiTheme="minorEastAsia" w:hAnsiTheme="minorEastAsia" w:eastAsiaTheme="minorEastAsia" w:cstheme="minorEastAsia"/>
          <w:b w:val="0"/>
          <w:bCs w:val="0"/>
          <w:color w:val="auto"/>
          <w:sz w:val="24"/>
          <w:szCs w:val="24"/>
          <w:highlight w:val="none"/>
          <w:lang w:eastAsia="zh-CN"/>
        </w:rPr>
        <w:t>管理制度</w:t>
      </w:r>
      <w:r>
        <w:rPr>
          <w:rFonts w:hint="eastAsia" w:asciiTheme="minorEastAsia" w:hAnsiTheme="minorEastAsia" w:cstheme="minorEastAsia"/>
          <w:b w:val="0"/>
          <w:bCs w:val="0"/>
          <w:color w:val="auto"/>
          <w:sz w:val="24"/>
          <w:szCs w:val="24"/>
          <w:highlight w:val="none"/>
          <w:lang w:eastAsia="zh-CN"/>
        </w:rPr>
        <w:t>，明确</w:t>
      </w:r>
      <w:r>
        <w:rPr>
          <w:rFonts w:hint="eastAsia" w:asciiTheme="minorEastAsia" w:hAnsiTheme="minorEastAsia" w:eastAsiaTheme="minorEastAsia" w:cstheme="minorEastAsia"/>
          <w:b w:val="0"/>
          <w:bCs w:val="0"/>
          <w:color w:val="auto"/>
          <w:sz w:val="24"/>
          <w:szCs w:val="24"/>
          <w:highlight w:val="none"/>
          <w:lang w:eastAsia="zh-CN"/>
        </w:rPr>
        <w:t>评价机构各岗位工作</w:t>
      </w:r>
      <w:r>
        <w:rPr>
          <w:rFonts w:hint="eastAsia" w:asciiTheme="minorEastAsia" w:hAnsiTheme="minorEastAsia" w:cstheme="minorEastAsia"/>
          <w:b w:val="0"/>
          <w:bCs w:val="0"/>
          <w:color w:val="auto"/>
          <w:sz w:val="24"/>
          <w:szCs w:val="24"/>
          <w:highlight w:val="none"/>
          <w:lang w:val="en-US" w:eastAsia="zh-CN"/>
        </w:rPr>
        <w:t>分工、</w:t>
      </w:r>
      <w:r>
        <w:rPr>
          <w:rFonts w:hint="eastAsia" w:asciiTheme="minorEastAsia" w:hAnsiTheme="minorEastAsia" w:eastAsiaTheme="minorEastAsia" w:cstheme="minorEastAsia"/>
          <w:b w:val="0"/>
          <w:bCs w:val="0"/>
          <w:color w:val="auto"/>
          <w:sz w:val="24"/>
          <w:szCs w:val="24"/>
          <w:highlight w:val="none"/>
          <w:lang w:eastAsia="zh-CN"/>
        </w:rPr>
        <w:t>职责</w:t>
      </w:r>
      <w:r>
        <w:rPr>
          <w:rFonts w:hint="eastAsia" w:asciiTheme="minorEastAsia" w:hAnsiTheme="minorEastAsia" w:cstheme="minorEastAsia"/>
          <w:b w:val="0"/>
          <w:bCs w:val="0"/>
          <w:color w:val="auto"/>
          <w:sz w:val="24"/>
          <w:szCs w:val="24"/>
          <w:highlight w:val="none"/>
          <w:lang w:eastAsia="zh-CN"/>
        </w:rPr>
        <w:t>和监督机制</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6.组织</w:t>
      </w:r>
      <w:r>
        <w:rPr>
          <w:rFonts w:hint="eastAsia" w:asciiTheme="minorEastAsia" w:hAnsiTheme="minorEastAsia" w:eastAsiaTheme="minorEastAsia" w:cstheme="minorEastAsia"/>
          <w:b w:val="0"/>
          <w:bCs w:val="0"/>
          <w:color w:val="auto"/>
          <w:sz w:val="24"/>
          <w:szCs w:val="24"/>
          <w:highlight w:val="none"/>
        </w:rPr>
        <w:t>题库</w:t>
      </w:r>
      <w:r>
        <w:rPr>
          <w:rFonts w:hint="eastAsia" w:asciiTheme="minorEastAsia" w:hAnsiTheme="minorEastAsia" w:eastAsiaTheme="minorEastAsia" w:cstheme="minorEastAsia"/>
          <w:b w:val="0"/>
          <w:bCs w:val="0"/>
          <w:color w:val="auto"/>
          <w:sz w:val="24"/>
          <w:szCs w:val="24"/>
          <w:highlight w:val="none"/>
          <w:lang w:eastAsia="zh-CN"/>
        </w:rPr>
        <w:t>的</w:t>
      </w:r>
      <w:r>
        <w:rPr>
          <w:rFonts w:hint="eastAsia" w:asciiTheme="minorEastAsia" w:hAnsiTheme="minorEastAsia" w:eastAsiaTheme="minorEastAsia" w:cstheme="minorEastAsia"/>
          <w:b w:val="0"/>
          <w:bCs w:val="0"/>
          <w:color w:val="auto"/>
          <w:sz w:val="24"/>
          <w:szCs w:val="24"/>
          <w:highlight w:val="none"/>
        </w:rPr>
        <w:t>建设、开发、维护、使用和管理。</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lang w:eastAsia="zh-CN"/>
        </w:rPr>
        <w:t>组织落实认定场地、设备设施</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各类材料</w:t>
      </w:r>
      <w:r>
        <w:rPr>
          <w:rFonts w:hint="eastAsia" w:asciiTheme="minorEastAsia" w:hAnsiTheme="minorEastAsia" w:cstheme="minorEastAsia"/>
          <w:b w:val="0"/>
          <w:bCs w:val="0"/>
          <w:color w:val="auto"/>
          <w:sz w:val="24"/>
          <w:szCs w:val="24"/>
          <w:highlight w:val="none"/>
          <w:lang w:val="en-US" w:eastAsia="zh-CN"/>
        </w:rPr>
        <w:t>和</w:t>
      </w:r>
      <w:r>
        <w:rPr>
          <w:rFonts w:hint="eastAsia" w:asciiTheme="minorEastAsia" w:hAnsiTheme="minorEastAsia" w:eastAsiaTheme="minorEastAsia" w:cstheme="minorEastAsia"/>
          <w:b w:val="0"/>
          <w:bCs w:val="0"/>
          <w:color w:val="auto"/>
          <w:sz w:val="24"/>
          <w:szCs w:val="24"/>
          <w:highlight w:val="none"/>
          <w:lang w:eastAsia="zh-CN"/>
        </w:rPr>
        <w:t>工器具等</w:t>
      </w:r>
      <w:r>
        <w:rPr>
          <w:rFonts w:hint="eastAsia" w:asciiTheme="minorEastAsia" w:hAnsiTheme="minorEastAsia" w:cstheme="minorEastAsia"/>
          <w:b w:val="0"/>
          <w:bCs w:val="0"/>
          <w:color w:val="auto"/>
          <w:sz w:val="24"/>
          <w:szCs w:val="24"/>
          <w:highlight w:val="none"/>
          <w:lang w:val="en-US" w:eastAsia="zh-CN"/>
        </w:rPr>
        <w:t>资源以及考务人员、</w:t>
      </w:r>
      <w:r>
        <w:rPr>
          <w:rFonts w:hint="eastAsia" w:asciiTheme="minorEastAsia" w:hAnsiTheme="minorEastAsia" w:eastAsiaTheme="minorEastAsia" w:cstheme="minorEastAsia"/>
          <w:b w:val="0"/>
          <w:bCs w:val="0"/>
          <w:color w:val="auto"/>
          <w:sz w:val="24"/>
          <w:szCs w:val="24"/>
          <w:highlight w:val="none"/>
        </w:rPr>
        <w:t>安全保卫、后勤保障、医疗急救等工作</w:t>
      </w:r>
      <w:r>
        <w:rPr>
          <w:rFonts w:hint="eastAsia" w:asciiTheme="minorEastAsia" w:hAnsi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8.</w:t>
      </w:r>
      <w:r>
        <w:rPr>
          <w:rFonts w:hint="eastAsia" w:asciiTheme="minorEastAsia" w:hAnsiTheme="minorEastAsia" w:eastAsiaTheme="minorEastAsia" w:cstheme="minorEastAsia"/>
          <w:b w:val="0"/>
          <w:bCs w:val="0"/>
          <w:color w:val="auto"/>
          <w:sz w:val="24"/>
          <w:szCs w:val="24"/>
          <w:highlight w:val="none"/>
          <w:lang w:eastAsia="zh-CN"/>
        </w:rPr>
        <w:t>负责组织认定的考试、考核</w:t>
      </w:r>
      <w:r>
        <w:rPr>
          <w:rFonts w:hint="eastAsia" w:asciiTheme="minorEastAsia" w:hAnsiTheme="minorEastAsia" w:cstheme="minorEastAsia"/>
          <w:b w:val="0"/>
          <w:bCs w:val="0"/>
          <w:color w:val="auto"/>
          <w:sz w:val="24"/>
          <w:szCs w:val="24"/>
          <w:highlight w:val="none"/>
          <w:lang w:val="en-US" w:eastAsia="zh-CN"/>
        </w:rPr>
        <w:t>和试卷批阅、能力评价等，确保认定质量</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9.</w:t>
      </w:r>
      <w:r>
        <w:rPr>
          <w:rFonts w:hint="eastAsia" w:asciiTheme="minorEastAsia" w:hAnsiTheme="minorEastAsia" w:eastAsiaTheme="minorEastAsia" w:cstheme="minorEastAsia"/>
          <w:b w:val="0"/>
          <w:bCs w:val="0"/>
          <w:color w:val="auto"/>
          <w:sz w:val="24"/>
          <w:szCs w:val="24"/>
          <w:highlight w:val="none"/>
        </w:rPr>
        <w:t>负责年度工作计划、工作总结、数据统计上报。组织开展职业技能等级认定研究、咨询和服务工作。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10.</w:t>
      </w:r>
      <w:r>
        <w:rPr>
          <w:rFonts w:hint="eastAsia" w:asciiTheme="minorEastAsia" w:hAnsiTheme="minorEastAsia" w:eastAsiaTheme="minorEastAsia" w:cstheme="minorEastAsia"/>
          <w:b w:val="0"/>
          <w:bCs w:val="0"/>
          <w:color w:val="auto"/>
          <w:sz w:val="24"/>
          <w:szCs w:val="24"/>
          <w:highlight w:val="none"/>
          <w:lang w:eastAsia="zh-CN"/>
        </w:rPr>
        <w:t>协调解决评价机构和评价过程各项重大事项。</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11.</w:t>
      </w:r>
      <w:r>
        <w:rPr>
          <w:rFonts w:hint="eastAsia" w:asciiTheme="minorEastAsia" w:hAnsiTheme="minorEastAsia" w:eastAsiaTheme="minorEastAsia" w:cstheme="minorEastAsia"/>
          <w:b w:val="0"/>
          <w:bCs w:val="0"/>
          <w:color w:val="auto"/>
          <w:sz w:val="24"/>
          <w:szCs w:val="24"/>
          <w:highlight w:val="none"/>
          <w:lang w:eastAsia="zh-CN"/>
        </w:rPr>
        <w:t>负责完成上级部署的其他各项工作。</w:t>
      </w:r>
    </w:p>
    <w:p>
      <w:pPr>
        <w:keepNext w:val="0"/>
        <w:keepLines w:val="0"/>
        <w:pageBreakBefore w:val="0"/>
        <w:widowControl w:val="0"/>
        <w:tabs>
          <w:tab w:val="left" w:pos="0"/>
        </w:tabs>
        <w:kinsoku/>
        <w:wordWrap/>
        <w:overflowPunct/>
        <w:topLinePunct w:val="0"/>
        <w:autoSpaceDE/>
        <w:autoSpaceDN/>
        <w:bidi w:val="0"/>
        <w:spacing w:line="460" w:lineRule="exact"/>
        <w:ind w:firstLine="482"/>
        <w:textAlignment w:val="auto"/>
        <w:rPr>
          <w:rFonts w:asciiTheme="minorEastAsia" w:hAnsiTheme="minorEastAsia" w:eastAsiaTheme="minorEastAsia" w:cstheme="minorEastAsia"/>
          <w:b w:val="0"/>
          <w:bCs w:val="0"/>
          <w:color w:val="auto"/>
          <w:sz w:val="24"/>
          <w:szCs w:val="24"/>
          <w:highlight w:val="none"/>
        </w:rPr>
      </w:pPr>
      <w:bookmarkStart w:id="94" w:name="bookmark40"/>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三</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综合管理岗职责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贯彻</w:t>
      </w:r>
      <w:r>
        <w:rPr>
          <w:rFonts w:hint="eastAsia" w:asciiTheme="minorEastAsia" w:hAnsiTheme="minorEastAsia" w:cstheme="minorEastAsia"/>
          <w:b w:val="0"/>
          <w:bCs w:val="0"/>
          <w:color w:val="auto"/>
          <w:sz w:val="24"/>
          <w:szCs w:val="24"/>
          <w:highlight w:val="none"/>
          <w:lang w:eastAsia="zh-CN"/>
        </w:rPr>
        <w:t>落实各级人社部门技能人才评价</w:t>
      </w:r>
      <w:r>
        <w:rPr>
          <w:rFonts w:hint="eastAsia" w:asciiTheme="minorEastAsia" w:hAnsiTheme="minorEastAsia" w:eastAsiaTheme="minorEastAsia" w:cstheme="minorEastAsia"/>
          <w:b w:val="0"/>
          <w:bCs w:val="0"/>
          <w:color w:val="auto"/>
          <w:sz w:val="24"/>
          <w:szCs w:val="24"/>
          <w:highlight w:val="none"/>
        </w:rPr>
        <w:t>政策</w:t>
      </w:r>
      <w:r>
        <w:rPr>
          <w:rFonts w:hint="eastAsia" w:asciiTheme="minorEastAsia" w:hAnsiTheme="minorEastAsia" w:cstheme="minorEastAsia"/>
          <w:b w:val="0"/>
          <w:bCs w:val="0"/>
          <w:color w:val="auto"/>
          <w:sz w:val="24"/>
          <w:szCs w:val="24"/>
          <w:highlight w:val="none"/>
          <w:lang w:eastAsia="zh-CN"/>
        </w:rPr>
        <w:t>制度和要求</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bookmarkStart w:id="95" w:name="bookmark680"/>
      <w:bookmarkEnd w:id="95"/>
      <w:bookmarkStart w:id="96" w:name="bookmark681"/>
      <w:bookmarkEnd w:id="96"/>
      <w:bookmarkStart w:id="97" w:name="bookmark682"/>
      <w:bookmarkEnd w:id="97"/>
      <w:bookmarkStart w:id="98" w:name="bookmark683"/>
      <w:bookmarkEnd w:id="98"/>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负责</w:t>
      </w:r>
      <w:r>
        <w:rPr>
          <w:rFonts w:hint="eastAsia" w:asciiTheme="minorEastAsia" w:hAnsiTheme="minorEastAsia" w:eastAsiaTheme="minorEastAsia" w:cstheme="minorEastAsia"/>
          <w:b w:val="0"/>
          <w:bCs w:val="0"/>
          <w:color w:val="auto"/>
          <w:sz w:val="24"/>
          <w:szCs w:val="24"/>
          <w:highlight w:val="none"/>
          <w:lang w:val="en-US" w:eastAsia="zh-CN"/>
        </w:rPr>
        <w:t>评价机构公章、</w:t>
      </w:r>
      <w:r>
        <w:rPr>
          <w:rFonts w:hint="eastAsia" w:asciiTheme="minorEastAsia" w:hAnsiTheme="minorEastAsia" w:eastAsiaTheme="minorEastAsia" w:cstheme="minorEastAsia"/>
          <w:b w:val="0"/>
          <w:bCs w:val="0"/>
          <w:color w:val="auto"/>
          <w:sz w:val="24"/>
          <w:szCs w:val="24"/>
          <w:highlight w:val="none"/>
        </w:rPr>
        <w:t>职业技能等级证书印章</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空白证书制作等</w:t>
      </w:r>
      <w:r>
        <w:rPr>
          <w:rFonts w:hint="eastAsia" w:asciiTheme="minorEastAsia" w:hAnsiTheme="minorEastAsia" w:eastAsiaTheme="minorEastAsia" w:cstheme="minorEastAsia"/>
          <w:b w:val="0"/>
          <w:bCs w:val="0"/>
          <w:color w:val="auto"/>
          <w:sz w:val="24"/>
          <w:szCs w:val="24"/>
          <w:highlight w:val="none"/>
        </w:rPr>
        <w:t>管理工作</w:t>
      </w:r>
      <w:r>
        <w:rPr>
          <w:rFonts w:hint="eastAsia" w:asciiTheme="minorEastAsia" w:hAnsiTheme="minorEastAsia" w:eastAsiaTheme="minorEastAsia" w:cstheme="minorEastAsia"/>
          <w:b w:val="0"/>
          <w:bCs w:val="0"/>
          <w:color w:val="auto"/>
          <w:sz w:val="24"/>
          <w:szCs w:val="24"/>
          <w:highlight w:val="none"/>
          <w:lang w:eastAsia="zh-CN"/>
        </w:rPr>
        <w:t>，建立证书申领、核发、销毁、补发和库存台帐，确保证书可溯源</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bookmarkStart w:id="99" w:name="bookmark688"/>
      <w:bookmarkEnd w:id="99"/>
      <w:bookmarkStart w:id="100" w:name="bookmark685"/>
      <w:bookmarkEnd w:id="100"/>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负责职业技能等级认定工作宣传。</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bookmarkStart w:id="101" w:name="bookmark689"/>
      <w:bookmarkEnd w:id="101"/>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负责安全保卫、</w:t>
      </w:r>
      <w:r>
        <w:rPr>
          <w:rFonts w:hint="eastAsia" w:asciiTheme="minorEastAsia" w:hAnsiTheme="minorEastAsia" w:eastAsiaTheme="minorEastAsia" w:cstheme="minorEastAsia"/>
          <w:b w:val="0"/>
          <w:bCs w:val="0"/>
          <w:color w:val="auto"/>
          <w:sz w:val="24"/>
          <w:szCs w:val="24"/>
          <w:highlight w:val="none"/>
          <w:lang w:val="en-US" w:eastAsia="zh-CN"/>
        </w:rPr>
        <w:t>疫情防控、</w:t>
      </w:r>
      <w:r>
        <w:rPr>
          <w:rFonts w:hint="eastAsia" w:asciiTheme="minorEastAsia" w:hAnsiTheme="minorEastAsia" w:eastAsiaTheme="minorEastAsia" w:cstheme="minorEastAsia"/>
          <w:b w:val="0"/>
          <w:bCs w:val="0"/>
          <w:color w:val="auto"/>
          <w:sz w:val="24"/>
          <w:szCs w:val="24"/>
          <w:highlight w:val="none"/>
        </w:rPr>
        <w:t>保密和人事管理</w:t>
      </w:r>
      <w:r>
        <w:rPr>
          <w:rFonts w:hint="eastAsia" w:asciiTheme="minorEastAsia" w:hAnsiTheme="minorEastAsia" w:eastAsiaTheme="minorEastAsia" w:cstheme="minorEastAsia"/>
          <w:b w:val="0"/>
          <w:bCs w:val="0"/>
          <w:color w:val="auto"/>
          <w:sz w:val="24"/>
          <w:szCs w:val="24"/>
          <w:highlight w:val="none"/>
          <w:lang w:val="en-US" w:eastAsia="zh-CN"/>
        </w:rPr>
        <w:t>等工作</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bookmarkStart w:id="102" w:name="bookmark692"/>
      <w:bookmarkEnd w:id="102"/>
      <w:bookmarkStart w:id="103" w:name="bookmark691"/>
      <w:bookmarkEnd w:id="103"/>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根据考评认定结果，负责</w:t>
      </w:r>
      <w:r>
        <w:rPr>
          <w:rFonts w:hint="eastAsia" w:asciiTheme="minorEastAsia" w:hAnsiTheme="minorEastAsia" w:eastAsiaTheme="minorEastAsia" w:cstheme="minorEastAsia"/>
          <w:b w:val="0"/>
          <w:bCs w:val="0"/>
          <w:color w:val="auto"/>
          <w:sz w:val="24"/>
          <w:szCs w:val="24"/>
          <w:highlight w:val="none"/>
          <w:lang w:val="en-US" w:eastAsia="zh-CN"/>
        </w:rPr>
        <w:t>证书的</w:t>
      </w:r>
      <w:r>
        <w:rPr>
          <w:rFonts w:hint="eastAsia" w:asciiTheme="minorEastAsia" w:hAnsiTheme="minorEastAsia" w:eastAsiaTheme="minorEastAsia" w:cstheme="minorEastAsia"/>
          <w:b w:val="0"/>
          <w:bCs w:val="0"/>
          <w:color w:val="auto"/>
          <w:sz w:val="24"/>
          <w:szCs w:val="24"/>
          <w:highlight w:val="none"/>
        </w:rPr>
        <w:t>编码</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打印、盖章、验印等制证工作，按合格者人员花名册核发国家职业技能等级证书，并做好发放记录。</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负责职业技能等级证书数据上传、年度统计工作。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rPr>
        <w:t>负责</w:t>
      </w:r>
      <w:r>
        <w:rPr>
          <w:rFonts w:hint="eastAsia" w:asciiTheme="minorEastAsia" w:hAnsiTheme="minorEastAsia" w:cstheme="minorEastAsia"/>
          <w:b w:val="0"/>
          <w:bCs w:val="0"/>
          <w:color w:val="auto"/>
          <w:sz w:val="24"/>
          <w:szCs w:val="24"/>
          <w:highlight w:val="none"/>
          <w:lang w:val="en-US" w:eastAsia="zh-CN"/>
        </w:rPr>
        <w:t>建立评价</w:t>
      </w:r>
      <w:r>
        <w:rPr>
          <w:rFonts w:hint="eastAsia" w:asciiTheme="minorEastAsia" w:hAnsiTheme="minorEastAsia" w:eastAsiaTheme="minorEastAsia" w:cstheme="minorEastAsia"/>
          <w:b w:val="0"/>
          <w:bCs w:val="0"/>
          <w:color w:val="auto"/>
          <w:sz w:val="24"/>
          <w:szCs w:val="24"/>
          <w:highlight w:val="none"/>
        </w:rPr>
        <w:t>机构信息化系统管理制度</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负责</w:t>
      </w:r>
      <w:r>
        <w:rPr>
          <w:rFonts w:hint="eastAsia" w:asciiTheme="minorEastAsia" w:hAnsiTheme="minorEastAsia" w:eastAsiaTheme="minorEastAsia" w:cstheme="minorEastAsia"/>
          <w:b w:val="0"/>
          <w:bCs w:val="0"/>
          <w:color w:val="auto"/>
          <w:sz w:val="24"/>
          <w:szCs w:val="24"/>
          <w:highlight w:val="none"/>
        </w:rPr>
        <w:t>考务管理系统、在线考试平台、视频监管系统的调试</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使用与管理</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8.</w:t>
      </w:r>
      <w:r>
        <w:rPr>
          <w:rFonts w:hint="eastAsia" w:asciiTheme="minorEastAsia" w:hAnsiTheme="minorEastAsia" w:eastAsiaTheme="minorEastAsia" w:cstheme="minorEastAsia"/>
          <w:b w:val="0"/>
          <w:bCs w:val="0"/>
          <w:color w:val="auto"/>
          <w:sz w:val="24"/>
          <w:szCs w:val="24"/>
          <w:highlight w:val="none"/>
        </w:rPr>
        <w:t>负责建立技能人才评价基础数据库，与上级管理部门</w:t>
      </w:r>
      <w:r>
        <w:rPr>
          <w:rFonts w:hint="eastAsia" w:asciiTheme="minorEastAsia" w:hAnsiTheme="minorEastAsia" w:cstheme="minorEastAsia"/>
          <w:b w:val="0"/>
          <w:bCs w:val="0"/>
          <w:color w:val="auto"/>
          <w:sz w:val="24"/>
          <w:szCs w:val="24"/>
          <w:highlight w:val="none"/>
          <w:lang w:eastAsia="zh-CN"/>
        </w:rPr>
        <w:t>做</w:t>
      </w:r>
      <w:r>
        <w:rPr>
          <w:rFonts w:hint="eastAsia" w:asciiTheme="minorEastAsia" w:hAnsiTheme="minorEastAsia" w:eastAsiaTheme="minorEastAsia" w:cstheme="minorEastAsia"/>
          <w:b w:val="0"/>
          <w:bCs w:val="0"/>
          <w:color w:val="auto"/>
          <w:sz w:val="24"/>
          <w:szCs w:val="24"/>
          <w:highlight w:val="none"/>
        </w:rPr>
        <w:t>好对接，</w:t>
      </w:r>
      <w:r>
        <w:rPr>
          <w:rFonts w:hint="eastAsia" w:asciiTheme="minorEastAsia" w:hAnsiTheme="minorEastAsia" w:eastAsiaTheme="minorEastAsia" w:cstheme="minorEastAsia"/>
          <w:b w:val="0"/>
          <w:bCs w:val="0"/>
          <w:color w:val="auto"/>
          <w:sz w:val="24"/>
          <w:szCs w:val="24"/>
          <w:highlight w:val="none"/>
          <w:lang w:eastAsia="zh-CN"/>
        </w:rPr>
        <w:t>并</w:t>
      </w:r>
      <w:r>
        <w:rPr>
          <w:rFonts w:hint="eastAsia" w:asciiTheme="minorEastAsia" w:hAnsiTheme="minorEastAsia" w:eastAsiaTheme="minorEastAsia" w:cstheme="minorEastAsia"/>
          <w:b w:val="0"/>
          <w:bCs w:val="0"/>
          <w:color w:val="auto"/>
          <w:sz w:val="24"/>
          <w:szCs w:val="24"/>
          <w:highlight w:val="none"/>
        </w:rPr>
        <w:t>按要求</w:t>
      </w:r>
      <w:r>
        <w:rPr>
          <w:rFonts w:hint="eastAsia" w:asciiTheme="minorEastAsia" w:hAnsiTheme="minorEastAsia" w:cstheme="minorEastAsia"/>
          <w:b w:val="0"/>
          <w:bCs w:val="0"/>
          <w:color w:val="auto"/>
          <w:sz w:val="24"/>
          <w:szCs w:val="24"/>
          <w:highlight w:val="none"/>
          <w:lang w:eastAsia="zh-CN"/>
        </w:rPr>
        <w:t>做</w:t>
      </w:r>
      <w:r>
        <w:rPr>
          <w:rFonts w:hint="eastAsia" w:asciiTheme="minorEastAsia" w:hAnsiTheme="minorEastAsia" w:eastAsiaTheme="minorEastAsia" w:cstheme="minorEastAsia"/>
          <w:b w:val="0"/>
          <w:bCs w:val="0"/>
          <w:color w:val="auto"/>
          <w:sz w:val="24"/>
          <w:szCs w:val="24"/>
          <w:highlight w:val="none"/>
        </w:rPr>
        <w:t>好数据统计、分析、上报等工作</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负责系统信息及数据存档管理工作，定期做好数据备份。</w:t>
      </w:r>
    </w:p>
    <w:p>
      <w:pPr>
        <w:keepNext w:val="0"/>
        <w:keepLines w:val="0"/>
        <w:pageBreakBefore w:val="0"/>
        <w:kinsoku/>
        <w:wordWrap/>
        <w:overflowPunct/>
        <w:topLinePunct w:val="0"/>
        <w:autoSpaceDE/>
        <w:autoSpaceDN/>
        <w:bidi w:val="0"/>
        <w:spacing w:line="460" w:lineRule="exact"/>
        <w:ind w:firstLine="48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9.</w:t>
      </w:r>
      <w:r>
        <w:rPr>
          <w:rFonts w:hint="eastAsia" w:asciiTheme="minorEastAsia" w:hAnsiTheme="minorEastAsia" w:eastAsiaTheme="minorEastAsia" w:cstheme="minorEastAsia"/>
          <w:b w:val="0"/>
          <w:bCs w:val="0"/>
          <w:color w:val="auto"/>
          <w:sz w:val="24"/>
          <w:szCs w:val="24"/>
          <w:highlight w:val="none"/>
        </w:rPr>
        <w:t>负责机构各类信息化系统的日常维护管理工作，定期升级杀毒软件，确保考务系统安全、平稳运转。</w:t>
      </w:r>
    </w:p>
    <w:p>
      <w:pPr>
        <w:keepNext w:val="0"/>
        <w:keepLines w:val="0"/>
        <w:pageBreakBefore w:val="0"/>
        <w:kinsoku/>
        <w:wordWrap/>
        <w:overflowPunct/>
        <w:topLinePunct w:val="0"/>
        <w:autoSpaceDE/>
        <w:autoSpaceDN/>
        <w:bidi w:val="0"/>
        <w:spacing w:line="460" w:lineRule="exact"/>
        <w:ind w:firstLine="480"/>
        <w:rPr>
          <w:rFonts w:hint="eastAsia" w:asciiTheme="minorEastAsia" w:hAnsiTheme="minorEastAsia" w:cstheme="minorEastAsia"/>
          <w:b w:val="0"/>
          <w:bCs w:val="0"/>
          <w:color w:val="auto"/>
          <w:sz w:val="24"/>
          <w:highlight w:val="none"/>
        </w:rPr>
      </w:pPr>
      <w:r>
        <w:rPr>
          <w:rFonts w:hint="eastAsia" w:asciiTheme="minorEastAsia" w:hAnsiTheme="minorEastAsia" w:cstheme="minorEastAsia"/>
          <w:b w:val="0"/>
          <w:bCs w:val="0"/>
          <w:color w:val="auto"/>
          <w:sz w:val="24"/>
          <w:szCs w:val="24"/>
          <w:highlight w:val="none"/>
          <w:lang w:val="en-US" w:eastAsia="zh-CN"/>
        </w:rPr>
        <w:t>10.</w:t>
      </w:r>
      <w:r>
        <w:rPr>
          <w:rFonts w:hint="eastAsia" w:asciiTheme="minorEastAsia" w:hAnsiTheme="minorEastAsia" w:eastAsiaTheme="minorEastAsia" w:cstheme="minorEastAsia"/>
          <w:b w:val="0"/>
          <w:bCs w:val="0"/>
          <w:color w:val="auto"/>
          <w:sz w:val="24"/>
          <w:szCs w:val="24"/>
          <w:highlight w:val="none"/>
        </w:rPr>
        <w:t>完成领导安排的其他工作。</w:t>
      </w:r>
    </w:p>
    <w:p>
      <w:pPr>
        <w:keepNext w:val="0"/>
        <w:keepLines w:val="0"/>
        <w:pageBreakBefore w:val="0"/>
        <w:widowControl w:val="0"/>
        <w:tabs>
          <w:tab w:val="left" w:pos="0"/>
        </w:tabs>
        <w:kinsoku/>
        <w:wordWrap/>
        <w:overflowPunct/>
        <w:topLinePunct w:val="0"/>
        <w:autoSpaceDE/>
        <w:autoSpaceDN/>
        <w:bidi w:val="0"/>
        <w:spacing w:line="460" w:lineRule="exact"/>
        <w:ind w:firstLine="482"/>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eastAsia="zh-CN"/>
        </w:rPr>
        <w:t>四</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考务管理岗职责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贯彻</w:t>
      </w:r>
      <w:r>
        <w:rPr>
          <w:rFonts w:hint="eastAsia" w:asciiTheme="minorEastAsia" w:hAnsiTheme="minorEastAsia" w:cstheme="minorEastAsia"/>
          <w:b w:val="0"/>
          <w:bCs w:val="0"/>
          <w:color w:val="auto"/>
          <w:sz w:val="24"/>
          <w:szCs w:val="24"/>
          <w:highlight w:val="none"/>
          <w:lang w:eastAsia="zh-CN"/>
        </w:rPr>
        <w:t>落实各级人社部门技能人才评价</w:t>
      </w:r>
      <w:r>
        <w:rPr>
          <w:rFonts w:hint="eastAsia" w:asciiTheme="minorEastAsia" w:hAnsiTheme="minorEastAsia" w:eastAsiaTheme="minorEastAsia" w:cstheme="minorEastAsia"/>
          <w:b w:val="0"/>
          <w:bCs w:val="0"/>
          <w:color w:val="auto"/>
          <w:sz w:val="24"/>
          <w:szCs w:val="24"/>
          <w:highlight w:val="none"/>
        </w:rPr>
        <w:t>政策</w:t>
      </w:r>
      <w:r>
        <w:rPr>
          <w:rFonts w:hint="eastAsia" w:asciiTheme="minorEastAsia" w:hAnsiTheme="minorEastAsia" w:cstheme="minorEastAsia"/>
          <w:b w:val="0"/>
          <w:bCs w:val="0"/>
          <w:color w:val="auto"/>
          <w:sz w:val="24"/>
          <w:szCs w:val="24"/>
          <w:highlight w:val="none"/>
          <w:lang w:eastAsia="zh-CN"/>
        </w:rPr>
        <w:t>制度和要求</w:t>
      </w:r>
      <w:r>
        <w:rPr>
          <w:rFonts w:hint="eastAsia" w:asciiTheme="minorEastAsia" w:hAnsiTheme="minorEastAsia" w:eastAsiaTheme="minorEastAsia" w:cstheme="minorEastAsia"/>
          <w:b w:val="0"/>
          <w:bCs w:val="0"/>
          <w:color w:val="auto"/>
          <w:sz w:val="24"/>
          <w:szCs w:val="24"/>
          <w:highlight w:val="none"/>
        </w:rPr>
        <w:t>。</w:t>
      </w:r>
      <w:bookmarkStart w:id="104" w:name="bookmark695"/>
      <w:bookmarkEnd w:id="104"/>
      <w:bookmarkStart w:id="105" w:name="bookmark696"/>
      <w:bookmarkEnd w:id="105"/>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负责</w:t>
      </w:r>
      <w:r>
        <w:rPr>
          <w:rFonts w:hint="eastAsia" w:asciiTheme="minorEastAsia" w:hAnsiTheme="minorEastAsia" w:eastAsiaTheme="minorEastAsia" w:cstheme="minorEastAsia"/>
          <w:b w:val="0"/>
          <w:bCs w:val="0"/>
          <w:color w:val="auto"/>
          <w:sz w:val="24"/>
          <w:szCs w:val="24"/>
          <w:highlight w:val="none"/>
          <w:lang w:val="en-US" w:eastAsia="zh-CN"/>
        </w:rPr>
        <w:t>编制年度</w:t>
      </w:r>
      <w:r>
        <w:rPr>
          <w:rFonts w:hint="eastAsia" w:asciiTheme="minorEastAsia" w:hAnsiTheme="minorEastAsia" w:cstheme="minorEastAsia"/>
          <w:b w:val="0"/>
          <w:bCs w:val="0"/>
          <w:color w:val="auto"/>
          <w:sz w:val="24"/>
          <w:szCs w:val="24"/>
          <w:highlight w:val="none"/>
          <w:lang w:val="en-US" w:eastAsia="zh-CN"/>
        </w:rPr>
        <w:t>评价工作</w:t>
      </w:r>
      <w:r>
        <w:rPr>
          <w:rFonts w:hint="eastAsia" w:asciiTheme="minorEastAsia" w:hAnsiTheme="minorEastAsia" w:eastAsiaTheme="minorEastAsia" w:cstheme="minorEastAsia"/>
          <w:b w:val="0"/>
          <w:bCs w:val="0"/>
          <w:color w:val="auto"/>
          <w:sz w:val="24"/>
          <w:szCs w:val="24"/>
          <w:highlight w:val="none"/>
        </w:rPr>
        <w:t>计划</w:t>
      </w:r>
      <w:r>
        <w:rPr>
          <w:rFonts w:hint="eastAsia" w:asciiTheme="minorEastAsia" w:hAnsiTheme="minorEastAsia" w:cstheme="minorEastAsia"/>
          <w:b w:val="0"/>
          <w:bCs w:val="0"/>
          <w:color w:val="auto"/>
          <w:sz w:val="24"/>
          <w:szCs w:val="24"/>
          <w:highlight w:val="none"/>
          <w:lang w:val="en-US" w:eastAsia="zh-CN"/>
        </w:rPr>
        <w:t>；负责制定并上报职业技能等级认定计划（实施方案）</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val="en-US" w:eastAsia="zh-CN"/>
        </w:rPr>
      </w:pPr>
      <w:bookmarkStart w:id="106" w:name="bookmark697"/>
      <w:bookmarkEnd w:id="106"/>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lang w:val="en-US" w:eastAsia="zh-CN"/>
        </w:rPr>
        <w:t>负责发布认定公告和报名通知</w:t>
      </w:r>
      <w:r>
        <w:rPr>
          <w:rFonts w:hint="eastAsia" w:asciiTheme="minorEastAsia" w:hAnsiTheme="minorEastAsia" w:cstheme="minorEastAsia"/>
          <w:b w:val="0"/>
          <w:bCs w:val="0"/>
          <w:color w:val="auto"/>
          <w:sz w:val="24"/>
          <w:szCs w:val="24"/>
          <w:highlight w:val="none"/>
          <w:lang w:val="en-US" w:eastAsia="zh-CN"/>
        </w:rPr>
        <w:t>，规范受理</w:t>
      </w:r>
      <w:r>
        <w:rPr>
          <w:rFonts w:hint="eastAsia" w:asciiTheme="minorEastAsia" w:hAnsiTheme="minorEastAsia" w:eastAsiaTheme="minorEastAsia" w:cstheme="minorEastAsia"/>
          <w:b w:val="0"/>
          <w:bCs w:val="0"/>
          <w:color w:val="auto"/>
          <w:sz w:val="24"/>
          <w:szCs w:val="24"/>
          <w:highlight w:val="none"/>
        </w:rPr>
        <w:t>报名</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对报考人员学历、工龄、</w:t>
      </w:r>
      <w:r>
        <w:rPr>
          <w:rFonts w:hint="eastAsia" w:asciiTheme="minorEastAsia" w:hAnsiTheme="minorEastAsia" w:cstheme="minorEastAsia"/>
          <w:b w:val="0"/>
          <w:bCs w:val="0"/>
          <w:color w:val="auto"/>
          <w:sz w:val="24"/>
          <w:szCs w:val="24"/>
          <w:highlight w:val="none"/>
          <w:lang w:val="en-US" w:eastAsia="zh-CN"/>
        </w:rPr>
        <w:t>已持有技能证书、工作经历、社保信息</w:t>
      </w:r>
      <w:r>
        <w:rPr>
          <w:rFonts w:hint="eastAsia" w:asciiTheme="minorEastAsia" w:hAnsiTheme="minorEastAsia" w:eastAsiaTheme="minorEastAsia" w:cstheme="minorEastAsia"/>
          <w:b w:val="0"/>
          <w:bCs w:val="0"/>
          <w:color w:val="auto"/>
          <w:sz w:val="24"/>
          <w:szCs w:val="24"/>
          <w:highlight w:val="none"/>
          <w:lang w:val="en-US" w:eastAsia="zh-CN"/>
        </w:rPr>
        <w:t>等材料进行核实，</w:t>
      </w:r>
      <w:r>
        <w:rPr>
          <w:rFonts w:hint="eastAsia" w:asciiTheme="minorEastAsia" w:hAnsiTheme="minorEastAsia" w:cstheme="minorEastAsia"/>
          <w:b w:val="0"/>
          <w:bCs w:val="0"/>
          <w:color w:val="auto"/>
          <w:sz w:val="24"/>
          <w:szCs w:val="24"/>
          <w:highlight w:val="none"/>
          <w:lang w:val="en-US" w:eastAsia="zh-CN"/>
        </w:rPr>
        <w:t>严格审核报名资格条件</w:t>
      </w:r>
      <w:r>
        <w:rPr>
          <w:rFonts w:hint="eastAsia" w:asciiTheme="minorEastAsia" w:hAnsiTheme="minorEastAsia" w:eastAsia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负责命题专家、考评员、内部质量督导员、专家队伍、考务管理人员的资格审查、培训、使用和管理。</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lang w:val="en-US" w:eastAsia="zh-CN"/>
        </w:rPr>
        <w:t>负责落实每批次</w:t>
      </w:r>
      <w:r>
        <w:rPr>
          <w:rFonts w:hint="eastAsia" w:asciiTheme="minorEastAsia" w:hAnsiTheme="minorEastAsia" w:cstheme="minorEastAsia"/>
          <w:b w:val="0"/>
          <w:bCs w:val="0"/>
          <w:color w:val="auto"/>
          <w:sz w:val="24"/>
          <w:szCs w:val="24"/>
          <w:highlight w:val="none"/>
          <w:lang w:val="en-US" w:eastAsia="zh-CN"/>
        </w:rPr>
        <w:t>的</w:t>
      </w:r>
      <w:r>
        <w:rPr>
          <w:rFonts w:hint="eastAsia" w:asciiTheme="minorEastAsia" w:hAnsiTheme="minorEastAsia" w:eastAsiaTheme="minorEastAsia" w:cstheme="minorEastAsia"/>
          <w:b w:val="0"/>
          <w:bCs w:val="0"/>
          <w:color w:val="auto"/>
          <w:sz w:val="24"/>
          <w:szCs w:val="24"/>
          <w:highlight w:val="none"/>
          <w:lang w:val="en-US" w:eastAsia="zh-CN"/>
        </w:rPr>
        <w:t>考评人员、监考人员、</w:t>
      </w:r>
      <w:r>
        <w:rPr>
          <w:rFonts w:hint="eastAsia" w:asciiTheme="minorEastAsia" w:hAnsiTheme="minorEastAsia" w:eastAsiaTheme="minorEastAsia" w:cstheme="minorEastAsia"/>
          <w:b w:val="0"/>
          <w:bCs w:val="0"/>
          <w:color w:val="auto"/>
          <w:sz w:val="24"/>
          <w:szCs w:val="24"/>
          <w:highlight w:val="none"/>
        </w:rPr>
        <w:t>内部质量督导</w:t>
      </w:r>
      <w:r>
        <w:rPr>
          <w:rFonts w:hint="eastAsia" w:asciiTheme="minorEastAsia" w:hAnsiTheme="minorEastAsia" w:eastAsiaTheme="minorEastAsia" w:cstheme="minorEastAsia"/>
          <w:b w:val="0"/>
          <w:bCs w:val="0"/>
          <w:color w:val="auto"/>
          <w:sz w:val="24"/>
          <w:szCs w:val="24"/>
          <w:highlight w:val="none"/>
          <w:lang w:val="en-US" w:eastAsia="zh-CN"/>
        </w:rPr>
        <w:t>人</w:t>
      </w:r>
      <w:r>
        <w:rPr>
          <w:rFonts w:hint="eastAsia" w:asciiTheme="minorEastAsia" w:hAnsiTheme="minorEastAsia" w:eastAsiaTheme="minorEastAsia" w:cstheme="minorEastAsia"/>
          <w:b w:val="0"/>
          <w:bCs w:val="0"/>
          <w:color w:val="auto"/>
          <w:sz w:val="24"/>
          <w:szCs w:val="24"/>
          <w:highlight w:val="none"/>
        </w:rPr>
        <w:t>员</w:t>
      </w:r>
      <w:r>
        <w:rPr>
          <w:rFonts w:hint="eastAsia" w:asciiTheme="minorEastAsia" w:hAnsiTheme="minorEastAsia" w:eastAsiaTheme="minorEastAsia" w:cstheme="minorEastAsia"/>
          <w:b w:val="0"/>
          <w:bCs w:val="0"/>
          <w:color w:val="auto"/>
          <w:sz w:val="24"/>
          <w:szCs w:val="24"/>
          <w:highlight w:val="none"/>
          <w:lang w:val="en-US" w:eastAsia="zh-CN"/>
        </w:rPr>
        <w:t>等考务人员</w:t>
      </w:r>
      <w:r>
        <w:rPr>
          <w:rFonts w:hint="eastAsia" w:asciiTheme="minorEastAsia" w:hAnsiTheme="minorEastAsia" w:cstheme="minorEastAsia"/>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落实考点、考场、设施、设备、材料、工器具等；</w:t>
      </w:r>
      <w:r>
        <w:rPr>
          <w:rFonts w:hint="eastAsia" w:ascii="宋体" w:hAnsi="宋体" w:eastAsia="宋体" w:cs="宋体"/>
          <w:b w:val="0"/>
          <w:bCs w:val="0"/>
          <w:color w:val="auto"/>
          <w:sz w:val="24"/>
          <w:szCs w:val="24"/>
          <w:highlight w:val="none"/>
        </w:rPr>
        <w:t>负责考场编排</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考场布置和准考证、座位号、标</w:t>
      </w:r>
      <w:r>
        <w:rPr>
          <w:rFonts w:hint="eastAsia" w:ascii="宋体" w:hAnsi="宋体" w:cs="宋体"/>
          <w:b w:val="0"/>
          <w:bCs w:val="0"/>
          <w:color w:val="auto"/>
          <w:sz w:val="24"/>
          <w:szCs w:val="24"/>
          <w:highlight w:val="none"/>
          <w:lang w:val="en-US" w:eastAsia="zh-CN"/>
        </w:rPr>
        <w:t>识</w:t>
      </w:r>
      <w:r>
        <w:rPr>
          <w:rFonts w:hint="eastAsia" w:ascii="宋体" w:hAnsi="宋体" w:eastAsia="宋体" w:cs="宋体"/>
          <w:b w:val="0"/>
          <w:bCs w:val="0"/>
          <w:color w:val="auto"/>
          <w:sz w:val="24"/>
          <w:szCs w:val="24"/>
          <w:highlight w:val="none"/>
          <w:lang w:val="en-US" w:eastAsia="zh-CN"/>
        </w:rPr>
        <w:t>、标牌等系列事项</w:t>
      </w:r>
      <w:r>
        <w:rPr>
          <w:rFonts w:hint="eastAsia" w:asciiTheme="minorEastAsia" w:hAnsiTheme="minorEastAsia" w:eastAsia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6.组织协调召开考务会，协调命题、考评和督导岗位责任人落实相应工作。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bookmarkStart w:id="107" w:name="bookmark700"/>
      <w:bookmarkEnd w:id="107"/>
      <w:bookmarkStart w:id="108" w:name="bookmark701"/>
      <w:bookmarkEnd w:id="108"/>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rPr>
        <w:t>负责</w:t>
      </w:r>
      <w:r>
        <w:rPr>
          <w:rFonts w:hint="eastAsia" w:asciiTheme="minorEastAsia" w:hAnsiTheme="minorEastAsia" w:cstheme="minorEastAsia"/>
          <w:b w:val="0"/>
          <w:bCs w:val="0"/>
          <w:color w:val="auto"/>
          <w:sz w:val="24"/>
          <w:szCs w:val="24"/>
          <w:highlight w:val="none"/>
          <w:lang w:eastAsia="zh-CN"/>
        </w:rPr>
        <w:t>省技能人才评价信息服务平台专人专用，确保信息安全</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tabs>
          <w:tab w:val="left" w:pos="0"/>
        </w:tabs>
        <w:kinsoku/>
        <w:wordWrap/>
        <w:overflowPunct/>
        <w:topLinePunct w:val="0"/>
        <w:autoSpaceDE/>
        <w:autoSpaceDN/>
        <w:bidi w:val="0"/>
        <w:spacing w:line="460" w:lineRule="exact"/>
        <w:ind w:firstLine="482"/>
        <w:textAlignment w:val="auto"/>
        <w:rPr>
          <w:rFonts w:hint="eastAsia" w:asciiTheme="minorEastAsia" w:hAnsiTheme="minorEastAsia" w:eastAsiaTheme="minorEastAsia" w:cstheme="minorEastAsia"/>
          <w:b w:val="0"/>
          <w:bCs w:val="0"/>
          <w:color w:val="auto"/>
          <w:sz w:val="24"/>
          <w:szCs w:val="24"/>
          <w:highlight w:val="none"/>
        </w:rPr>
      </w:pPr>
      <w:bookmarkStart w:id="109" w:name="bookmark702"/>
      <w:bookmarkEnd w:id="109"/>
      <w:bookmarkStart w:id="110" w:name="bookmark703"/>
      <w:bookmarkEnd w:id="110"/>
      <w:r>
        <w:rPr>
          <w:rFonts w:hint="eastAsia" w:asciiTheme="minorEastAsia" w:hAnsiTheme="minorEastAsia" w:cstheme="minorEastAsia"/>
          <w:b w:val="0"/>
          <w:bCs w:val="0"/>
          <w:color w:val="auto"/>
          <w:sz w:val="24"/>
          <w:szCs w:val="24"/>
          <w:highlight w:val="none"/>
          <w:lang w:val="en-US" w:eastAsia="zh-CN"/>
        </w:rPr>
        <w:t>8.</w:t>
      </w:r>
      <w:r>
        <w:rPr>
          <w:rFonts w:hint="eastAsia" w:asciiTheme="minorEastAsia" w:hAnsiTheme="minorEastAsia" w:eastAsiaTheme="minorEastAsia" w:cstheme="minorEastAsia"/>
          <w:b w:val="0"/>
          <w:bCs w:val="0"/>
          <w:color w:val="auto"/>
          <w:sz w:val="24"/>
          <w:szCs w:val="24"/>
          <w:highlight w:val="none"/>
        </w:rPr>
        <w:t>完成领导安排的其他工作。</w:t>
      </w:r>
    </w:p>
    <w:p>
      <w:pPr>
        <w:keepNext w:val="0"/>
        <w:keepLines w:val="0"/>
        <w:pageBreakBefore w:val="0"/>
        <w:widowControl w:val="0"/>
        <w:tabs>
          <w:tab w:val="left" w:pos="0"/>
        </w:tabs>
        <w:kinsoku/>
        <w:wordWrap/>
        <w:overflowPunct/>
        <w:topLinePunct w:val="0"/>
        <w:autoSpaceDE/>
        <w:autoSpaceDN/>
        <w:bidi w:val="0"/>
        <w:spacing w:line="460" w:lineRule="exact"/>
        <w:ind w:firstLine="482"/>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eastAsia="zh-CN"/>
        </w:rPr>
        <w:t>五</w:t>
      </w:r>
      <w:r>
        <w:rPr>
          <w:rFonts w:hint="eastAsia" w:asciiTheme="minorEastAsia" w:hAnsiTheme="minorEastAsia" w:cstheme="minorEastAsia"/>
          <w:b w:val="0"/>
          <w:bCs w:val="0"/>
          <w:color w:val="auto"/>
          <w:sz w:val="24"/>
          <w:szCs w:val="24"/>
          <w:highlight w:val="none"/>
          <w:lang w:eastAsia="zh-CN"/>
        </w:rPr>
        <w:t>）命题管理岗职责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贯彻</w:t>
      </w:r>
      <w:r>
        <w:rPr>
          <w:rFonts w:hint="eastAsia" w:asciiTheme="minorEastAsia" w:hAnsiTheme="minorEastAsia" w:cstheme="minorEastAsia"/>
          <w:b w:val="0"/>
          <w:bCs w:val="0"/>
          <w:color w:val="auto"/>
          <w:sz w:val="24"/>
          <w:szCs w:val="24"/>
          <w:highlight w:val="none"/>
          <w:lang w:eastAsia="zh-CN"/>
        </w:rPr>
        <w:t>落实各级人社部门技能人才评价</w:t>
      </w:r>
      <w:r>
        <w:rPr>
          <w:rFonts w:hint="eastAsia" w:asciiTheme="minorEastAsia" w:hAnsiTheme="minorEastAsia" w:eastAsiaTheme="minorEastAsia" w:cstheme="minorEastAsia"/>
          <w:b w:val="0"/>
          <w:bCs w:val="0"/>
          <w:color w:val="auto"/>
          <w:sz w:val="24"/>
          <w:szCs w:val="24"/>
          <w:highlight w:val="none"/>
        </w:rPr>
        <w:t>政策</w:t>
      </w:r>
      <w:r>
        <w:rPr>
          <w:rFonts w:hint="eastAsia" w:asciiTheme="minorEastAsia" w:hAnsiTheme="minorEastAsia" w:cstheme="minorEastAsia"/>
          <w:b w:val="0"/>
          <w:bCs w:val="0"/>
          <w:color w:val="auto"/>
          <w:sz w:val="24"/>
          <w:szCs w:val="24"/>
          <w:highlight w:val="none"/>
          <w:lang w:eastAsia="zh-CN"/>
        </w:rPr>
        <w:t>制度和要求</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lang w:val="en-US" w:eastAsia="zh-CN"/>
        </w:rPr>
        <w:t>负责落实命题专家，组织试题开发、编制、</w:t>
      </w:r>
      <w:r>
        <w:rPr>
          <w:rFonts w:hint="eastAsia" w:asciiTheme="minorEastAsia" w:hAnsiTheme="minorEastAsia" w:eastAsiaTheme="minorEastAsia" w:cstheme="minorEastAsia"/>
          <w:b w:val="0"/>
          <w:bCs w:val="0"/>
          <w:color w:val="auto"/>
          <w:sz w:val="24"/>
          <w:szCs w:val="24"/>
          <w:highlight w:val="none"/>
        </w:rPr>
        <w:t>审定、入库</w:t>
      </w:r>
      <w:r>
        <w:rPr>
          <w:rFonts w:hint="eastAsia" w:asciiTheme="minorEastAsia" w:hAnsiTheme="minorEastAsia" w:eastAsiaTheme="minorEastAsia" w:cstheme="minorEastAsia"/>
          <w:b w:val="0"/>
          <w:bCs w:val="0"/>
          <w:color w:val="auto"/>
          <w:sz w:val="24"/>
          <w:szCs w:val="24"/>
          <w:highlight w:val="none"/>
          <w:lang w:val="en-US" w:eastAsia="zh-CN"/>
        </w:rPr>
        <w:t>等工</w:t>
      </w:r>
      <w:r>
        <w:rPr>
          <w:rFonts w:hint="eastAsia" w:asciiTheme="minorEastAsia" w:hAnsiTheme="minorEastAsia" w:eastAsiaTheme="minorEastAsia" w:cstheme="minorEastAsia"/>
          <w:b w:val="0"/>
          <w:bCs w:val="0"/>
          <w:color w:val="auto"/>
          <w:sz w:val="24"/>
          <w:szCs w:val="24"/>
          <w:highlight w:val="none"/>
        </w:rPr>
        <w:t>作</w:t>
      </w:r>
      <w:r>
        <w:rPr>
          <w:rFonts w:hint="eastAsia" w:asciiTheme="minorEastAsia" w:hAnsiTheme="minorEastAsia" w:eastAsia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负责题库建设、</w:t>
      </w:r>
      <w:r>
        <w:rPr>
          <w:rFonts w:hint="eastAsia" w:asciiTheme="minorEastAsia" w:hAnsiTheme="minorEastAsia" w:eastAsiaTheme="minorEastAsia" w:cstheme="minorEastAsia"/>
          <w:b w:val="0"/>
          <w:bCs w:val="0"/>
          <w:color w:val="auto"/>
          <w:sz w:val="24"/>
          <w:szCs w:val="24"/>
          <w:highlight w:val="none"/>
          <w:lang w:val="en-US" w:eastAsia="zh-CN"/>
        </w:rPr>
        <w:t>更新</w:t>
      </w:r>
      <w:r>
        <w:rPr>
          <w:rFonts w:hint="eastAsia" w:asciiTheme="minorEastAsia" w:hAnsiTheme="minorEastAsia" w:eastAsiaTheme="minorEastAsia" w:cstheme="minorEastAsia"/>
          <w:b w:val="0"/>
          <w:bCs w:val="0"/>
          <w:color w:val="auto"/>
          <w:sz w:val="24"/>
          <w:szCs w:val="24"/>
          <w:highlight w:val="none"/>
        </w:rPr>
        <w:t>维护</w:t>
      </w:r>
      <w:r>
        <w:rPr>
          <w:rFonts w:hint="eastAsia" w:asciiTheme="minorEastAsia" w:hAnsiTheme="minorEastAsia" w:eastAsiaTheme="minorEastAsia" w:cstheme="minorEastAsia"/>
          <w:b w:val="0"/>
          <w:bCs w:val="0"/>
          <w:color w:val="auto"/>
          <w:sz w:val="24"/>
          <w:szCs w:val="24"/>
          <w:highlight w:val="none"/>
          <w:lang w:val="en-US" w:eastAsia="zh-CN"/>
        </w:rPr>
        <w:t>等工作</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负责具体组卷、使用</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CN"/>
        </w:rPr>
        <w:t>更新</w:t>
      </w:r>
      <w:r>
        <w:rPr>
          <w:rFonts w:hint="eastAsia" w:asciiTheme="minorEastAsia" w:hAnsiTheme="minorEastAsia" w:eastAsiaTheme="minorEastAsia" w:cstheme="minorEastAsia"/>
          <w:b w:val="0"/>
          <w:bCs w:val="0"/>
          <w:color w:val="auto"/>
          <w:sz w:val="24"/>
          <w:szCs w:val="24"/>
          <w:highlight w:val="none"/>
        </w:rPr>
        <w:t>维护</w:t>
      </w:r>
      <w:r>
        <w:rPr>
          <w:rFonts w:hint="eastAsia" w:asciiTheme="minorEastAsia" w:hAnsiTheme="minorEastAsia" w:eastAsiaTheme="minorEastAsia" w:cstheme="minorEastAsia"/>
          <w:b w:val="0"/>
          <w:bCs w:val="0"/>
          <w:color w:val="auto"/>
          <w:sz w:val="24"/>
          <w:szCs w:val="24"/>
          <w:highlight w:val="none"/>
          <w:lang w:val="en-US" w:eastAsia="zh-CN"/>
        </w:rPr>
        <w:t>工</w:t>
      </w:r>
      <w:r>
        <w:rPr>
          <w:rFonts w:hint="eastAsia" w:asciiTheme="minorEastAsia" w:hAnsiTheme="minorEastAsia" w:eastAsiaTheme="minorEastAsia" w:cstheme="minorEastAsia"/>
          <w:b w:val="0"/>
          <w:bCs w:val="0"/>
          <w:color w:val="auto"/>
          <w:sz w:val="24"/>
          <w:szCs w:val="24"/>
          <w:highlight w:val="none"/>
        </w:rPr>
        <w:t>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lang w:val="en-US" w:eastAsia="zh-CN"/>
        </w:rPr>
        <w:t>根据认定职业（工种）与等级，负责试卷的制卷、印刷、封装、分发、回收和保管工作。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lang w:val="en-US" w:eastAsia="zh-CN"/>
        </w:rPr>
        <w:t>负责试题和试卷的质量评估，组织改进，确保技能等级认定题库质量。</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负责题库保密</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归档与</w:t>
      </w:r>
      <w:r>
        <w:rPr>
          <w:rFonts w:hint="eastAsia" w:asciiTheme="minorEastAsia" w:hAnsiTheme="minorEastAsia" w:eastAsiaTheme="minorEastAsia" w:cstheme="minorEastAsia"/>
          <w:b w:val="0"/>
          <w:bCs w:val="0"/>
          <w:color w:val="auto"/>
          <w:sz w:val="24"/>
          <w:szCs w:val="24"/>
          <w:highlight w:val="none"/>
        </w:rPr>
        <w:t>管理工作</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对泄题、漏题等泄密事件负直接责任。</w:t>
      </w:r>
    </w:p>
    <w:p>
      <w:pPr>
        <w:keepNext w:val="0"/>
        <w:keepLines w:val="0"/>
        <w:pageBreakBefore w:val="0"/>
        <w:widowControl w:val="0"/>
        <w:tabs>
          <w:tab w:val="left" w:pos="0"/>
        </w:tabs>
        <w:kinsoku/>
        <w:wordWrap/>
        <w:overflowPunct/>
        <w:topLinePunct w:val="0"/>
        <w:autoSpaceDE/>
        <w:autoSpaceDN/>
        <w:bidi w:val="0"/>
        <w:spacing w:line="460" w:lineRule="exact"/>
        <w:ind w:firstLine="482"/>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cstheme="minorEastAsia"/>
          <w:b w:val="0"/>
          <w:bCs w:val="0"/>
          <w:color w:val="auto"/>
          <w:sz w:val="24"/>
          <w:szCs w:val="24"/>
          <w:highlight w:val="none"/>
          <w:lang w:eastAsia="zh-CN"/>
        </w:rPr>
        <w:t>做好</w:t>
      </w:r>
      <w:r>
        <w:rPr>
          <w:rFonts w:hint="eastAsia" w:asciiTheme="minorEastAsia" w:hAnsiTheme="minorEastAsia" w:eastAsiaTheme="minorEastAsia" w:cstheme="minorEastAsia"/>
          <w:b w:val="0"/>
          <w:bCs w:val="0"/>
          <w:color w:val="auto"/>
          <w:sz w:val="24"/>
          <w:szCs w:val="24"/>
          <w:highlight w:val="none"/>
        </w:rPr>
        <w:t>领导</w:t>
      </w:r>
      <w:r>
        <w:rPr>
          <w:rFonts w:hint="eastAsia" w:asciiTheme="minorEastAsia" w:hAnsiTheme="minorEastAsia" w:cstheme="minorEastAsia"/>
          <w:b w:val="0"/>
          <w:bCs w:val="0"/>
          <w:color w:val="auto"/>
          <w:sz w:val="24"/>
          <w:szCs w:val="24"/>
          <w:highlight w:val="none"/>
          <w:lang w:eastAsia="zh-CN"/>
        </w:rPr>
        <w:t>交办的题库命题有关的</w:t>
      </w:r>
      <w:r>
        <w:rPr>
          <w:rFonts w:hint="eastAsia" w:asciiTheme="minorEastAsia" w:hAnsiTheme="minorEastAsia" w:eastAsiaTheme="minorEastAsia" w:cstheme="minorEastAsia"/>
          <w:b w:val="0"/>
          <w:bCs w:val="0"/>
          <w:color w:val="auto"/>
          <w:sz w:val="24"/>
          <w:szCs w:val="24"/>
          <w:highlight w:val="none"/>
        </w:rPr>
        <w:t>其他工作。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（六）考评管理岗职责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贯彻</w:t>
      </w:r>
      <w:r>
        <w:rPr>
          <w:rFonts w:hint="eastAsia" w:asciiTheme="minorEastAsia" w:hAnsiTheme="minorEastAsia" w:cstheme="minorEastAsia"/>
          <w:b w:val="0"/>
          <w:bCs w:val="0"/>
          <w:color w:val="auto"/>
          <w:sz w:val="24"/>
          <w:szCs w:val="24"/>
          <w:highlight w:val="none"/>
          <w:lang w:eastAsia="zh-CN"/>
        </w:rPr>
        <w:t>落实各级人社部门技能人才评价</w:t>
      </w:r>
      <w:r>
        <w:rPr>
          <w:rFonts w:hint="eastAsia" w:asciiTheme="minorEastAsia" w:hAnsiTheme="minorEastAsia" w:eastAsiaTheme="minorEastAsia" w:cstheme="minorEastAsia"/>
          <w:b w:val="0"/>
          <w:bCs w:val="0"/>
          <w:color w:val="auto"/>
          <w:sz w:val="24"/>
          <w:szCs w:val="24"/>
          <w:highlight w:val="none"/>
        </w:rPr>
        <w:t>政策</w:t>
      </w:r>
      <w:r>
        <w:rPr>
          <w:rFonts w:hint="eastAsia" w:asciiTheme="minorEastAsia" w:hAnsiTheme="minorEastAsia" w:cstheme="minorEastAsia"/>
          <w:b w:val="0"/>
          <w:bCs w:val="0"/>
          <w:color w:val="auto"/>
          <w:sz w:val="24"/>
          <w:szCs w:val="24"/>
          <w:highlight w:val="none"/>
          <w:lang w:eastAsia="zh-CN"/>
        </w:rPr>
        <w:t>制度和要求</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lang w:val="en-US" w:eastAsia="zh-CN"/>
        </w:rPr>
        <w:t>负责</w:t>
      </w:r>
      <w:r>
        <w:rPr>
          <w:rFonts w:hint="eastAsia" w:asciiTheme="minorEastAsia" w:hAnsiTheme="minorEastAsia" w:cstheme="minorEastAsia"/>
          <w:b w:val="0"/>
          <w:bCs w:val="0"/>
          <w:color w:val="auto"/>
          <w:sz w:val="24"/>
          <w:szCs w:val="24"/>
          <w:highlight w:val="none"/>
          <w:lang w:val="en-US" w:eastAsia="zh-CN"/>
        </w:rPr>
        <w:t>执行考评人员管理规程，管理本机构考评人员队伍，根据工作需要推荐、审核和培养考评人员，定期组织考评人员学习新政策新制度和提升考评业务水平。</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3.组织选派考评人员参加考评任务，落实考评组长负责制和考评组成员轮换制、回避制。汇总考评工作记录并交档案管理部门存档保管。</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4.开展考评人员年度工作考核。</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5.根据考务安排，</w:t>
      </w:r>
      <w:r>
        <w:rPr>
          <w:rFonts w:hint="eastAsia" w:asciiTheme="minorEastAsia" w:hAnsiTheme="minorEastAsia" w:eastAsiaTheme="minorEastAsia" w:cstheme="minorEastAsia"/>
          <w:b w:val="0"/>
          <w:bCs w:val="0"/>
          <w:color w:val="auto"/>
          <w:sz w:val="24"/>
          <w:szCs w:val="24"/>
          <w:highlight w:val="none"/>
          <w:lang w:val="en-US" w:eastAsia="zh-CN"/>
        </w:rPr>
        <w:t>落实阅卷人员并组织试卷批阅</w:t>
      </w:r>
      <w:r>
        <w:rPr>
          <w:rFonts w:hint="eastAsia" w:asciiTheme="minorEastAsia" w:hAnsiTheme="minorEastAsia" w:cstheme="minorEastAsia"/>
          <w:b w:val="0"/>
          <w:bCs w:val="0"/>
          <w:color w:val="auto"/>
          <w:sz w:val="24"/>
          <w:szCs w:val="24"/>
          <w:highlight w:val="none"/>
          <w:lang w:val="en-US" w:eastAsia="zh-CN"/>
        </w:rPr>
        <w:t>，汇总并审核考评或阅卷成绩，交综合管理岗公示成绩。</w:t>
      </w:r>
    </w:p>
    <w:p>
      <w:pPr>
        <w:keepNext w:val="0"/>
        <w:keepLines w:val="0"/>
        <w:pageBreakBefore w:val="0"/>
        <w:widowControl w:val="0"/>
        <w:kinsoku/>
        <w:wordWrap/>
        <w:overflowPunct/>
        <w:topLinePunct w:val="0"/>
        <w:autoSpaceDE/>
        <w:autoSpaceDN/>
        <w:bidi w:val="0"/>
        <w:spacing w:line="460" w:lineRule="exact"/>
        <w:ind w:firstLine="480"/>
        <w:textAlignment w:val="auto"/>
        <w:rPr>
          <w:rFonts w:hint="default"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6.做好领导交办的考评有关的其他工作。</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（七）督导管理岗职责</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贯彻</w:t>
      </w:r>
      <w:r>
        <w:rPr>
          <w:rFonts w:hint="eastAsia" w:asciiTheme="minorEastAsia" w:hAnsiTheme="minorEastAsia" w:cstheme="minorEastAsia"/>
          <w:b w:val="0"/>
          <w:bCs w:val="0"/>
          <w:color w:val="auto"/>
          <w:sz w:val="24"/>
          <w:szCs w:val="24"/>
          <w:highlight w:val="none"/>
          <w:lang w:eastAsia="zh-CN"/>
        </w:rPr>
        <w:t>落实各级人社部门技能人才评价</w:t>
      </w:r>
      <w:r>
        <w:rPr>
          <w:rFonts w:hint="eastAsia" w:asciiTheme="minorEastAsia" w:hAnsiTheme="minorEastAsia" w:eastAsiaTheme="minorEastAsia" w:cstheme="minorEastAsia"/>
          <w:b w:val="0"/>
          <w:bCs w:val="0"/>
          <w:color w:val="auto"/>
          <w:sz w:val="24"/>
          <w:szCs w:val="24"/>
          <w:highlight w:val="none"/>
        </w:rPr>
        <w:t>政策</w:t>
      </w:r>
      <w:r>
        <w:rPr>
          <w:rFonts w:hint="eastAsia" w:asciiTheme="minorEastAsia" w:hAnsiTheme="minorEastAsia" w:cstheme="minorEastAsia"/>
          <w:b w:val="0"/>
          <w:bCs w:val="0"/>
          <w:color w:val="auto"/>
          <w:sz w:val="24"/>
          <w:szCs w:val="24"/>
          <w:highlight w:val="none"/>
          <w:lang w:eastAsia="zh-CN"/>
        </w:rPr>
        <w:t>制度和要求</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bookmarkStart w:id="111" w:name="bookmark707"/>
      <w:bookmarkEnd w:id="111"/>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负责受理投诉举报，调查核实及处理。</w:t>
      </w:r>
    </w:p>
    <w:p>
      <w:pPr>
        <w:keepNext w:val="0"/>
        <w:keepLines w:val="0"/>
        <w:pageBreakBefore w:val="0"/>
        <w:widowControl w:val="0"/>
        <w:tabs>
          <w:tab w:val="left" w:pos="0"/>
        </w:tabs>
        <w:kinsoku/>
        <w:wordWrap/>
        <w:overflowPunct/>
        <w:topLinePunct w:val="0"/>
        <w:autoSpaceDE/>
        <w:autoSpaceDN/>
        <w:bidi w:val="0"/>
        <w:spacing w:line="460" w:lineRule="exact"/>
        <w:ind w:firstLine="482"/>
        <w:textAlignment w:val="auto"/>
        <w:rPr>
          <w:rFonts w:hint="eastAsia" w:asciiTheme="minorEastAsia" w:hAnsiTheme="minorEastAsia" w:eastAsiaTheme="minorEastAsia" w:cstheme="minorEastAsia"/>
          <w:b w:val="0"/>
          <w:bCs w:val="0"/>
          <w:color w:val="auto"/>
          <w:sz w:val="24"/>
          <w:szCs w:val="24"/>
          <w:highlight w:val="none"/>
        </w:rPr>
      </w:pPr>
      <w:bookmarkStart w:id="112" w:name="bookmark713"/>
      <w:bookmarkEnd w:id="112"/>
      <w:bookmarkStart w:id="113" w:name="bookmark714"/>
      <w:bookmarkEnd w:id="113"/>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完成领导安排的其他工作。</w:t>
      </w:r>
      <w:bookmarkEnd w:id="94"/>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八</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命题人员</w:t>
      </w:r>
      <w:r>
        <w:rPr>
          <w:rFonts w:hint="eastAsia" w:asciiTheme="minorEastAsia" w:hAnsiTheme="minorEastAsia" w:eastAsiaTheme="minorEastAsia" w:cstheme="minorEastAsia"/>
          <w:b w:val="0"/>
          <w:bCs w:val="0"/>
          <w:color w:val="auto"/>
          <w:sz w:val="24"/>
          <w:szCs w:val="24"/>
          <w:highlight w:val="none"/>
          <w:lang w:eastAsia="zh-CN"/>
        </w:rPr>
        <w:t>职责</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lang w:eastAsia="zh-CN"/>
        </w:rPr>
        <w:t>负责编写试题、组卷和试题更新维护。</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lang w:eastAsia="zh-CN"/>
        </w:rPr>
        <w:t>负责编写评分标准、答案。</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lang w:eastAsia="zh-CN"/>
        </w:rPr>
        <w:t>负责理论知识试卷批阅等工作，并做到客观、公平、公正，对考评结果负责。</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严格遵守有关法律、法规和规章制度和考评人员工作守则、考场规则，自觉接受业务监管部门、评价机构、质量督导人员和评价对象的监督。</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严格执行保密制度，不得泄露试题</w:t>
      </w:r>
      <w:r>
        <w:rPr>
          <w:rFonts w:hint="eastAsia" w:asciiTheme="minorEastAsia" w:hAnsiTheme="minorEastAsia" w:eastAsiaTheme="minorEastAsia" w:cstheme="minorEastAsia"/>
          <w:b w:val="0"/>
          <w:bCs w:val="0"/>
          <w:color w:val="auto"/>
          <w:sz w:val="24"/>
          <w:szCs w:val="24"/>
          <w:highlight w:val="none"/>
          <w:lang w:eastAsia="zh-CN"/>
        </w:rPr>
        <w:t>任何</w:t>
      </w:r>
      <w:r>
        <w:rPr>
          <w:rFonts w:hint="eastAsia" w:asciiTheme="minorEastAsia" w:hAnsiTheme="minorEastAsia" w:eastAsiaTheme="minorEastAsia" w:cstheme="minorEastAsia"/>
          <w:b w:val="0"/>
          <w:bCs w:val="0"/>
          <w:color w:val="auto"/>
          <w:sz w:val="24"/>
          <w:szCs w:val="24"/>
          <w:highlight w:val="none"/>
        </w:rPr>
        <w:t>内容。</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主动学习技能人才评价有关政策、法规和标准、规范，创新</w:t>
      </w:r>
      <w:r>
        <w:rPr>
          <w:rFonts w:hint="eastAsia" w:asciiTheme="minorEastAsia" w:hAnsiTheme="minorEastAsia" w:eastAsiaTheme="minorEastAsia" w:cstheme="minorEastAsia"/>
          <w:b w:val="0"/>
          <w:bCs w:val="0"/>
          <w:color w:val="auto"/>
          <w:sz w:val="24"/>
          <w:szCs w:val="24"/>
          <w:highlight w:val="none"/>
          <w:lang w:eastAsia="zh-CN"/>
        </w:rPr>
        <w:t>题库建设</w:t>
      </w:r>
      <w:r>
        <w:rPr>
          <w:rFonts w:hint="eastAsia" w:asciiTheme="minorEastAsia" w:hAnsiTheme="minorEastAsia" w:eastAsiaTheme="minorEastAsia" w:cstheme="minorEastAsia"/>
          <w:b w:val="0"/>
          <w:bCs w:val="0"/>
          <w:color w:val="auto"/>
          <w:sz w:val="24"/>
          <w:szCs w:val="24"/>
          <w:highlight w:val="none"/>
        </w:rPr>
        <w:t>方法，提高</w:t>
      </w:r>
      <w:r>
        <w:rPr>
          <w:rFonts w:hint="eastAsia" w:asciiTheme="minorEastAsia" w:hAnsiTheme="minorEastAsia" w:eastAsiaTheme="minorEastAsia" w:cstheme="minorEastAsia"/>
          <w:b w:val="0"/>
          <w:bCs w:val="0"/>
          <w:color w:val="auto"/>
          <w:sz w:val="24"/>
          <w:szCs w:val="24"/>
          <w:highlight w:val="none"/>
          <w:lang w:eastAsia="zh-CN"/>
        </w:rPr>
        <w:t>题库质量</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九）</w:t>
      </w:r>
      <w:r>
        <w:rPr>
          <w:rFonts w:hint="eastAsia" w:asciiTheme="minorEastAsia" w:hAnsiTheme="minorEastAsia" w:eastAsiaTheme="minorEastAsia" w:cstheme="minorEastAsia"/>
          <w:b w:val="0"/>
          <w:bCs w:val="0"/>
          <w:color w:val="auto"/>
          <w:sz w:val="24"/>
          <w:szCs w:val="24"/>
          <w:highlight w:val="none"/>
        </w:rPr>
        <w:t>考评人员职责</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认真学习职业技能等级认定有关政策，熟练掌握考评技术与方法。</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在考前</w:t>
      </w:r>
      <w:r>
        <w:rPr>
          <w:rFonts w:hint="eastAsia" w:asciiTheme="minorEastAsia" w:hAnsiTheme="minorEastAsia" w:cstheme="minorEastAsia"/>
          <w:b w:val="0"/>
          <w:bCs w:val="0"/>
          <w:color w:val="auto"/>
          <w:sz w:val="24"/>
          <w:szCs w:val="24"/>
          <w:highlight w:val="none"/>
          <w:lang w:eastAsia="zh-CN"/>
        </w:rPr>
        <w:t>负责</w:t>
      </w:r>
      <w:r>
        <w:rPr>
          <w:rFonts w:hint="eastAsia" w:asciiTheme="minorEastAsia" w:hAnsiTheme="minorEastAsia" w:eastAsiaTheme="minorEastAsia" w:cstheme="minorEastAsia"/>
          <w:b w:val="0"/>
          <w:bCs w:val="0"/>
          <w:color w:val="auto"/>
          <w:sz w:val="24"/>
          <w:szCs w:val="24"/>
          <w:highlight w:val="none"/>
        </w:rPr>
        <w:t>对考核场地、设备、工（卡）、量具及其考核所用材料进行检查验收。</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在开展考评工作时，</w:t>
      </w:r>
      <w:r>
        <w:rPr>
          <w:rFonts w:hint="eastAsia" w:asciiTheme="minorEastAsia" w:hAnsiTheme="minorEastAsia" w:eastAsiaTheme="minorEastAsia" w:cstheme="minorEastAsia"/>
          <w:b w:val="0"/>
          <w:bCs w:val="0"/>
          <w:color w:val="auto"/>
          <w:sz w:val="24"/>
          <w:szCs w:val="24"/>
          <w:highlight w:val="none"/>
        </w:rPr>
        <w:t>必须</w:t>
      </w:r>
      <w:r>
        <w:rPr>
          <w:rFonts w:hint="eastAsia" w:asciiTheme="minorEastAsia" w:hAnsiTheme="minorEastAsia" w:eastAsiaTheme="minorEastAsia" w:cstheme="minorEastAsia"/>
          <w:b w:val="0"/>
          <w:bCs w:val="0"/>
          <w:color w:val="auto"/>
          <w:sz w:val="24"/>
          <w:szCs w:val="24"/>
          <w:highlight w:val="none"/>
          <w:lang w:eastAsia="zh-CN"/>
        </w:rPr>
        <w:t>佩戴</w:t>
      </w:r>
      <w:r>
        <w:rPr>
          <w:rFonts w:hint="eastAsia" w:asciiTheme="minorEastAsia" w:hAnsiTheme="minorEastAsia" w:eastAsiaTheme="minorEastAsia" w:cstheme="minorEastAsia"/>
          <w:b w:val="0"/>
          <w:bCs w:val="0"/>
          <w:color w:val="auto"/>
          <w:sz w:val="24"/>
          <w:szCs w:val="24"/>
          <w:highlight w:val="none"/>
        </w:rPr>
        <w:t>考评员证（卡）</w:t>
      </w:r>
      <w:r>
        <w:rPr>
          <w:rFonts w:hint="eastAsia" w:asciiTheme="minorEastAsia" w:hAnsiTheme="minorEastAsia" w:eastAsiaTheme="minorEastAsia" w:cstheme="minorEastAsia"/>
          <w:b w:val="0"/>
          <w:bCs w:val="0"/>
          <w:color w:val="auto"/>
          <w:sz w:val="24"/>
          <w:szCs w:val="24"/>
          <w:highlight w:val="none"/>
        </w:rPr>
        <w:t>，持证上岗。</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参加考评工作会，熟悉认定的项目、内容、要求及评分标准。</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遵守考评员守则，执行考场规则，</w:t>
      </w:r>
      <w:r>
        <w:rPr>
          <w:rFonts w:hint="eastAsia" w:asciiTheme="minorEastAsia" w:hAnsiTheme="minorEastAsia" w:eastAsiaTheme="minorEastAsia" w:cstheme="minorEastAsia"/>
          <w:b w:val="0"/>
          <w:bCs w:val="0"/>
          <w:color w:val="auto"/>
          <w:sz w:val="24"/>
          <w:szCs w:val="24"/>
          <w:highlight w:val="none"/>
          <w:lang w:eastAsia="zh-CN"/>
        </w:rPr>
        <w:t>严格</w:t>
      </w:r>
      <w:r>
        <w:rPr>
          <w:rFonts w:hint="eastAsia" w:asciiTheme="minorEastAsia" w:hAnsiTheme="minorEastAsia" w:eastAsiaTheme="minorEastAsia" w:cstheme="minorEastAsia"/>
          <w:b w:val="0"/>
          <w:bCs w:val="0"/>
          <w:color w:val="auto"/>
          <w:sz w:val="24"/>
          <w:szCs w:val="24"/>
          <w:highlight w:val="none"/>
        </w:rPr>
        <w:t>按照评分标准</w:t>
      </w:r>
      <w:r>
        <w:rPr>
          <w:rFonts w:hint="eastAsia" w:asciiTheme="minorEastAsia" w:hAnsiTheme="minorEastAsia" w:eastAsiaTheme="minorEastAsia" w:cstheme="minorEastAsia"/>
          <w:b w:val="0"/>
          <w:bCs w:val="0"/>
          <w:color w:val="auto"/>
          <w:sz w:val="24"/>
          <w:szCs w:val="24"/>
          <w:highlight w:val="none"/>
          <w:lang w:eastAsia="zh-CN"/>
        </w:rPr>
        <w:t>认真评分，并对考评成绩签字确认，对考评结果负主责，切实做到客观、公正</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严格遵守保密</w:t>
      </w:r>
      <w:r>
        <w:rPr>
          <w:rFonts w:hint="eastAsia" w:asciiTheme="minorEastAsia" w:hAnsiTheme="minorEastAsia" w:eastAsiaTheme="minorEastAsia" w:cstheme="minorEastAsia"/>
          <w:b w:val="0"/>
          <w:bCs w:val="0"/>
          <w:color w:val="auto"/>
          <w:sz w:val="24"/>
          <w:szCs w:val="24"/>
          <w:highlight w:val="none"/>
          <w:lang w:val="en-US" w:eastAsia="zh-CN"/>
        </w:rPr>
        <w:t>管理的相</w:t>
      </w:r>
      <w:r>
        <w:rPr>
          <w:rFonts w:hint="eastAsia" w:asciiTheme="minorEastAsia" w:hAnsiTheme="minorEastAsia" w:eastAsiaTheme="minorEastAsia" w:cstheme="minorEastAsia"/>
          <w:b w:val="0"/>
          <w:bCs w:val="0"/>
          <w:color w:val="auto"/>
          <w:sz w:val="24"/>
          <w:szCs w:val="24"/>
          <w:highlight w:val="none"/>
        </w:rPr>
        <w:t>关制度。</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rPr>
        <w:t>自觉接受人</w:t>
      </w:r>
      <w:r>
        <w:rPr>
          <w:rFonts w:hint="eastAsia" w:asciiTheme="minorEastAsia" w:hAnsiTheme="minorEastAsia" w:eastAsiaTheme="minorEastAsia" w:cstheme="minorEastAsia"/>
          <w:b w:val="0"/>
          <w:bCs w:val="0"/>
          <w:color w:val="auto"/>
          <w:sz w:val="24"/>
          <w:szCs w:val="24"/>
          <w:highlight w:val="none"/>
          <w:lang w:eastAsia="zh-CN"/>
        </w:rPr>
        <w:t>社</w:t>
      </w:r>
      <w:r>
        <w:rPr>
          <w:rFonts w:hint="eastAsia" w:asciiTheme="minorEastAsia" w:hAnsiTheme="minorEastAsia" w:eastAsiaTheme="minorEastAsia" w:cstheme="minorEastAsia"/>
          <w:b w:val="0"/>
          <w:bCs w:val="0"/>
          <w:color w:val="auto"/>
          <w:sz w:val="24"/>
          <w:szCs w:val="24"/>
          <w:highlight w:val="none"/>
        </w:rPr>
        <w:t>部门和</w:t>
      </w:r>
      <w:r>
        <w:rPr>
          <w:rFonts w:hint="eastAsia" w:asciiTheme="minorEastAsia" w:hAnsiTheme="minorEastAsia" w:eastAsiaTheme="minorEastAsia" w:cstheme="minorEastAsia"/>
          <w:b w:val="0"/>
          <w:bCs w:val="0"/>
          <w:color w:val="auto"/>
          <w:sz w:val="24"/>
          <w:szCs w:val="24"/>
          <w:highlight w:val="none"/>
          <w:lang w:eastAsia="zh-CN"/>
        </w:rPr>
        <w:t>质量督导人员的</w:t>
      </w:r>
      <w:r>
        <w:rPr>
          <w:rFonts w:hint="eastAsia" w:asciiTheme="minorEastAsia" w:hAnsiTheme="minorEastAsia" w:eastAsiaTheme="minorEastAsia" w:cstheme="minorEastAsia"/>
          <w:b w:val="0"/>
          <w:bCs w:val="0"/>
          <w:color w:val="auto"/>
          <w:sz w:val="24"/>
          <w:szCs w:val="24"/>
          <w:highlight w:val="none"/>
        </w:rPr>
        <w:t>监督检查。</w:t>
      </w:r>
    </w:p>
    <w:p>
      <w:pPr>
        <w:keepNext w:val="0"/>
        <w:keepLines w:val="0"/>
        <w:pageBreakBefore w:val="0"/>
        <w:widowControl w:val="0"/>
        <w:kinsoku/>
        <w:wordWrap/>
        <w:overflowPunct/>
        <w:topLinePunct w:val="0"/>
        <w:autoSpaceDE/>
        <w:autoSpaceDN/>
        <w:bidi w:val="0"/>
        <w:spacing w:line="460" w:lineRule="exact"/>
        <w:ind w:firstLine="480"/>
        <w:textAlignment w:val="auto"/>
        <w:rPr>
          <w:rFonts w:hint="eastAsia" w:asciiTheme="minorEastAsia" w:hAnsiTheme="minorEastAsia" w:cstheme="minorEastAsia"/>
          <w:b w:val="0"/>
          <w:bCs w:val="0"/>
          <w:color w:val="auto"/>
          <w:sz w:val="24"/>
          <w:szCs w:val="24"/>
          <w:highlight w:val="none"/>
          <w:lang w:val="en-US" w:eastAsia="zh-CN"/>
        </w:rPr>
      </w:pPr>
      <w:bookmarkStart w:id="114" w:name="bookmark762"/>
      <w:bookmarkEnd w:id="114"/>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十）</w:t>
      </w:r>
      <w:r>
        <w:rPr>
          <w:rFonts w:hint="eastAsia" w:asciiTheme="minorEastAsia" w:hAnsiTheme="minorEastAsia" w:eastAsiaTheme="minorEastAsia" w:cstheme="minorEastAsia"/>
          <w:b w:val="0"/>
          <w:bCs w:val="0"/>
          <w:color w:val="auto"/>
          <w:sz w:val="24"/>
          <w:szCs w:val="24"/>
          <w:highlight w:val="none"/>
        </w:rPr>
        <w:t>监考人员职责</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lang w:eastAsia="zh-CN"/>
        </w:rPr>
        <w:t>负责组织考生进场，宣读考生须知。严格按照考前、考中、考后相关事项的时间要求，做好考生入场、查验证件、分发试卷、过程提醒、考生退场、回收试卷等相关事项。组织考生按时答题或技能操作。</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lang w:val="en-US" w:eastAsia="zh-CN"/>
        </w:rPr>
        <w:t>负责</w:t>
      </w:r>
      <w:r>
        <w:rPr>
          <w:rFonts w:hint="eastAsia" w:asciiTheme="minorEastAsia" w:hAnsiTheme="minorEastAsia" w:cstheme="minorEastAsia"/>
          <w:b w:val="0"/>
          <w:bCs w:val="0"/>
          <w:color w:val="auto"/>
          <w:sz w:val="24"/>
          <w:szCs w:val="24"/>
          <w:highlight w:val="none"/>
          <w:lang w:val="en-US" w:eastAsia="zh-CN"/>
        </w:rPr>
        <w:t>现场考场管理，逐一查验考生身份证、准考证信息，逐一进行</w:t>
      </w:r>
      <w:r>
        <w:rPr>
          <w:rFonts w:hint="eastAsia" w:asciiTheme="minorEastAsia" w:hAnsiTheme="minorEastAsia" w:eastAsiaTheme="minorEastAsia" w:cstheme="minorEastAsia"/>
          <w:b w:val="0"/>
          <w:bCs w:val="0"/>
          <w:color w:val="auto"/>
          <w:sz w:val="24"/>
          <w:szCs w:val="24"/>
          <w:highlight w:val="none"/>
          <w:lang w:val="zh-CN" w:eastAsia="zh-CN"/>
        </w:rPr>
        <w:t>“姓名</w:t>
      </w:r>
      <w:r>
        <w:rPr>
          <w:rFonts w:hint="eastAsia" w:asciiTheme="minorEastAsia" w:hAnsiTheme="minorEastAsia" w:eastAsiaTheme="minorEastAsia" w:cstheme="minorEastAsia"/>
          <w:b w:val="0"/>
          <w:bCs w:val="0"/>
          <w:color w:val="auto"/>
          <w:sz w:val="24"/>
          <w:szCs w:val="24"/>
          <w:highlight w:val="none"/>
          <w:lang w:eastAsia="zh-CN"/>
        </w:rPr>
        <w:t>、准考证号、座号、身份证、本人</w:t>
      </w:r>
      <w:r>
        <w:rPr>
          <w:rFonts w:hint="eastAsia" w:asciiTheme="minorEastAsia" w:hAnsiTheme="minorEastAsia" w:eastAsiaTheme="minorEastAsia" w:cstheme="minorEastAsia"/>
          <w:b w:val="0"/>
          <w:bCs w:val="0"/>
          <w:color w:val="auto"/>
          <w:sz w:val="24"/>
          <w:szCs w:val="24"/>
          <w:highlight w:val="none"/>
          <w:lang w:val="zh-CN" w:eastAsia="zh-CN"/>
        </w:rPr>
        <w:t>”五</w:t>
      </w:r>
      <w:r>
        <w:rPr>
          <w:rFonts w:hint="eastAsia" w:asciiTheme="minorEastAsia" w:hAnsiTheme="minorEastAsia" w:eastAsiaTheme="minorEastAsia" w:cstheme="minorEastAsia"/>
          <w:b w:val="0"/>
          <w:bCs w:val="0"/>
          <w:color w:val="auto"/>
          <w:sz w:val="24"/>
          <w:szCs w:val="24"/>
          <w:highlight w:val="none"/>
          <w:lang w:eastAsia="zh-CN"/>
        </w:rPr>
        <w:t>对照</w:t>
      </w:r>
      <w:r>
        <w:rPr>
          <w:rFonts w:hint="eastAsia" w:asciiTheme="minorEastAsia" w:hAnsiTheme="minorEastAsia" w:cstheme="minorEastAsia"/>
          <w:b w:val="0"/>
          <w:bCs w:val="0"/>
          <w:color w:val="auto"/>
          <w:sz w:val="24"/>
          <w:szCs w:val="24"/>
          <w:highlight w:val="none"/>
          <w:lang w:val="en-US" w:eastAsia="zh-CN"/>
        </w:rPr>
        <w:t>，并在监考记录上签字，写明是否逐一查验、是否考生本人参加考试，</w:t>
      </w:r>
      <w:r>
        <w:rPr>
          <w:rFonts w:hint="eastAsia" w:asciiTheme="minorEastAsia" w:hAnsiTheme="minorEastAsia" w:eastAsiaTheme="minorEastAsia" w:cstheme="minorEastAsia"/>
          <w:b w:val="0"/>
          <w:bCs w:val="0"/>
          <w:color w:val="auto"/>
          <w:sz w:val="24"/>
          <w:szCs w:val="24"/>
          <w:highlight w:val="none"/>
          <w:lang w:eastAsia="zh-CN"/>
        </w:rPr>
        <w:t>确保人证合一，无替考现象</w:t>
      </w:r>
      <w:r>
        <w:rPr>
          <w:rFonts w:hint="eastAsia" w:asciiTheme="minorEastAsia" w:hAnsi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3.负责本考场</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cstheme="minorEastAsia"/>
          <w:b w:val="0"/>
          <w:bCs w:val="0"/>
          <w:color w:val="auto"/>
          <w:sz w:val="24"/>
          <w:szCs w:val="24"/>
          <w:highlight w:val="none"/>
          <w:lang w:eastAsia="zh-CN"/>
        </w:rPr>
        <w:t>全过程的纪律</w:t>
      </w:r>
      <w:r>
        <w:rPr>
          <w:rFonts w:hint="eastAsia" w:asciiTheme="minorEastAsia" w:hAnsiTheme="minorEastAsia" w:eastAsiaTheme="minorEastAsia" w:cstheme="minorEastAsia"/>
          <w:b w:val="0"/>
          <w:bCs w:val="0"/>
          <w:color w:val="auto"/>
          <w:sz w:val="24"/>
          <w:szCs w:val="24"/>
          <w:highlight w:val="none"/>
          <w:lang w:eastAsia="zh-CN"/>
        </w:rPr>
        <w:t>监督</w:t>
      </w:r>
      <w:r>
        <w:rPr>
          <w:rFonts w:hint="eastAsia" w:asciiTheme="minorEastAsia" w:hAnsiTheme="minorEastAsia" w:cstheme="minorEastAsia"/>
          <w:b w:val="0"/>
          <w:bCs w:val="0"/>
          <w:color w:val="auto"/>
          <w:sz w:val="24"/>
          <w:szCs w:val="24"/>
          <w:highlight w:val="none"/>
          <w:lang w:eastAsia="zh-CN"/>
        </w:rPr>
        <w:t>，遵守工作纪律，不</w:t>
      </w:r>
      <w:r>
        <w:rPr>
          <w:rFonts w:hint="eastAsia" w:asciiTheme="minorEastAsia" w:hAnsiTheme="minorEastAsia" w:cstheme="minorEastAsia"/>
          <w:b w:val="0"/>
          <w:bCs w:val="0"/>
          <w:color w:val="auto"/>
          <w:sz w:val="24"/>
          <w:szCs w:val="24"/>
          <w:highlight w:val="none"/>
          <w:lang w:val="en-US" w:eastAsia="zh-CN"/>
        </w:rPr>
        <w:t>从事</w:t>
      </w:r>
      <w:r>
        <w:rPr>
          <w:rFonts w:hint="eastAsia" w:asciiTheme="minorEastAsia" w:hAnsiTheme="minorEastAsia" w:cstheme="minorEastAsia"/>
          <w:b w:val="0"/>
          <w:bCs w:val="0"/>
          <w:color w:val="auto"/>
          <w:sz w:val="24"/>
          <w:szCs w:val="24"/>
          <w:highlight w:val="none"/>
          <w:lang w:eastAsia="zh-CN"/>
        </w:rPr>
        <w:t>与监考无关的其他事情</w:t>
      </w:r>
      <w:r>
        <w:rPr>
          <w:rFonts w:hint="eastAsia" w:asciiTheme="minorEastAsia" w:hAnsiTheme="minorEastAsia" w:eastAsiaTheme="minorEastAsia" w:cstheme="minorEastAsia"/>
          <w:b w:val="0"/>
          <w:bCs w:val="0"/>
          <w:color w:val="auto"/>
          <w:sz w:val="24"/>
          <w:szCs w:val="24"/>
          <w:highlight w:val="none"/>
          <w:lang w:eastAsia="zh-CN"/>
        </w:rPr>
        <w:t>维护考场纪律</w:t>
      </w:r>
      <w:r>
        <w:rPr>
          <w:rFonts w:hint="eastAsia" w:asciiTheme="minorEastAsia" w:hAnsiTheme="minorEastAsia" w:cstheme="minorEastAsia"/>
          <w:b w:val="0"/>
          <w:bCs w:val="0"/>
          <w:color w:val="auto"/>
          <w:sz w:val="24"/>
          <w:szCs w:val="24"/>
          <w:highlight w:val="none"/>
          <w:lang w:eastAsia="zh-CN"/>
        </w:rPr>
        <w:t>，保障</w:t>
      </w:r>
      <w:r>
        <w:rPr>
          <w:rFonts w:hint="eastAsia" w:asciiTheme="minorEastAsia" w:hAnsiTheme="minorEastAsia" w:eastAsiaTheme="minorEastAsia" w:cstheme="minorEastAsia"/>
          <w:b w:val="0"/>
          <w:bCs w:val="0"/>
          <w:color w:val="auto"/>
          <w:sz w:val="24"/>
          <w:szCs w:val="24"/>
          <w:highlight w:val="none"/>
          <w:lang w:eastAsia="zh-CN"/>
        </w:rPr>
        <w:t>考试顺利进行。</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4.负责本考场试卷领取、拆封、分发、回收、装订、密封，试卷流转应做到严密闭环管理，确保试卷转运安全。</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cstheme="minorEastAsia"/>
          <w:b w:val="0"/>
          <w:bCs w:val="0"/>
          <w:color w:val="auto"/>
          <w:sz w:val="24"/>
          <w:szCs w:val="24"/>
          <w:highlight w:val="none"/>
          <w:lang w:val="en-US" w:eastAsia="zh-CN"/>
        </w:rPr>
        <w:t>负责组织考生将手机等电子通讯工具、书籍资料等物品存放在指定的位置</w:t>
      </w:r>
      <w:r>
        <w:rPr>
          <w:rFonts w:hint="eastAsia" w:asciiTheme="minorEastAsia" w:hAnsi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6.发现考生违反纪律，监考人员应迅即走近，低声提醒制止，按照违规行为认定与处理相关规定处理。</w:t>
      </w:r>
    </w:p>
    <w:p>
      <w:pPr>
        <w:keepNext w:val="0"/>
        <w:keepLines w:val="0"/>
        <w:pageBreakBefore w:val="0"/>
        <w:widowControl w:val="0"/>
        <w:kinsoku/>
        <w:wordWrap/>
        <w:overflowPunct/>
        <w:topLinePunct w:val="0"/>
        <w:autoSpaceDE/>
        <w:autoSpaceDN/>
        <w:bidi w:val="0"/>
        <w:spacing w:line="460" w:lineRule="exact"/>
        <w:ind w:firstLine="480"/>
        <w:jc w:val="left"/>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lang w:eastAsia="zh-CN"/>
        </w:rPr>
        <w:t>监考期间，监考人员手机应调为静音或振动，不得在考场内接听电话。不得徇私舞弊，不得擅离职守，不得在考场内吸烟、阅读书报和谈笑，影响</w:t>
      </w:r>
      <w:r>
        <w:rPr>
          <w:rFonts w:hint="eastAsia" w:asciiTheme="minorEastAsia" w:hAnsiTheme="minorEastAsia" w:eastAsiaTheme="minorEastAsia" w:cstheme="minorEastAsia"/>
          <w:b w:val="0"/>
          <w:bCs w:val="0"/>
          <w:color w:val="auto"/>
          <w:sz w:val="24"/>
          <w:szCs w:val="24"/>
          <w:highlight w:val="none"/>
          <w:lang w:val="en-US" w:eastAsia="zh-CN"/>
        </w:rPr>
        <w:t>其他</w:t>
      </w:r>
      <w:r>
        <w:rPr>
          <w:rFonts w:hint="eastAsia" w:asciiTheme="minorEastAsia" w:hAnsiTheme="minorEastAsia" w:eastAsiaTheme="minorEastAsia" w:cstheme="minorEastAsia"/>
          <w:b w:val="0"/>
          <w:bCs w:val="0"/>
          <w:color w:val="auto"/>
          <w:sz w:val="24"/>
          <w:szCs w:val="24"/>
          <w:highlight w:val="none"/>
          <w:lang w:eastAsia="zh-CN"/>
        </w:rPr>
        <w:t>考生正常考试</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eastAsia="zh-CN"/>
        </w:rPr>
        <w:t>不准抄题、做题，不得将试卷带出考场。</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480" w:firstLineChars="200"/>
        <w:jc w:val="left"/>
        <w:textAlignment w:val="auto"/>
        <w:outlineLvl w:val="1"/>
        <w:rPr>
          <w:rFonts w:hint="eastAsia" w:asciiTheme="minorEastAsia" w:hAnsiTheme="minorEastAsia" w:eastAsiaTheme="minorEastAsia" w:cstheme="minorEastAsia"/>
          <w:b w:val="0"/>
          <w:bCs w:val="0"/>
          <w:color w:val="auto"/>
          <w:sz w:val="24"/>
          <w:szCs w:val="24"/>
          <w:highlight w:val="none"/>
          <w:lang w:val="en-US" w:eastAsia="zh-CN"/>
        </w:rPr>
      </w:pPr>
      <w:bookmarkStart w:id="115" w:name="_Toc18203"/>
      <w:bookmarkStart w:id="116" w:name="_Toc32081"/>
      <w:r>
        <w:rPr>
          <w:rFonts w:hint="eastAsia" w:asciiTheme="minorEastAsia" w:hAnsiTheme="minorEastAsia" w:cstheme="minorEastAsia"/>
          <w:b w:val="0"/>
          <w:bCs w:val="0"/>
          <w:color w:val="auto"/>
          <w:sz w:val="24"/>
          <w:szCs w:val="24"/>
          <w:highlight w:val="none"/>
          <w:lang w:val="en-US" w:eastAsia="zh-CN"/>
        </w:rPr>
        <w:t>8.</w:t>
      </w:r>
      <w:r>
        <w:rPr>
          <w:rFonts w:hint="eastAsia" w:asciiTheme="minorEastAsia" w:hAnsiTheme="minorEastAsia" w:eastAsiaTheme="minorEastAsia" w:cstheme="minorEastAsia"/>
          <w:b w:val="0"/>
          <w:bCs w:val="0"/>
          <w:color w:val="auto"/>
          <w:sz w:val="24"/>
          <w:szCs w:val="24"/>
          <w:highlight w:val="none"/>
          <w:lang w:eastAsia="zh-CN"/>
        </w:rPr>
        <w:t>负责按照规范要求做好考卷装订、密封，并如实、准确做好考场记录，按时</w:t>
      </w:r>
      <w:r>
        <w:rPr>
          <w:rFonts w:hint="eastAsia" w:asciiTheme="minorEastAsia" w:hAnsiTheme="minorEastAsia" w:cstheme="minorEastAsia"/>
          <w:b w:val="0"/>
          <w:bCs w:val="0"/>
          <w:color w:val="auto"/>
          <w:sz w:val="24"/>
          <w:szCs w:val="24"/>
          <w:highlight w:val="none"/>
          <w:lang w:eastAsia="zh-CN"/>
        </w:rPr>
        <w:t>移交</w:t>
      </w:r>
      <w:r>
        <w:rPr>
          <w:rFonts w:hint="eastAsia" w:asciiTheme="minorEastAsia" w:hAnsiTheme="minorEastAsia" w:eastAsiaTheme="minorEastAsia" w:cstheme="minorEastAsia"/>
          <w:b w:val="0"/>
          <w:bCs w:val="0"/>
          <w:color w:val="auto"/>
          <w:sz w:val="24"/>
          <w:szCs w:val="24"/>
          <w:highlight w:val="none"/>
          <w:lang w:eastAsia="zh-CN"/>
        </w:rPr>
        <w:t>考务</w:t>
      </w:r>
      <w:r>
        <w:rPr>
          <w:rFonts w:hint="eastAsia" w:asciiTheme="minorEastAsia" w:hAnsiTheme="minorEastAsia" w:cstheme="minorEastAsia"/>
          <w:b w:val="0"/>
          <w:bCs w:val="0"/>
          <w:color w:val="auto"/>
          <w:sz w:val="24"/>
          <w:szCs w:val="24"/>
          <w:highlight w:val="none"/>
          <w:lang w:eastAsia="zh-CN"/>
        </w:rPr>
        <w:t>相应负责人</w:t>
      </w:r>
      <w:r>
        <w:rPr>
          <w:rFonts w:hint="eastAsia" w:asciiTheme="minorEastAsia" w:hAnsiTheme="minorEastAsia" w:eastAsiaTheme="minorEastAsia" w:cstheme="minorEastAsia"/>
          <w:b w:val="0"/>
          <w:bCs w:val="0"/>
          <w:color w:val="auto"/>
          <w:sz w:val="24"/>
          <w:szCs w:val="24"/>
          <w:highlight w:val="none"/>
          <w:lang w:eastAsia="zh-CN"/>
        </w:rPr>
        <w:t>。</w:t>
      </w:r>
      <w:bookmarkEnd w:id="115"/>
      <w:bookmarkEnd w:id="116"/>
    </w:p>
    <w:p>
      <w:pPr>
        <w:keepNext w:val="0"/>
        <w:keepLines w:val="0"/>
        <w:pageBreakBefore w:val="0"/>
        <w:widowControl w:val="0"/>
        <w:numPr>
          <w:ilvl w:val="0"/>
          <w:numId w:val="0"/>
        </w:numPr>
        <w:tabs>
          <w:tab w:val="left" w:pos="0"/>
        </w:tabs>
        <w:kinsoku/>
        <w:wordWrap/>
        <w:overflowPunct/>
        <w:topLinePunct w:val="0"/>
        <w:autoSpaceDE/>
        <w:autoSpaceDN/>
        <w:bidi w:val="0"/>
        <w:spacing w:line="460" w:lineRule="exact"/>
        <w:ind w:firstLine="482"/>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eastAsia="zh-CN"/>
        </w:rPr>
        <w:t>十一</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eastAsia="en-US"/>
        </w:rPr>
        <w:t>阅卷人员</w:t>
      </w:r>
      <w:r>
        <w:rPr>
          <w:rFonts w:hint="eastAsia" w:asciiTheme="minorEastAsia" w:hAnsiTheme="minorEastAsia" w:eastAsiaTheme="minorEastAsia" w:cstheme="minorEastAsia"/>
          <w:b w:val="0"/>
          <w:bCs w:val="0"/>
          <w:color w:val="auto"/>
          <w:sz w:val="24"/>
          <w:szCs w:val="24"/>
          <w:highlight w:val="none"/>
        </w:rPr>
        <w:t>职责</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lang w:val="en-US" w:eastAsia="zh-CN"/>
        </w:rPr>
        <w:t>学习</w:t>
      </w:r>
      <w:r>
        <w:rPr>
          <w:rFonts w:hint="eastAsia" w:asciiTheme="minorEastAsia" w:hAnsiTheme="minorEastAsia" w:eastAsiaTheme="minorEastAsia" w:cstheme="minorEastAsia"/>
          <w:b w:val="0"/>
          <w:bCs w:val="0"/>
          <w:color w:val="auto"/>
          <w:sz w:val="24"/>
          <w:szCs w:val="24"/>
          <w:highlight w:val="none"/>
        </w:rPr>
        <w:t>理解和掌握标准答案、检测方法和评分标准。</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bookmarkStart w:id="117" w:name="bookmark732"/>
      <w:bookmarkEnd w:id="117"/>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阅卷评分开始前，考评小组负责人召集有关人员对试题标准答案、检测方法等进行沟通，并统一作出相应要求。</w:t>
      </w:r>
      <w:bookmarkStart w:id="118" w:name="bookmark733"/>
      <w:bookmarkEnd w:id="118"/>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考评小组负责人根据流水作业要求安排阅卷</w:t>
      </w:r>
      <w:r>
        <w:rPr>
          <w:rFonts w:hint="eastAsia" w:asciiTheme="minorEastAsia" w:hAnsiTheme="minorEastAsia" w:eastAsiaTheme="minorEastAsia" w:cstheme="minorEastAsia"/>
          <w:b w:val="0"/>
          <w:bCs w:val="0"/>
          <w:color w:val="auto"/>
          <w:sz w:val="24"/>
          <w:szCs w:val="24"/>
          <w:highlight w:val="none"/>
          <w:lang w:eastAsia="zh-CN"/>
        </w:rPr>
        <w:t>人员</w:t>
      </w:r>
      <w:r>
        <w:rPr>
          <w:rFonts w:hint="eastAsia" w:asciiTheme="minorEastAsia" w:hAnsiTheme="minorEastAsia" w:eastAsiaTheme="minorEastAsia" w:cstheme="minorEastAsia"/>
          <w:b w:val="0"/>
          <w:bCs w:val="0"/>
          <w:color w:val="auto"/>
          <w:sz w:val="24"/>
          <w:szCs w:val="24"/>
          <w:highlight w:val="none"/>
        </w:rPr>
        <w:t>评分</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并做到客观、公正</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bookmarkStart w:id="119" w:name="bookmark734"/>
      <w:bookmarkEnd w:id="119"/>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阅卷评分人员必须使用红笔批阅试卷、记录分数、数据、文字等，字迹清晰。</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bookmarkStart w:id="120" w:name="bookmark735"/>
      <w:bookmarkEnd w:id="120"/>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阅卷评分人员在试卷或评分表上签字，对所评</w:t>
      </w:r>
      <w:r>
        <w:rPr>
          <w:rFonts w:hint="eastAsia" w:asciiTheme="minorEastAsia" w:hAnsiTheme="minorEastAsia" w:cstheme="minorEastAsia"/>
          <w:b w:val="0"/>
          <w:bCs w:val="0"/>
          <w:color w:val="auto"/>
          <w:sz w:val="24"/>
          <w:szCs w:val="24"/>
          <w:highlight w:val="none"/>
          <w:lang w:eastAsia="zh-CN"/>
        </w:rPr>
        <w:t>结果</w:t>
      </w:r>
      <w:r>
        <w:rPr>
          <w:rFonts w:hint="eastAsia" w:asciiTheme="minorEastAsia" w:hAnsiTheme="minorEastAsia" w:eastAsiaTheme="minorEastAsia" w:cstheme="minorEastAsia"/>
          <w:b w:val="0"/>
          <w:bCs w:val="0"/>
          <w:color w:val="auto"/>
          <w:sz w:val="24"/>
          <w:szCs w:val="24"/>
          <w:highlight w:val="none"/>
        </w:rPr>
        <w:t>负责。</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bookmarkStart w:id="121" w:name="bookmark736"/>
      <w:bookmarkEnd w:id="121"/>
      <w:r>
        <w:rPr>
          <w:rFonts w:hint="eastAsia" w:asciiTheme="minorEastAsia" w:hAnsi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阅卷评分过程中，如有疑议在组内讨论解决，意见发生分歧较大时由考评小组负责人最终裁定。</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bookmarkStart w:id="122" w:name="bookmark737"/>
      <w:bookmarkEnd w:id="122"/>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rPr>
        <w:t>发现装订不规范的试卷、编号不清的工件等情况</w:t>
      </w:r>
      <w:r>
        <w:rPr>
          <w:rFonts w:hint="eastAsia" w:asciiTheme="minorEastAsia" w:hAnsiTheme="minorEastAsia" w:cstheme="minorEastAsia"/>
          <w:b w:val="0"/>
          <w:bCs w:val="0"/>
          <w:color w:val="auto"/>
          <w:sz w:val="24"/>
          <w:szCs w:val="24"/>
          <w:highlight w:val="none"/>
          <w:lang w:eastAsia="zh-CN"/>
        </w:rPr>
        <w:t>应</w:t>
      </w:r>
      <w:r>
        <w:rPr>
          <w:rFonts w:hint="eastAsia" w:asciiTheme="minorEastAsia" w:hAnsiTheme="minorEastAsia" w:eastAsiaTheme="minorEastAsia" w:cstheme="minorEastAsia"/>
          <w:b w:val="0"/>
          <w:bCs w:val="0"/>
          <w:color w:val="auto"/>
          <w:sz w:val="24"/>
          <w:szCs w:val="24"/>
          <w:highlight w:val="none"/>
        </w:rPr>
        <w:t>向考评小组负责人报告并请有关人员解决，不得擅自处理。</w:t>
      </w:r>
    </w:p>
    <w:p>
      <w:pPr>
        <w:keepNext w:val="0"/>
        <w:keepLines w:val="0"/>
        <w:pageBreakBefore w:val="0"/>
        <w:widowControl w:val="0"/>
        <w:numPr>
          <w:ilvl w:val="0"/>
          <w:numId w:val="0"/>
        </w:numPr>
        <w:kinsoku/>
        <w:wordWrap/>
        <w:overflowPunct/>
        <w:topLinePunct w:val="0"/>
        <w:autoSpaceDE/>
        <w:autoSpaceDN/>
        <w:bidi w:val="0"/>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8.</w:t>
      </w:r>
      <w:r>
        <w:rPr>
          <w:rFonts w:hint="eastAsia" w:asciiTheme="minorEastAsia" w:hAnsiTheme="minorEastAsia" w:eastAsiaTheme="minorEastAsia" w:cstheme="minorEastAsia"/>
          <w:b w:val="0"/>
          <w:bCs w:val="0"/>
          <w:color w:val="auto"/>
          <w:sz w:val="24"/>
          <w:szCs w:val="24"/>
          <w:highlight w:val="none"/>
        </w:rPr>
        <w:t>阅卷评分人员不得修改试题或工件，不得向任何人泄漏评分工作的所有细节。</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9.</w:t>
      </w:r>
      <w:r>
        <w:rPr>
          <w:rFonts w:hint="eastAsia" w:asciiTheme="minorEastAsia" w:hAnsiTheme="minorEastAsia" w:eastAsiaTheme="minorEastAsia" w:cstheme="minorEastAsia"/>
          <w:b w:val="0"/>
          <w:bCs w:val="0"/>
          <w:color w:val="auto"/>
          <w:sz w:val="24"/>
          <w:szCs w:val="24"/>
          <w:highlight w:val="none"/>
        </w:rPr>
        <w:t>阅卷评分工作结束后，考场负责人审查同意后登记分数，在此之前，阅卷评分不得擅自开启密封条或查对保密编号。</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十二）</w:t>
      </w:r>
      <w:r>
        <w:rPr>
          <w:rFonts w:hint="eastAsia" w:asciiTheme="minorEastAsia" w:hAnsiTheme="minorEastAsia" w:eastAsiaTheme="minorEastAsia" w:cstheme="minorEastAsia"/>
          <w:b w:val="0"/>
          <w:bCs w:val="0"/>
          <w:color w:val="auto"/>
          <w:sz w:val="24"/>
          <w:szCs w:val="24"/>
          <w:highlight w:val="none"/>
        </w:rPr>
        <w:t>质量</w:t>
      </w:r>
      <w:r>
        <w:rPr>
          <w:rFonts w:hint="eastAsia" w:asciiTheme="minorEastAsia" w:hAnsiTheme="minorEastAsia" w:cstheme="minorEastAsia"/>
          <w:b w:val="0"/>
          <w:bCs w:val="0"/>
          <w:color w:val="auto"/>
          <w:sz w:val="24"/>
          <w:szCs w:val="24"/>
          <w:highlight w:val="none"/>
          <w:lang w:val="en-US" w:eastAsia="zh-CN"/>
        </w:rPr>
        <w:t>督导人员职责</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lang w:eastAsia="zh-CN"/>
        </w:rPr>
        <w:t>熟练</w:t>
      </w:r>
      <w:r>
        <w:rPr>
          <w:rFonts w:hint="eastAsia" w:asciiTheme="minorEastAsia" w:hAnsiTheme="minorEastAsia" w:eastAsiaTheme="minorEastAsia" w:cstheme="minorEastAsia"/>
          <w:b w:val="0"/>
          <w:bCs w:val="0"/>
          <w:color w:val="auto"/>
          <w:sz w:val="24"/>
          <w:szCs w:val="24"/>
          <w:highlight w:val="none"/>
          <w:lang w:val="en-US" w:eastAsia="zh-CN"/>
        </w:rPr>
        <w:t>掌握</w:t>
      </w:r>
      <w:r>
        <w:rPr>
          <w:rFonts w:hint="eastAsia" w:asciiTheme="minorEastAsia" w:hAnsiTheme="minorEastAsia" w:eastAsiaTheme="minorEastAsia" w:cstheme="minorEastAsia"/>
          <w:b w:val="0"/>
          <w:bCs w:val="0"/>
          <w:color w:val="auto"/>
          <w:sz w:val="24"/>
          <w:szCs w:val="24"/>
          <w:highlight w:val="none"/>
          <w:lang w:eastAsia="zh-CN"/>
        </w:rPr>
        <w:t>职业技能认定相关</w:t>
      </w:r>
      <w:r>
        <w:rPr>
          <w:rFonts w:hint="eastAsia" w:asciiTheme="minorEastAsia" w:hAnsiTheme="minorEastAsia" w:eastAsiaTheme="minorEastAsia" w:cstheme="minorEastAsia"/>
          <w:b w:val="0"/>
          <w:bCs w:val="0"/>
          <w:color w:val="auto"/>
          <w:sz w:val="24"/>
          <w:szCs w:val="24"/>
          <w:highlight w:val="none"/>
        </w:rPr>
        <w:t>政策和质量督导内容、程序等要求。</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lang w:val="en-US" w:eastAsia="zh-CN"/>
        </w:rPr>
        <w:t>负责</w:t>
      </w:r>
      <w:r>
        <w:rPr>
          <w:rFonts w:hint="eastAsia" w:asciiTheme="minorEastAsia" w:hAnsiTheme="minorEastAsia" w:eastAsiaTheme="minorEastAsia" w:cstheme="minorEastAsia"/>
          <w:b w:val="0"/>
          <w:bCs w:val="0"/>
          <w:color w:val="auto"/>
          <w:sz w:val="24"/>
          <w:szCs w:val="24"/>
          <w:highlight w:val="none"/>
          <w:lang w:val="zh-TW" w:eastAsia="zh-TW"/>
        </w:rPr>
        <w:t>对职业技能等级认定试卷组卷、印制、</w:t>
      </w:r>
      <w:r>
        <w:rPr>
          <w:rFonts w:hint="eastAsia" w:asciiTheme="minorEastAsia" w:hAnsiTheme="minorEastAsia" w:eastAsiaTheme="minorEastAsia" w:cstheme="minorEastAsia"/>
          <w:b w:val="0"/>
          <w:bCs w:val="0"/>
          <w:color w:val="auto"/>
          <w:sz w:val="24"/>
          <w:szCs w:val="24"/>
          <w:highlight w:val="none"/>
        </w:rPr>
        <w:t>提取、</w:t>
      </w:r>
      <w:r>
        <w:rPr>
          <w:rFonts w:hint="eastAsia" w:asciiTheme="minorEastAsia" w:hAnsiTheme="minorEastAsia" w:eastAsiaTheme="minorEastAsia" w:cstheme="minorEastAsia"/>
          <w:b w:val="0"/>
          <w:bCs w:val="0"/>
          <w:color w:val="auto"/>
          <w:sz w:val="24"/>
          <w:szCs w:val="24"/>
          <w:highlight w:val="none"/>
          <w:lang w:val="en-US" w:eastAsia="zh-CN"/>
        </w:rPr>
        <w:t>回收、</w:t>
      </w:r>
      <w:r>
        <w:rPr>
          <w:rFonts w:hint="eastAsia" w:asciiTheme="minorEastAsia" w:hAnsiTheme="minorEastAsia" w:eastAsiaTheme="minorEastAsia" w:cstheme="minorEastAsia"/>
          <w:b w:val="0"/>
          <w:bCs w:val="0"/>
          <w:color w:val="auto"/>
          <w:sz w:val="24"/>
          <w:szCs w:val="24"/>
          <w:highlight w:val="none"/>
          <w:lang w:val="zh-TW" w:eastAsia="zh-TW"/>
        </w:rPr>
        <w:t>阅卷、成绩登录、发</w:t>
      </w:r>
      <w:r>
        <w:rPr>
          <w:rFonts w:hint="eastAsia" w:asciiTheme="minorEastAsia" w:hAnsiTheme="minorEastAsia" w:eastAsiaTheme="minorEastAsia" w:cstheme="minorEastAsia"/>
          <w:b w:val="0"/>
          <w:bCs w:val="0"/>
          <w:color w:val="auto"/>
          <w:sz w:val="24"/>
          <w:szCs w:val="24"/>
          <w:highlight w:val="none"/>
          <w:lang w:val="en-US" w:eastAsia="zh-CN"/>
        </w:rPr>
        <w:t>证</w:t>
      </w:r>
      <w:r>
        <w:rPr>
          <w:rFonts w:hint="eastAsia" w:asciiTheme="minorEastAsia" w:hAnsiTheme="minorEastAsia" w:eastAsiaTheme="minorEastAsia" w:cstheme="minorEastAsia"/>
          <w:b w:val="0"/>
          <w:bCs w:val="0"/>
          <w:color w:val="auto"/>
          <w:sz w:val="24"/>
          <w:szCs w:val="24"/>
          <w:highlight w:val="none"/>
          <w:lang w:val="zh-TW" w:eastAsia="zh-TW"/>
        </w:rPr>
        <w:t>和保密情况实施监督</w:t>
      </w:r>
      <w:r>
        <w:rPr>
          <w:rFonts w:hint="eastAsia" w:asciiTheme="minorEastAsia" w:hAnsiTheme="minorEastAsia" w:eastAsiaTheme="minorEastAsia" w:cstheme="minorEastAsia"/>
          <w:b w:val="0"/>
          <w:bCs w:val="0"/>
          <w:color w:val="auto"/>
          <w:sz w:val="24"/>
          <w:szCs w:val="24"/>
          <w:highlight w:val="none"/>
          <w:lang w:val="zh-TW" w:eastAsia="zh-CN"/>
        </w:rPr>
        <w:t>，</w:t>
      </w:r>
      <w:r>
        <w:rPr>
          <w:rFonts w:hint="eastAsia" w:asciiTheme="minorEastAsia" w:hAnsiTheme="minorEastAsia" w:eastAsiaTheme="minorEastAsia" w:cstheme="minorEastAsia"/>
          <w:b w:val="0"/>
          <w:bCs w:val="0"/>
          <w:color w:val="auto"/>
          <w:sz w:val="24"/>
          <w:szCs w:val="24"/>
          <w:highlight w:val="none"/>
          <w:lang w:val="en-US" w:eastAsia="zh-CN"/>
        </w:rPr>
        <w:t>负责</w:t>
      </w:r>
      <w:r>
        <w:rPr>
          <w:rFonts w:hint="eastAsia" w:asciiTheme="minorEastAsia" w:hAnsiTheme="minorEastAsia" w:eastAsiaTheme="minorEastAsia" w:cstheme="minorEastAsia"/>
          <w:b w:val="0"/>
          <w:bCs w:val="0"/>
          <w:color w:val="auto"/>
          <w:sz w:val="24"/>
          <w:szCs w:val="24"/>
          <w:highlight w:val="none"/>
        </w:rPr>
        <w:t>对理论</w:t>
      </w:r>
      <w:r>
        <w:rPr>
          <w:rFonts w:hint="eastAsia" w:asciiTheme="minorEastAsia" w:hAnsiTheme="minorEastAsia" w:eastAsiaTheme="minorEastAsia" w:cstheme="minorEastAsia"/>
          <w:b w:val="0"/>
          <w:bCs w:val="0"/>
          <w:color w:val="auto"/>
          <w:sz w:val="24"/>
          <w:szCs w:val="24"/>
          <w:highlight w:val="none"/>
          <w:lang w:val="en-US" w:eastAsia="zh-CN"/>
        </w:rPr>
        <w:t>知识</w:t>
      </w:r>
      <w:r>
        <w:rPr>
          <w:rFonts w:hint="eastAsia" w:asciiTheme="minorEastAsia" w:hAnsiTheme="minorEastAsia" w:eastAsiaTheme="minorEastAsia" w:cstheme="minorEastAsia"/>
          <w:b w:val="0"/>
          <w:bCs w:val="0"/>
          <w:color w:val="auto"/>
          <w:sz w:val="24"/>
          <w:szCs w:val="24"/>
          <w:highlight w:val="none"/>
        </w:rPr>
        <w:t>考试和实际操作考核过程进行监督检查，保证考评认定结果</w:t>
      </w:r>
      <w:r>
        <w:rPr>
          <w:rFonts w:hint="eastAsia" w:asciiTheme="minorEastAsia" w:hAnsiTheme="minorEastAsia" w:eastAsiaTheme="minorEastAsia" w:cstheme="minorEastAsia"/>
          <w:b w:val="0"/>
          <w:bCs w:val="0"/>
          <w:color w:val="auto"/>
          <w:sz w:val="24"/>
          <w:szCs w:val="24"/>
          <w:highlight w:val="none"/>
          <w:lang w:val="en-US" w:eastAsia="zh-CN"/>
        </w:rPr>
        <w:t>客观、</w:t>
      </w:r>
      <w:r>
        <w:rPr>
          <w:rFonts w:hint="eastAsia" w:asciiTheme="minorEastAsia" w:hAnsiTheme="minorEastAsia" w:eastAsiaTheme="minorEastAsia" w:cstheme="minorEastAsia"/>
          <w:b w:val="0"/>
          <w:bCs w:val="0"/>
          <w:color w:val="auto"/>
          <w:sz w:val="24"/>
          <w:szCs w:val="24"/>
          <w:highlight w:val="none"/>
        </w:rPr>
        <w:t>公正。</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根据督导需要，向评价机构提出询问，或查阅、调取、复印与督导事项有关的文件、资料，或进行个别访问、问卷调查、测试和复核，或现场调查取证（包括明察、暗访等），或要求评价机构就督导事项有关问题作出说明。</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对违反规定的考评人员提出批评，情节严重的建议评价机构取消考评人员资格。</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lang w:val="zh-TW" w:eastAsia="zh-TW"/>
        </w:rPr>
      </w:pPr>
      <w:r>
        <w:rPr>
          <w:rFonts w:hint="eastAsia" w:asciiTheme="minorEastAsia" w:hAnsi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lang w:val="zh-TW" w:eastAsia="zh-CN"/>
        </w:rPr>
        <w:t>负责</w:t>
      </w:r>
      <w:r>
        <w:rPr>
          <w:rFonts w:hint="eastAsia" w:asciiTheme="minorEastAsia" w:hAnsiTheme="minorEastAsia" w:eastAsiaTheme="minorEastAsia" w:cstheme="minorEastAsia"/>
          <w:b w:val="0"/>
          <w:bCs w:val="0"/>
          <w:color w:val="auto"/>
          <w:sz w:val="24"/>
          <w:szCs w:val="24"/>
          <w:highlight w:val="none"/>
          <w:lang w:val="zh-TW" w:eastAsia="zh-TW"/>
        </w:rPr>
        <w:t>对职业技能等级证书印制、核发、管理工作实施监督。</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独立进行质量督导，拒绝任何单位或个人提出的更改督导结果的非正当要求</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对</w:t>
      </w:r>
      <w:r>
        <w:rPr>
          <w:rFonts w:hint="eastAsia" w:asciiTheme="minorEastAsia" w:hAnsiTheme="minorEastAsia" w:eastAsiaTheme="minorEastAsia" w:cstheme="minorEastAsia"/>
          <w:b w:val="0"/>
          <w:bCs w:val="0"/>
          <w:color w:val="auto"/>
          <w:sz w:val="24"/>
          <w:szCs w:val="24"/>
          <w:highlight w:val="none"/>
        </w:rPr>
        <w:t>评价机构或工作人员出现拒绝、阻挠、打击报复等影响质量督导员正常督导的，</w:t>
      </w:r>
      <w:r>
        <w:rPr>
          <w:rFonts w:hint="eastAsia" w:asciiTheme="minorEastAsia" w:hAnsiTheme="minorEastAsia" w:eastAsiaTheme="minorEastAsia" w:cstheme="minorEastAsia"/>
          <w:b w:val="0"/>
          <w:bCs w:val="0"/>
          <w:color w:val="auto"/>
          <w:sz w:val="24"/>
          <w:szCs w:val="24"/>
          <w:highlight w:val="none"/>
          <w:lang w:eastAsia="zh-CN"/>
        </w:rPr>
        <w:t>有权</w:t>
      </w:r>
      <w:r>
        <w:rPr>
          <w:rFonts w:hint="eastAsia" w:asciiTheme="minorEastAsia" w:hAnsiTheme="minorEastAsia" w:eastAsiaTheme="minorEastAsia" w:cstheme="minorEastAsia"/>
          <w:b w:val="0"/>
          <w:bCs w:val="0"/>
          <w:color w:val="auto"/>
          <w:sz w:val="24"/>
          <w:szCs w:val="24"/>
          <w:highlight w:val="none"/>
        </w:rPr>
        <w:t>按规定向委派机构提出处理意见。</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rPr>
        <w:t>认真、客观、公正地填写质量督导记录，及时向委派机构提交质量督导报告。</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8.</w:t>
      </w:r>
      <w:r>
        <w:rPr>
          <w:rFonts w:hint="eastAsia" w:asciiTheme="minorEastAsia" w:hAnsiTheme="minorEastAsia" w:eastAsiaTheme="minorEastAsia" w:cstheme="minorEastAsia"/>
          <w:b w:val="0"/>
          <w:bCs w:val="0"/>
          <w:color w:val="auto"/>
          <w:sz w:val="24"/>
          <w:szCs w:val="24"/>
          <w:highlight w:val="none"/>
        </w:rPr>
        <w:t>参与举报投诉等问题的调查处理。</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9.</w:t>
      </w:r>
      <w:r>
        <w:rPr>
          <w:rFonts w:hint="eastAsia" w:asciiTheme="minorEastAsia" w:hAnsiTheme="minorEastAsia" w:eastAsiaTheme="minorEastAsia" w:cstheme="minorEastAsia"/>
          <w:b w:val="0"/>
          <w:bCs w:val="0"/>
          <w:color w:val="auto"/>
          <w:sz w:val="24"/>
          <w:szCs w:val="24"/>
          <w:highlight w:val="none"/>
        </w:rPr>
        <w:t>向委派机构提出对评价机构或者其相关负责人给予奖惩的建议。</w:t>
      </w: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sz w:val="28"/>
          <w:szCs w:val="28"/>
          <w:highlight w:val="none"/>
          <w:lang w:val="en-US" w:eastAsia="zh-CN"/>
        </w:rPr>
      </w:pPr>
      <w:bookmarkStart w:id="123" w:name="_Toc6803_WPSOffice_Level1"/>
      <w:bookmarkStart w:id="124" w:name="_Toc29734"/>
      <w:bookmarkStart w:id="125" w:name="_Toc4890"/>
      <w:r>
        <w:rPr>
          <w:rFonts w:hint="eastAsia" w:asciiTheme="minorEastAsia" w:hAnsiTheme="minorEastAsia" w:eastAsiaTheme="minorEastAsia" w:cstheme="minorEastAsia"/>
          <w:b/>
          <w:bCs/>
          <w:color w:val="auto"/>
          <w:sz w:val="28"/>
          <w:szCs w:val="28"/>
          <w:highlight w:val="none"/>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126" w:name="_Toc5673"/>
      <w:r>
        <w:rPr>
          <w:rFonts w:hint="eastAsia" w:ascii="黑体" w:hAnsi="黑体" w:eastAsia="黑体" w:cs="黑体"/>
          <w:b w:val="0"/>
          <w:bCs w:val="0"/>
          <w:color w:val="auto"/>
          <w:kern w:val="0"/>
          <w:sz w:val="32"/>
          <w:szCs w:val="32"/>
          <w:highlight w:val="none"/>
          <w:shd w:val="clear" w:color="auto" w:fill="FFFFFF"/>
          <w:lang w:val="en-US" w:eastAsia="zh-CN"/>
        </w:rPr>
        <w:t>第五章  从业人</w:t>
      </w:r>
      <w:bookmarkEnd w:id="123"/>
      <w:r>
        <w:rPr>
          <w:rFonts w:hint="eastAsia" w:ascii="黑体" w:hAnsi="黑体" w:eastAsia="黑体" w:cs="黑体"/>
          <w:b w:val="0"/>
          <w:bCs w:val="0"/>
          <w:color w:val="auto"/>
          <w:kern w:val="0"/>
          <w:sz w:val="32"/>
          <w:szCs w:val="32"/>
          <w:highlight w:val="none"/>
          <w:shd w:val="clear" w:color="auto" w:fill="FFFFFF"/>
          <w:lang w:val="en-US" w:eastAsia="zh-CN"/>
        </w:rPr>
        <w:t>员管理</w:t>
      </w:r>
      <w:bookmarkEnd w:id="124"/>
      <w:bookmarkEnd w:id="125"/>
      <w:bookmarkEnd w:id="126"/>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建立健全职业技能等级认定</w:t>
      </w:r>
      <w:r>
        <w:rPr>
          <w:rFonts w:hint="eastAsia" w:asciiTheme="minorEastAsia" w:hAnsiTheme="minorEastAsia" w:cstheme="minorEastAsia"/>
          <w:b w:val="0"/>
          <w:bCs w:val="0"/>
          <w:color w:val="auto"/>
          <w:sz w:val="24"/>
          <w:szCs w:val="24"/>
          <w:highlight w:val="none"/>
          <w:lang w:eastAsia="zh-CN"/>
        </w:rPr>
        <w:t>专业</w:t>
      </w:r>
      <w:r>
        <w:rPr>
          <w:rFonts w:hint="eastAsia" w:asciiTheme="minorEastAsia" w:hAnsiTheme="minorEastAsia" w:eastAsiaTheme="minorEastAsia" w:cstheme="minorEastAsia"/>
          <w:b w:val="0"/>
          <w:bCs w:val="0"/>
          <w:color w:val="auto"/>
          <w:sz w:val="24"/>
          <w:szCs w:val="24"/>
          <w:highlight w:val="none"/>
        </w:rPr>
        <w:t>人员</w:t>
      </w:r>
      <w:r>
        <w:rPr>
          <w:rFonts w:hint="eastAsia" w:asciiTheme="minorEastAsia" w:hAnsiTheme="minorEastAsia" w:eastAsiaTheme="minorEastAsia" w:cstheme="minorEastAsia"/>
          <w:b w:val="0"/>
          <w:bCs w:val="0"/>
          <w:color w:val="auto"/>
          <w:sz w:val="24"/>
          <w:szCs w:val="24"/>
          <w:highlight w:val="none"/>
          <w:lang w:val="en-US" w:eastAsia="zh-Hans"/>
        </w:rPr>
        <w:t>队伍</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cstheme="minorEastAsia"/>
          <w:b w:val="0"/>
          <w:bCs w:val="0"/>
          <w:color w:val="auto"/>
          <w:sz w:val="24"/>
          <w:szCs w:val="24"/>
          <w:highlight w:val="none"/>
          <w:lang w:eastAsia="zh-CN"/>
        </w:rPr>
        <w:t>包括</w:t>
      </w:r>
      <w:r>
        <w:rPr>
          <w:rFonts w:hint="eastAsia" w:asciiTheme="minorEastAsia" w:hAnsiTheme="minorEastAsia" w:eastAsiaTheme="minorEastAsia" w:cstheme="minorEastAsia"/>
          <w:b w:val="0"/>
          <w:bCs w:val="0"/>
          <w:color w:val="auto"/>
          <w:sz w:val="24"/>
          <w:szCs w:val="24"/>
          <w:highlight w:val="none"/>
          <w:lang w:eastAsia="zh-CN"/>
        </w:rPr>
        <w:t>题库</w:t>
      </w:r>
      <w:r>
        <w:rPr>
          <w:rFonts w:hint="eastAsia" w:asciiTheme="minorEastAsia" w:hAnsiTheme="minorEastAsia" w:cstheme="minorEastAsia"/>
          <w:b w:val="0"/>
          <w:bCs w:val="0"/>
          <w:color w:val="auto"/>
          <w:sz w:val="24"/>
          <w:szCs w:val="24"/>
          <w:highlight w:val="none"/>
          <w:lang w:eastAsia="zh-CN"/>
        </w:rPr>
        <w:t>命题人员</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考评人员</w:t>
      </w:r>
      <w:r>
        <w:rPr>
          <w:rFonts w:hint="eastAsia" w:asciiTheme="minorEastAsia" w:hAnsiTheme="minorEastAsia" w:eastAsiaTheme="minorEastAsia" w:cstheme="minorEastAsia"/>
          <w:b w:val="0"/>
          <w:bCs w:val="0"/>
          <w:color w:val="auto"/>
          <w:sz w:val="24"/>
          <w:szCs w:val="24"/>
          <w:highlight w:val="none"/>
          <w:lang w:eastAsia="zh-CN"/>
        </w:rPr>
        <w:t>、考务管理人员</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内部</w:t>
      </w:r>
      <w:r>
        <w:rPr>
          <w:rFonts w:hint="eastAsia" w:asciiTheme="minorEastAsia" w:hAnsiTheme="minorEastAsia" w:cstheme="minorEastAsia"/>
          <w:b w:val="0"/>
          <w:bCs w:val="0"/>
          <w:color w:val="auto"/>
          <w:sz w:val="24"/>
          <w:szCs w:val="24"/>
          <w:highlight w:val="none"/>
          <w:lang w:eastAsia="zh-CN"/>
        </w:rPr>
        <w:t>质量</w:t>
      </w:r>
      <w:r>
        <w:rPr>
          <w:rFonts w:hint="eastAsia" w:asciiTheme="minorEastAsia" w:hAnsiTheme="minorEastAsia" w:eastAsiaTheme="minorEastAsia" w:cstheme="minorEastAsia"/>
          <w:b w:val="0"/>
          <w:bCs w:val="0"/>
          <w:color w:val="auto"/>
          <w:sz w:val="24"/>
          <w:szCs w:val="24"/>
          <w:highlight w:val="none"/>
        </w:rPr>
        <w:t>督导人员</w:t>
      </w:r>
      <w:r>
        <w:rPr>
          <w:rFonts w:hint="eastAsia" w:asciiTheme="minorEastAsia" w:hAnsiTheme="minorEastAsia" w:cstheme="minorEastAsia"/>
          <w:b w:val="0"/>
          <w:bCs w:val="0"/>
          <w:color w:val="auto"/>
          <w:sz w:val="24"/>
          <w:szCs w:val="24"/>
          <w:highlight w:val="none"/>
          <w:lang w:eastAsia="zh-CN"/>
        </w:rPr>
        <w:t>及有关人员</w:t>
      </w:r>
      <w:r>
        <w:rPr>
          <w:rFonts w:hint="eastAsia" w:asciiTheme="minorEastAsia" w:hAnsiTheme="minorEastAsia" w:eastAsiaTheme="minorEastAsia" w:cstheme="minorEastAsia"/>
          <w:b w:val="0"/>
          <w:bCs w:val="0"/>
          <w:color w:val="auto"/>
          <w:sz w:val="24"/>
          <w:szCs w:val="24"/>
          <w:highlight w:val="none"/>
        </w:rPr>
        <w:t>，确保</w:t>
      </w:r>
      <w:r>
        <w:rPr>
          <w:rFonts w:hint="eastAsia" w:asciiTheme="minorEastAsia" w:hAnsiTheme="minorEastAsia" w:cstheme="minorEastAsia"/>
          <w:b w:val="0"/>
          <w:bCs w:val="0"/>
          <w:color w:val="auto"/>
          <w:sz w:val="24"/>
          <w:szCs w:val="24"/>
          <w:highlight w:val="none"/>
          <w:lang w:eastAsia="zh-CN"/>
        </w:rPr>
        <w:t>评价</w:t>
      </w:r>
      <w:r>
        <w:rPr>
          <w:rFonts w:hint="eastAsia" w:asciiTheme="minorEastAsia" w:hAnsiTheme="minorEastAsia" w:eastAsiaTheme="minorEastAsia" w:cstheme="minorEastAsia"/>
          <w:b w:val="0"/>
          <w:bCs w:val="0"/>
          <w:color w:val="auto"/>
          <w:sz w:val="24"/>
          <w:szCs w:val="24"/>
          <w:highlight w:val="none"/>
        </w:rPr>
        <w:t>工作事事有人负责</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事事专人负责。</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rPr>
      </w:pPr>
      <w:bookmarkStart w:id="127" w:name="_Toc11707"/>
      <w:bookmarkStart w:id="128" w:name="_Toc28772"/>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题库</w:t>
      </w:r>
      <w:r>
        <w:rPr>
          <w:rFonts w:hint="eastAsia" w:asciiTheme="minorEastAsia" w:hAnsiTheme="minorEastAsia" w:cstheme="minorEastAsia"/>
          <w:b/>
          <w:bCs/>
          <w:color w:val="auto"/>
          <w:sz w:val="24"/>
          <w:szCs w:val="24"/>
          <w:highlight w:val="none"/>
          <w:lang w:eastAsia="zh-CN"/>
        </w:rPr>
        <w:t>命题人员</w:t>
      </w:r>
      <w:bookmarkEnd w:id="127"/>
      <w:bookmarkEnd w:id="128"/>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（一）题库</w:t>
      </w:r>
      <w:r>
        <w:rPr>
          <w:rFonts w:hint="eastAsia" w:asciiTheme="minorEastAsia" w:hAnsiTheme="minorEastAsia" w:eastAsiaTheme="minorEastAsia" w:cstheme="minorEastAsia"/>
          <w:b w:val="0"/>
          <w:bCs w:val="0"/>
          <w:color w:val="auto"/>
          <w:sz w:val="24"/>
          <w:szCs w:val="24"/>
          <w:highlight w:val="none"/>
        </w:rPr>
        <w:t>专家队伍是题库建设最重要的技术力量和基础。题库建设前，</w:t>
      </w:r>
      <w:r>
        <w:rPr>
          <w:rFonts w:hint="eastAsia" w:asciiTheme="minorEastAsia" w:hAnsiTheme="minorEastAsia" w:cstheme="minorEastAsia"/>
          <w:b w:val="0"/>
          <w:bCs w:val="0"/>
          <w:color w:val="auto"/>
          <w:sz w:val="24"/>
          <w:szCs w:val="24"/>
          <w:highlight w:val="none"/>
          <w:lang w:eastAsia="zh-CN"/>
        </w:rPr>
        <w:t>需要</w:t>
      </w:r>
      <w:r>
        <w:rPr>
          <w:rFonts w:hint="eastAsia" w:asciiTheme="minorEastAsia" w:hAnsiTheme="minorEastAsia" w:eastAsiaTheme="minorEastAsia" w:cstheme="minorEastAsia"/>
          <w:b w:val="0"/>
          <w:bCs w:val="0"/>
          <w:color w:val="auto"/>
          <w:sz w:val="24"/>
          <w:szCs w:val="24"/>
          <w:highlight w:val="none"/>
        </w:rPr>
        <w:t>建立一支</w:t>
      </w:r>
      <w:r>
        <w:rPr>
          <w:rFonts w:hint="eastAsia" w:asciiTheme="minorEastAsia" w:hAnsiTheme="minorEastAsia" w:cstheme="minorEastAsia"/>
          <w:b w:val="0"/>
          <w:bCs w:val="0"/>
          <w:color w:val="auto"/>
          <w:sz w:val="24"/>
          <w:szCs w:val="24"/>
          <w:highlight w:val="none"/>
          <w:lang w:eastAsia="zh-CN"/>
        </w:rPr>
        <w:t>知识技能水平高</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cstheme="minorEastAsia"/>
          <w:b w:val="0"/>
          <w:bCs w:val="0"/>
          <w:color w:val="auto"/>
          <w:sz w:val="24"/>
          <w:szCs w:val="24"/>
          <w:highlight w:val="none"/>
          <w:lang w:eastAsia="zh-CN"/>
        </w:rPr>
        <w:t>工作认真负责、具有标准题库研究基础，</w:t>
      </w:r>
      <w:r>
        <w:rPr>
          <w:rFonts w:hint="eastAsia" w:asciiTheme="minorEastAsia" w:hAnsiTheme="minorEastAsia" w:eastAsiaTheme="minorEastAsia" w:cstheme="minorEastAsia"/>
          <w:b w:val="0"/>
          <w:bCs w:val="0"/>
          <w:color w:val="auto"/>
          <w:sz w:val="24"/>
          <w:szCs w:val="24"/>
          <w:highlight w:val="none"/>
        </w:rPr>
        <w:t>熟悉技能人才评价的题库建设专家队伍。题库建设专家应具备以下基本条件：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具有良好的职业道德</w:t>
      </w:r>
      <w:r>
        <w:rPr>
          <w:rFonts w:hint="eastAsia" w:asciiTheme="minorEastAsia" w:hAnsiTheme="minorEastAsia" w:cstheme="minorEastAsia"/>
          <w:b w:val="0"/>
          <w:bCs w:val="0"/>
          <w:color w:val="auto"/>
          <w:sz w:val="24"/>
          <w:szCs w:val="24"/>
          <w:highlight w:val="none"/>
          <w:lang w:eastAsia="zh-CN"/>
        </w:rPr>
        <w:t>品质</w:t>
      </w:r>
      <w:r>
        <w:rPr>
          <w:rFonts w:hint="eastAsia" w:asciiTheme="minorEastAsia" w:hAnsiTheme="minorEastAsia" w:eastAsiaTheme="minorEastAsia" w:cstheme="minorEastAsia"/>
          <w:b w:val="0"/>
          <w:bCs w:val="0"/>
          <w:color w:val="auto"/>
          <w:sz w:val="24"/>
          <w:szCs w:val="24"/>
          <w:highlight w:val="none"/>
        </w:rPr>
        <w:t>，在本行业职业（工种）</w:t>
      </w:r>
      <w:r>
        <w:rPr>
          <w:rFonts w:hint="eastAsia" w:asciiTheme="minorEastAsia" w:hAnsiTheme="minorEastAsia" w:cstheme="minorEastAsia"/>
          <w:b w:val="0"/>
          <w:bCs w:val="0"/>
          <w:color w:val="auto"/>
          <w:sz w:val="24"/>
          <w:szCs w:val="24"/>
          <w:highlight w:val="none"/>
          <w:lang w:eastAsia="zh-CN"/>
        </w:rPr>
        <w:t>或专业</w:t>
      </w:r>
      <w:r>
        <w:rPr>
          <w:rFonts w:hint="eastAsia" w:asciiTheme="minorEastAsia" w:hAnsiTheme="minorEastAsia" w:eastAsiaTheme="minorEastAsia" w:cstheme="minorEastAsia"/>
          <w:b w:val="0"/>
          <w:bCs w:val="0"/>
          <w:color w:val="auto"/>
          <w:sz w:val="24"/>
          <w:szCs w:val="24"/>
          <w:highlight w:val="none"/>
        </w:rPr>
        <w:t>领域中有较大影响</w:t>
      </w:r>
      <w:r>
        <w:rPr>
          <w:rFonts w:hint="eastAsia" w:asciiTheme="minorEastAsia" w:hAnsiTheme="minorEastAsia" w:cstheme="minorEastAsia"/>
          <w:b w:val="0"/>
          <w:bCs w:val="0"/>
          <w:color w:val="auto"/>
          <w:sz w:val="24"/>
          <w:szCs w:val="24"/>
          <w:highlight w:val="none"/>
          <w:lang w:eastAsia="zh-CN"/>
        </w:rPr>
        <w:t>力。</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热心并积极参与职业技能评价工作，身体健康</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能承担命题、审题技术工作。</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熟练掌握相应国家职业技能标准和规范</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所从事的</w:t>
      </w:r>
      <w:r>
        <w:rPr>
          <w:rFonts w:hint="eastAsia" w:asciiTheme="minorEastAsia" w:hAnsiTheme="minorEastAsia" w:cstheme="minorEastAsia"/>
          <w:b w:val="0"/>
          <w:bCs w:val="0"/>
          <w:color w:val="auto"/>
          <w:sz w:val="24"/>
          <w:szCs w:val="24"/>
          <w:highlight w:val="none"/>
          <w:lang w:eastAsia="zh-CN"/>
        </w:rPr>
        <w:t>岗位</w:t>
      </w:r>
      <w:r>
        <w:rPr>
          <w:rFonts w:hint="eastAsia" w:asciiTheme="minorEastAsia" w:hAnsiTheme="minorEastAsia" w:eastAsiaTheme="minorEastAsia" w:cstheme="minorEastAsia"/>
          <w:b w:val="0"/>
          <w:bCs w:val="0"/>
          <w:color w:val="auto"/>
          <w:sz w:val="24"/>
          <w:szCs w:val="24"/>
          <w:highlight w:val="none"/>
        </w:rPr>
        <w:t>应与拟建设题库的职业（工种）相对应。</w:t>
      </w:r>
      <w:bookmarkStart w:id="129" w:name="bookmark820"/>
    </w:p>
    <w:bookmarkEnd w:id="129"/>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具有较强的理论研究、生产（教学）实践；参加三级以下职业技能</w:t>
      </w:r>
      <w:r>
        <w:rPr>
          <w:rFonts w:hint="eastAsia" w:asciiTheme="minorEastAsia" w:hAnsiTheme="minorEastAsia" w:eastAsiaTheme="minorEastAsia" w:cstheme="minorEastAsia"/>
          <w:b w:val="0"/>
          <w:bCs w:val="0"/>
          <w:color w:val="auto"/>
          <w:sz w:val="24"/>
          <w:szCs w:val="24"/>
          <w:highlight w:val="none"/>
          <w:lang w:eastAsia="zh-CN"/>
        </w:rPr>
        <w:t>认定</w:t>
      </w:r>
      <w:r>
        <w:rPr>
          <w:rFonts w:hint="eastAsia" w:asciiTheme="minorEastAsia" w:hAnsiTheme="minorEastAsia" w:eastAsiaTheme="minorEastAsia" w:cstheme="minorEastAsia"/>
          <w:b w:val="0"/>
          <w:bCs w:val="0"/>
          <w:color w:val="auto"/>
          <w:sz w:val="24"/>
          <w:szCs w:val="24"/>
          <w:highlight w:val="none"/>
        </w:rPr>
        <w:t>题库、职业技能等级认定题库开发的，应具备本职业或相关职业二级（技师）以上职业资格证书（技能等级证书）或相关专业中级以上专业技术职称；参加二级以上职业技能等级认定题库开发的，应具备本职业或相关职业一级（高级技师）职业资格证书（技能等级证书）或相关专业高级技术职称。</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从事本职业（工种）5年以上，有丰富的相关职业（工种）理论或操作技能工作经验，熟悉本职业（工种）的培训、考核工作，有参与命题经验的优先。</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新职业</w:t>
      </w:r>
      <w:r>
        <w:rPr>
          <w:rFonts w:hint="eastAsia" w:asciiTheme="minorEastAsia" w:hAnsiTheme="minorEastAsia" w:cstheme="minorEastAsia"/>
          <w:b w:val="0"/>
          <w:bCs w:val="0"/>
          <w:color w:val="auto"/>
          <w:sz w:val="24"/>
          <w:szCs w:val="24"/>
          <w:highlight w:val="none"/>
          <w:lang w:eastAsia="zh-CN"/>
        </w:rPr>
        <w:t>的</w:t>
      </w:r>
      <w:r>
        <w:rPr>
          <w:rFonts w:hint="eastAsia" w:asciiTheme="minorEastAsia" w:hAnsiTheme="minorEastAsia" w:eastAsiaTheme="minorEastAsia" w:cstheme="minorEastAsia"/>
          <w:b w:val="0"/>
          <w:bCs w:val="0"/>
          <w:color w:val="auto"/>
          <w:sz w:val="24"/>
          <w:szCs w:val="24"/>
          <w:highlight w:val="none"/>
        </w:rPr>
        <w:t>题库开发专家应具备相关专业技术职称或职业技能等级水平，有参加相关类型题库开发与职业技能标准开发等系统研究经验的优先。</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7.</w:t>
      </w:r>
      <w:r>
        <w:rPr>
          <w:rFonts w:hint="eastAsia" w:asciiTheme="minorEastAsia" w:hAnsiTheme="minorEastAsia" w:eastAsiaTheme="minorEastAsia" w:cstheme="minorEastAsia"/>
          <w:b w:val="0"/>
          <w:bCs w:val="0"/>
          <w:color w:val="auto"/>
          <w:sz w:val="24"/>
          <w:szCs w:val="24"/>
          <w:highlight w:val="none"/>
        </w:rPr>
        <w:t>严格</w:t>
      </w:r>
      <w:r>
        <w:rPr>
          <w:rFonts w:hint="eastAsia" w:asciiTheme="minorEastAsia" w:hAnsiTheme="minorEastAsia" w:cstheme="minorEastAsia"/>
          <w:b w:val="0"/>
          <w:bCs w:val="0"/>
          <w:color w:val="auto"/>
          <w:sz w:val="24"/>
          <w:szCs w:val="24"/>
          <w:highlight w:val="none"/>
          <w:lang w:eastAsia="zh-CN"/>
        </w:rPr>
        <w:t>落实</w:t>
      </w:r>
      <w:r>
        <w:rPr>
          <w:rFonts w:hint="eastAsia" w:asciiTheme="minorEastAsia" w:hAnsiTheme="minorEastAsia" w:eastAsiaTheme="minorEastAsia" w:cstheme="minorEastAsia"/>
          <w:b w:val="0"/>
          <w:bCs w:val="0"/>
          <w:color w:val="auto"/>
          <w:sz w:val="24"/>
          <w:szCs w:val="24"/>
          <w:highlight w:val="none"/>
        </w:rPr>
        <w:t>命审题安全保密</w:t>
      </w:r>
      <w:r>
        <w:rPr>
          <w:rFonts w:hint="eastAsia" w:asciiTheme="minorEastAsia" w:hAnsiTheme="minorEastAsia" w:cstheme="minorEastAsia"/>
          <w:b w:val="0"/>
          <w:bCs w:val="0"/>
          <w:color w:val="auto"/>
          <w:sz w:val="24"/>
          <w:szCs w:val="24"/>
          <w:highlight w:val="none"/>
          <w:lang w:eastAsia="zh-CN"/>
        </w:rPr>
        <w:t>管理要求</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（二）</w:t>
      </w:r>
      <w:r>
        <w:rPr>
          <w:rFonts w:hint="eastAsia" w:asciiTheme="minorEastAsia" w:hAnsiTheme="minorEastAsia" w:eastAsiaTheme="minorEastAsia" w:cstheme="minorEastAsia"/>
          <w:b w:val="0"/>
          <w:bCs w:val="0"/>
          <w:color w:val="auto"/>
          <w:sz w:val="24"/>
          <w:szCs w:val="24"/>
          <w:highlight w:val="none"/>
        </w:rPr>
        <w:t>题库建设单位明确题库开发目标任务后，及时按照职业（工种）分类组建专家小组，设组长1名，按照任务情况，从专家库中抽取相应专业的专家，原则上每个小组不少于3名，按照任务分工，明确工作职责和工作推进计划。</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1" w:firstLineChars="200"/>
        <w:textAlignment w:val="auto"/>
        <w:outlineLvl w:val="1"/>
        <w:rPr>
          <w:rFonts w:hint="default" w:asciiTheme="minorEastAsia" w:hAnsiTheme="minorEastAsia" w:eastAsiaTheme="minorEastAsia" w:cstheme="minorEastAsia"/>
          <w:b/>
          <w:bCs/>
          <w:color w:val="auto"/>
          <w:sz w:val="24"/>
          <w:szCs w:val="24"/>
          <w:highlight w:val="none"/>
          <w:lang w:val="en-US" w:eastAsia="zh-CN"/>
        </w:rPr>
      </w:pPr>
      <w:bookmarkStart w:id="130" w:name="_Toc30155"/>
      <w:bookmarkStart w:id="131" w:name="_Toc21541"/>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rPr>
        <w:t>考评</w:t>
      </w:r>
      <w:r>
        <w:rPr>
          <w:rFonts w:hint="eastAsia" w:asciiTheme="minorEastAsia" w:hAnsiTheme="minorEastAsia" w:cstheme="minorEastAsia"/>
          <w:b/>
          <w:bCs/>
          <w:color w:val="auto"/>
          <w:sz w:val="24"/>
          <w:szCs w:val="24"/>
          <w:highlight w:val="none"/>
          <w:lang w:eastAsia="zh-CN"/>
        </w:rPr>
        <w:t>人</w:t>
      </w:r>
      <w:r>
        <w:rPr>
          <w:rFonts w:hint="eastAsia" w:asciiTheme="minorEastAsia" w:hAnsiTheme="minorEastAsia" w:eastAsiaTheme="minorEastAsia" w:cstheme="minorEastAsia"/>
          <w:b/>
          <w:bCs/>
          <w:color w:val="auto"/>
          <w:sz w:val="24"/>
          <w:szCs w:val="24"/>
          <w:highlight w:val="none"/>
        </w:rPr>
        <w:t>员</w:t>
      </w:r>
      <w:bookmarkEnd w:id="130"/>
      <w:bookmarkEnd w:id="131"/>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rPr>
        <w:t>考评人员</w:t>
      </w:r>
      <w:r>
        <w:rPr>
          <w:rFonts w:hint="eastAsia" w:asciiTheme="minorEastAsia" w:hAnsiTheme="minorEastAsia" w:eastAsiaTheme="minorEastAsia" w:cstheme="minorEastAsia"/>
          <w:b w:val="0"/>
          <w:bCs w:val="0"/>
          <w:color w:val="auto"/>
          <w:sz w:val="24"/>
          <w:szCs w:val="24"/>
          <w:highlight w:val="none"/>
          <w:lang w:eastAsia="zh-CN"/>
        </w:rPr>
        <w:t>是</w:t>
      </w:r>
      <w:r>
        <w:rPr>
          <w:rFonts w:hint="eastAsia" w:asciiTheme="minorEastAsia" w:hAnsiTheme="minorEastAsia" w:eastAsiaTheme="minorEastAsia" w:cstheme="minorEastAsia"/>
          <w:b w:val="0"/>
          <w:bCs w:val="0"/>
          <w:color w:val="auto"/>
          <w:sz w:val="24"/>
          <w:szCs w:val="24"/>
          <w:highlight w:val="none"/>
        </w:rPr>
        <w:t>指</w:t>
      </w:r>
      <w:r>
        <w:rPr>
          <w:rFonts w:hint="eastAsia" w:asciiTheme="minorEastAsia" w:hAnsiTheme="minorEastAsia" w:eastAsiaTheme="minorEastAsia" w:cstheme="minorEastAsia"/>
          <w:b w:val="0"/>
          <w:bCs w:val="0"/>
          <w:color w:val="auto"/>
          <w:sz w:val="24"/>
          <w:szCs w:val="24"/>
          <w:highlight w:val="none"/>
          <w:lang w:eastAsia="zh-CN"/>
        </w:rPr>
        <w:t>取得考评资格后，</w:t>
      </w:r>
      <w:r>
        <w:rPr>
          <w:rFonts w:hint="eastAsia" w:asciiTheme="minorEastAsia" w:hAnsiTheme="minorEastAsia" w:eastAsiaTheme="minorEastAsia" w:cstheme="minorEastAsia"/>
          <w:b w:val="0"/>
          <w:bCs w:val="0"/>
          <w:color w:val="auto"/>
          <w:sz w:val="24"/>
          <w:szCs w:val="24"/>
          <w:highlight w:val="none"/>
        </w:rPr>
        <w:t>在</w:t>
      </w:r>
      <w:r>
        <w:rPr>
          <w:rFonts w:hint="eastAsia" w:asciiTheme="minorEastAsia" w:hAnsiTheme="minorEastAsia" w:eastAsiaTheme="minorEastAsia" w:cstheme="minorEastAsia"/>
          <w:b w:val="0"/>
          <w:bCs w:val="0"/>
          <w:color w:val="auto"/>
          <w:sz w:val="24"/>
          <w:szCs w:val="24"/>
          <w:highlight w:val="none"/>
          <w:lang w:eastAsia="zh-CN"/>
        </w:rPr>
        <w:t>经备案</w:t>
      </w:r>
      <w:r>
        <w:rPr>
          <w:rFonts w:hint="eastAsia" w:asciiTheme="minorEastAsia" w:hAnsiTheme="minorEastAsia" w:eastAsiaTheme="minorEastAsia" w:cstheme="minorEastAsia"/>
          <w:b w:val="0"/>
          <w:bCs w:val="0"/>
          <w:color w:val="auto"/>
          <w:sz w:val="24"/>
          <w:szCs w:val="24"/>
          <w:highlight w:val="none"/>
        </w:rPr>
        <w:t>的职业（工种）及等级范围</w:t>
      </w:r>
      <w:r>
        <w:rPr>
          <w:rFonts w:hint="eastAsia" w:asciiTheme="minorEastAsia" w:hAnsiTheme="minorEastAsia" w:eastAsiaTheme="minorEastAsia" w:cstheme="minorEastAsia"/>
          <w:b w:val="0"/>
          <w:bCs w:val="0"/>
          <w:color w:val="auto"/>
          <w:sz w:val="24"/>
          <w:szCs w:val="24"/>
          <w:highlight w:val="none"/>
          <w:lang w:eastAsia="zh-CN"/>
        </w:rPr>
        <w:t>或经审核同意的考核项目（以下统称职业工种）</w:t>
      </w:r>
      <w:r>
        <w:rPr>
          <w:rFonts w:hint="eastAsia" w:asciiTheme="minorEastAsia" w:hAnsiTheme="minorEastAsia" w:eastAsiaTheme="minorEastAsia" w:cstheme="minorEastAsia"/>
          <w:b w:val="0"/>
          <w:bCs w:val="0"/>
          <w:color w:val="auto"/>
          <w:sz w:val="24"/>
          <w:szCs w:val="24"/>
          <w:highlight w:val="none"/>
        </w:rPr>
        <w:t>内，依据职业技能标准规范</w:t>
      </w:r>
      <w:r>
        <w:rPr>
          <w:rFonts w:hint="eastAsia" w:asciiTheme="minorEastAsia" w:hAnsiTheme="minorEastAsia" w:eastAsiaTheme="minorEastAsia" w:cstheme="minorEastAsia"/>
          <w:b w:val="0"/>
          <w:bCs w:val="0"/>
          <w:color w:val="auto"/>
          <w:sz w:val="24"/>
          <w:szCs w:val="24"/>
          <w:highlight w:val="none"/>
          <w:lang w:eastAsia="zh-CN"/>
        </w:rPr>
        <w:t>或专项职业能力考核规范等要求</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按照考评程序和要求，</w:t>
      </w:r>
      <w:r>
        <w:rPr>
          <w:rFonts w:hint="eastAsia" w:asciiTheme="minorEastAsia" w:hAnsiTheme="minorEastAsia" w:eastAsiaTheme="minorEastAsia" w:cstheme="minorEastAsia"/>
          <w:b w:val="0"/>
          <w:bCs w:val="0"/>
          <w:color w:val="auto"/>
          <w:sz w:val="24"/>
          <w:szCs w:val="24"/>
          <w:highlight w:val="none"/>
        </w:rPr>
        <w:t>对</w:t>
      </w:r>
      <w:r>
        <w:rPr>
          <w:rFonts w:hint="eastAsia" w:asciiTheme="minorEastAsia" w:hAnsiTheme="minorEastAsia" w:eastAsiaTheme="minorEastAsia" w:cstheme="minorEastAsia"/>
          <w:b w:val="0"/>
          <w:bCs w:val="0"/>
          <w:color w:val="auto"/>
          <w:sz w:val="24"/>
          <w:szCs w:val="24"/>
          <w:highlight w:val="none"/>
          <w:lang w:eastAsia="zh-CN"/>
        </w:rPr>
        <w:t>评价</w:t>
      </w:r>
      <w:r>
        <w:rPr>
          <w:rFonts w:hint="eastAsia" w:asciiTheme="minorEastAsia" w:hAnsiTheme="minorEastAsia" w:eastAsiaTheme="minorEastAsia" w:cstheme="minorEastAsia"/>
          <w:b w:val="0"/>
          <w:bCs w:val="0"/>
          <w:color w:val="auto"/>
          <w:sz w:val="24"/>
          <w:szCs w:val="24"/>
          <w:highlight w:val="none"/>
        </w:rPr>
        <w:t>对象</w:t>
      </w:r>
      <w:r>
        <w:rPr>
          <w:rFonts w:hint="eastAsia" w:asciiTheme="minorEastAsia" w:hAnsiTheme="minorEastAsia" w:eastAsiaTheme="minorEastAsia" w:cstheme="minorEastAsia"/>
          <w:b w:val="0"/>
          <w:bCs w:val="0"/>
          <w:color w:val="auto"/>
          <w:sz w:val="24"/>
          <w:szCs w:val="24"/>
          <w:highlight w:val="none"/>
          <w:lang w:eastAsia="zh-CN"/>
        </w:rPr>
        <w:t>职业道德、知识能力、技能水平和工作业绩等进行考核评价的</w:t>
      </w:r>
      <w:r>
        <w:rPr>
          <w:rFonts w:hint="eastAsia" w:asciiTheme="minorEastAsia" w:hAnsiTheme="minorEastAsia" w:eastAsiaTheme="minorEastAsia" w:cstheme="minorEastAsia"/>
          <w:b w:val="0"/>
          <w:bCs w:val="0"/>
          <w:color w:val="auto"/>
          <w:sz w:val="24"/>
          <w:szCs w:val="24"/>
          <w:highlight w:val="none"/>
        </w:rPr>
        <w:t>人员</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（一）</w:t>
      </w:r>
      <w:r>
        <w:rPr>
          <w:rFonts w:hint="eastAsia" w:asciiTheme="minorEastAsia" w:hAnsiTheme="minorEastAsia" w:eastAsiaTheme="minorEastAsia" w:cstheme="minorEastAsia"/>
          <w:color w:val="auto"/>
          <w:sz w:val="24"/>
          <w:szCs w:val="24"/>
          <w:highlight w:val="none"/>
        </w:rPr>
        <w:t>考评人员分考评员和高级考评员。考评员</w:t>
      </w:r>
      <w:r>
        <w:rPr>
          <w:rFonts w:hint="eastAsia" w:asciiTheme="minorEastAsia" w:hAnsiTheme="minorEastAsia" w:eastAsiaTheme="minorEastAsia" w:cstheme="minorEastAsia"/>
          <w:color w:val="auto"/>
          <w:sz w:val="24"/>
          <w:szCs w:val="24"/>
          <w:highlight w:val="none"/>
          <w:lang w:eastAsia="zh-CN"/>
        </w:rPr>
        <w:t>可</w:t>
      </w:r>
      <w:r>
        <w:rPr>
          <w:rFonts w:hint="eastAsia" w:asciiTheme="minorEastAsia" w:hAnsiTheme="minorEastAsia" w:eastAsiaTheme="minorEastAsia" w:cstheme="minorEastAsia"/>
          <w:color w:val="auto"/>
          <w:sz w:val="24"/>
          <w:szCs w:val="24"/>
          <w:highlight w:val="none"/>
        </w:rPr>
        <w:t>承担</w:t>
      </w:r>
      <w:r>
        <w:rPr>
          <w:rFonts w:hint="eastAsia" w:asciiTheme="minorEastAsia" w:hAnsiTheme="minorEastAsia" w:eastAsiaTheme="minorEastAsia" w:cstheme="minorEastAsia"/>
          <w:color w:val="auto"/>
          <w:sz w:val="24"/>
          <w:szCs w:val="24"/>
          <w:highlight w:val="none"/>
          <w:lang w:eastAsia="zh-CN"/>
        </w:rPr>
        <w:t>专项职业能力、学徒工、</w:t>
      </w:r>
      <w:r>
        <w:rPr>
          <w:rFonts w:hint="eastAsia" w:asciiTheme="minorEastAsia" w:hAnsiTheme="minorEastAsia" w:eastAsiaTheme="minorEastAsia" w:cstheme="minorEastAsia"/>
          <w:color w:val="auto"/>
          <w:sz w:val="24"/>
          <w:szCs w:val="24"/>
          <w:highlight w:val="none"/>
        </w:rPr>
        <w:t>初级</w:t>
      </w:r>
      <w:r>
        <w:rPr>
          <w:rFonts w:hint="eastAsia" w:asciiTheme="minorEastAsia" w:hAnsiTheme="minorEastAsia" w:eastAsiaTheme="minorEastAsia" w:cstheme="minorEastAsia"/>
          <w:color w:val="auto"/>
          <w:sz w:val="24"/>
          <w:szCs w:val="24"/>
          <w:highlight w:val="none"/>
          <w:lang w:eastAsia="zh-CN"/>
        </w:rPr>
        <w:t>工</w:t>
      </w:r>
      <w:r>
        <w:rPr>
          <w:rFonts w:hint="eastAsia" w:asciiTheme="minorEastAsia" w:hAnsiTheme="minorEastAsia" w:eastAsiaTheme="minorEastAsia" w:cstheme="minorEastAsia"/>
          <w:color w:val="auto"/>
          <w:sz w:val="24"/>
          <w:szCs w:val="24"/>
          <w:highlight w:val="none"/>
        </w:rPr>
        <w:t>（五级）、中级</w:t>
      </w:r>
      <w:r>
        <w:rPr>
          <w:rFonts w:hint="eastAsia" w:asciiTheme="minorEastAsia" w:hAnsiTheme="minorEastAsia" w:eastAsiaTheme="minorEastAsia" w:cstheme="minorEastAsia"/>
          <w:color w:val="auto"/>
          <w:sz w:val="24"/>
          <w:szCs w:val="24"/>
          <w:highlight w:val="none"/>
          <w:lang w:eastAsia="zh-CN"/>
        </w:rPr>
        <w:t>工</w:t>
      </w:r>
      <w:r>
        <w:rPr>
          <w:rFonts w:hint="eastAsia" w:asciiTheme="minorEastAsia" w:hAnsiTheme="minorEastAsia" w:eastAsiaTheme="minorEastAsia" w:cstheme="minorEastAsia"/>
          <w:color w:val="auto"/>
          <w:sz w:val="24"/>
          <w:szCs w:val="24"/>
          <w:highlight w:val="none"/>
        </w:rPr>
        <w:t>（四级）、高级</w:t>
      </w:r>
      <w:r>
        <w:rPr>
          <w:rFonts w:hint="eastAsia" w:asciiTheme="minorEastAsia" w:hAnsiTheme="minorEastAsia" w:eastAsiaTheme="minorEastAsia" w:cstheme="minorEastAsia"/>
          <w:color w:val="auto"/>
          <w:sz w:val="24"/>
          <w:szCs w:val="24"/>
          <w:highlight w:val="none"/>
          <w:lang w:eastAsia="zh-CN"/>
        </w:rPr>
        <w:t>工</w:t>
      </w:r>
      <w:r>
        <w:rPr>
          <w:rFonts w:hint="eastAsia" w:asciiTheme="minorEastAsia" w:hAnsiTheme="minorEastAsia" w:eastAsiaTheme="minorEastAsia" w:cstheme="minorEastAsia"/>
          <w:color w:val="auto"/>
          <w:sz w:val="24"/>
          <w:szCs w:val="24"/>
          <w:highlight w:val="none"/>
        </w:rPr>
        <w:t>（三级）的考核</w:t>
      </w:r>
      <w:r>
        <w:rPr>
          <w:rFonts w:hint="eastAsia" w:asciiTheme="minorEastAsia" w:hAnsiTheme="minorEastAsia" w:eastAsiaTheme="minorEastAsia" w:cstheme="minorEastAsia"/>
          <w:color w:val="auto"/>
          <w:sz w:val="24"/>
          <w:szCs w:val="24"/>
          <w:highlight w:val="none"/>
          <w:lang w:eastAsia="zh-CN"/>
        </w:rPr>
        <w:t>评价</w:t>
      </w:r>
      <w:r>
        <w:rPr>
          <w:rFonts w:hint="eastAsia" w:asciiTheme="minorEastAsia" w:hAnsiTheme="minorEastAsia" w:eastAsiaTheme="minorEastAsia" w:cstheme="minorEastAsia"/>
          <w:color w:val="auto"/>
          <w:sz w:val="24"/>
          <w:szCs w:val="24"/>
          <w:highlight w:val="none"/>
        </w:rPr>
        <w:t>；高级考评员</w:t>
      </w:r>
      <w:r>
        <w:rPr>
          <w:rFonts w:hint="eastAsia" w:asciiTheme="minorEastAsia" w:hAnsiTheme="minorEastAsia" w:eastAsiaTheme="minorEastAsia" w:cstheme="minorEastAsia"/>
          <w:color w:val="auto"/>
          <w:sz w:val="24"/>
          <w:szCs w:val="24"/>
          <w:highlight w:val="none"/>
          <w:lang w:eastAsia="zh-CN"/>
        </w:rPr>
        <w:t>可承担</w:t>
      </w:r>
      <w:r>
        <w:rPr>
          <w:rFonts w:hint="eastAsia" w:asciiTheme="minorEastAsia" w:hAnsiTheme="minorEastAsia" w:eastAsiaTheme="minorEastAsia" w:cstheme="minorEastAsia"/>
          <w:color w:val="auto"/>
          <w:sz w:val="24"/>
          <w:szCs w:val="24"/>
          <w:highlight w:val="none"/>
        </w:rPr>
        <w:t>技师（二级）、高级技师（一级）及其他各</w:t>
      </w:r>
      <w:r>
        <w:rPr>
          <w:rFonts w:hint="eastAsia" w:asciiTheme="minorEastAsia" w:hAnsiTheme="minorEastAsia" w:eastAsiaTheme="minorEastAsia" w:cstheme="minorEastAsia"/>
          <w:color w:val="auto"/>
          <w:sz w:val="24"/>
          <w:szCs w:val="24"/>
          <w:highlight w:val="none"/>
          <w:lang w:eastAsia="zh-CN"/>
        </w:rPr>
        <w:t>等级（含专项职业能力、学徒工、特级技师和首席技师等）</w:t>
      </w:r>
      <w:r>
        <w:rPr>
          <w:rFonts w:hint="eastAsia" w:asciiTheme="minorEastAsia" w:hAnsiTheme="minorEastAsia" w:eastAsiaTheme="minorEastAsia" w:cstheme="minorEastAsia"/>
          <w:color w:val="auto"/>
          <w:sz w:val="24"/>
          <w:szCs w:val="24"/>
          <w:highlight w:val="none"/>
        </w:rPr>
        <w:t>的考核</w:t>
      </w:r>
      <w:r>
        <w:rPr>
          <w:rFonts w:hint="eastAsia" w:asciiTheme="minorEastAsia" w:hAnsiTheme="minorEastAsia" w:eastAsiaTheme="minorEastAsia" w:cstheme="minorEastAsia"/>
          <w:color w:val="auto"/>
          <w:sz w:val="24"/>
          <w:szCs w:val="24"/>
          <w:highlight w:val="none"/>
          <w:lang w:eastAsia="zh-CN"/>
        </w:rPr>
        <w:t>评价</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（二）评价机构应建立健全考评队伍，</w:t>
      </w:r>
      <w:r>
        <w:rPr>
          <w:rFonts w:hint="eastAsia" w:asciiTheme="minorEastAsia" w:hAnsiTheme="minorEastAsia" w:eastAsiaTheme="minorEastAsia" w:cstheme="minorEastAsia"/>
          <w:color w:val="auto"/>
          <w:sz w:val="24"/>
          <w:szCs w:val="24"/>
          <w:highlight w:val="none"/>
          <w:lang w:eastAsia="zh-CN"/>
        </w:rPr>
        <w:t>每个职业（工种）应有</w:t>
      </w:r>
      <w:r>
        <w:rPr>
          <w:rFonts w:hint="eastAsia" w:asciiTheme="minorEastAsia" w:hAnsiTheme="minorEastAsia" w:eastAsiaTheme="minorEastAsia" w:cstheme="minorEastAsia"/>
          <w:color w:val="auto"/>
          <w:sz w:val="24"/>
          <w:szCs w:val="24"/>
          <w:highlight w:val="none"/>
          <w:lang w:val="en-US" w:eastAsia="zh-CN"/>
        </w:rPr>
        <w:t>5人及以上</w:t>
      </w:r>
      <w:r>
        <w:rPr>
          <w:rFonts w:hint="eastAsia" w:asciiTheme="minorEastAsia" w:hAnsiTheme="minorEastAsia" w:eastAsiaTheme="minorEastAsia" w:cstheme="minorEastAsia"/>
          <w:color w:val="auto"/>
          <w:sz w:val="24"/>
          <w:szCs w:val="24"/>
          <w:highlight w:val="none"/>
          <w:lang w:eastAsia="zh-CN"/>
        </w:rPr>
        <w:t>的专（兼）职考评人员</w:t>
      </w:r>
      <w:r>
        <w:rPr>
          <w:rFonts w:hint="eastAsia" w:asciiTheme="minorEastAsia" w:hAnsiTheme="minorEastAsia" w:eastAsiaTheme="minorEastAsia" w:cstheme="minorEastAsia"/>
          <w:color w:val="auto"/>
          <w:sz w:val="24"/>
          <w:szCs w:val="24"/>
          <w:highlight w:val="none"/>
          <w:lang w:val="en-US" w:eastAsia="zh-CN"/>
        </w:rPr>
        <w:t>。考评人员由评价机构根据其资格条件、技能水平、综合素质等情况推荐，经培训考核取得考评资格证卡的，由评价机构聘任，考评员</w:t>
      </w:r>
      <w:r>
        <w:rPr>
          <w:rFonts w:hint="eastAsia" w:asciiTheme="minorEastAsia" w:hAnsi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lang w:val="en-US" w:eastAsia="zh-CN"/>
        </w:rPr>
        <w:t>具备以下资格条件。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热爱职业技能等级认定工作，具有良好的职业道德和敬业精神，廉洁奉公，坚持原则，作风正派，办事公道，有较强的组织纪律性，具备较强的专业技能和综合素质。年龄不超过70周岁，身心健康，无不良记录。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掌握技能人才评价理论和相应职业（工种）国家技能人才评价标准和考评的技术方法，熟悉技能人才评价有关政策法规和</w:t>
      </w:r>
      <w:r>
        <w:rPr>
          <w:rFonts w:hint="eastAsia" w:asciiTheme="minorEastAsia" w:hAnsiTheme="minorEastAsia" w:cstheme="minorEastAsia"/>
          <w:b w:val="0"/>
          <w:bCs w:val="0"/>
          <w:color w:val="auto"/>
          <w:sz w:val="24"/>
          <w:szCs w:val="24"/>
          <w:highlight w:val="none"/>
          <w:lang w:eastAsia="zh-CN"/>
        </w:rPr>
        <w:t>管理制度</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考评员应具有本职业高级技能（三级）以上资格或具有中级专业技术职务以上资格，熟悉本职业(工种)专业知识和操作技能，具有3年以上的实践工作经历，有较高的专业技术、技能水平。</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高级考评员应具有本职业职业高级技师（最高职业技能等级为技师的，按技师执行）职业资格证书（职业技能等级证书）或高级专业技术职称，熟悉本职业(工种)专业知识和操作技能，具有5年以上实践工作经历，具有本职业（工种）考评员资格且正常执评1年以上。</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近</w:t>
      </w: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年内担任过市级及以上职业技能竞赛的技术专家、裁判员或获得市级“技术能手”的，可破格申报相应职业（工种）考评员；近</w:t>
      </w: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年内担任过省级及以上职业技能竞赛的技术专家、裁判员或省“技术能手”“技能大奖”和“杰出工匠”的，可破格申报相应职业（工种）高级考评员，纳入考评人员库管理。</w:t>
      </w:r>
    </w:p>
    <w:p>
      <w:pPr>
        <w:pStyle w:val="19"/>
        <w:keepNext w:val="0"/>
        <w:keepLines w:val="0"/>
        <w:pageBreakBefore w:val="0"/>
        <w:widowControl w:val="0"/>
        <w:kinsoku/>
        <w:wordWrap/>
        <w:overflowPunct/>
        <w:topLinePunct w:val="0"/>
        <w:autoSpaceDE/>
        <w:autoSpaceDN/>
        <w:bidi w:val="0"/>
        <w:spacing w:line="4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考评人员</w:t>
      </w:r>
      <w:r>
        <w:rPr>
          <w:rFonts w:hint="eastAsia" w:asciiTheme="minorEastAsia" w:hAnsiTheme="minorEastAsia" w:eastAsiaTheme="minorEastAsia" w:cstheme="minorEastAsia"/>
          <w:color w:val="auto"/>
          <w:sz w:val="24"/>
          <w:szCs w:val="24"/>
          <w:highlight w:val="none"/>
          <w:lang w:val="en-US" w:eastAsia="zh-CN"/>
        </w:rPr>
        <w:t>主要</w:t>
      </w:r>
      <w:r>
        <w:rPr>
          <w:rFonts w:hint="eastAsia" w:asciiTheme="minorEastAsia" w:hAnsiTheme="minorEastAsia" w:eastAsiaTheme="minorEastAsia" w:cstheme="minorEastAsia"/>
          <w:color w:val="auto"/>
          <w:sz w:val="24"/>
          <w:szCs w:val="24"/>
          <w:highlight w:val="none"/>
        </w:rPr>
        <w:t>承担</w:t>
      </w:r>
      <w:r>
        <w:rPr>
          <w:rFonts w:hint="eastAsia" w:asciiTheme="minorEastAsia" w:hAnsiTheme="minorEastAsia" w:eastAsiaTheme="minorEastAsia" w:cstheme="minorEastAsia"/>
          <w:color w:val="auto"/>
          <w:sz w:val="24"/>
          <w:szCs w:val="24"/>
          <w:highlight w:val="none"/>
          <w:lang w:val="en-US" w:eastAsia="zh-CN"/>
        </w:rPr>
        <w:t>认定</w:t>
      </w:r>
      <w:r>
        <w:rPr>
          <w:rFonts w:hint="eastAsia" w:asciiTheme="minorEastAsia" w:hAnsiTheme="minorEastAsia" w:eastAsiaTheme="minorEastAsia" w:cstheme="minorEastAsia"/>
          <w:color w:val="auto"/>
          <w:sz w:val="24"/>
          <w:szCs w:val="24"/>
          <w:highlight w:val="none"/>
        </w:rPr>
        <w:t>工作，也可</w:t>
      </w:r>
      <w:r>
        <w:rPr>
          <w:rFonts w:hint="eastAsia" w:asciiTheme="minorEastAsia" w:hAnsiTheme="minorEastAsia" w:eastAsiaTheme="minorEastAsia" w:cstheme="minorEastAsia"/>
          <w:color w:val="auto"/>
          <w:sz w:val="24"/>
          <w:szCs w:val="24"/>
          <w:highlight w:val="none"/>
          <w:lang w:val="en-US" w:eastAsia="zh-CN"/>
        </w:rPr>
        <w:t>参与</w:t>
      </w:r>
      <w:r>
        <w:rPr>
          <w:rFonts w:hint="eastAsia" w:asciiTheme="minorEastAsia" w:hAnsiTheme="minorEastAsia" w:eastAsiaTheme="minorEastAsia" w:cstheme="minorEastAsia"/>
          <w:color w:val="auto"/>
          <w:sz w:val="24"/>
          <w:szCs w:val="24"/>
          <w:highlight w:val="none"/>
        </w:rPr>
        <w:t>职业</w:t>
      </w:r>
      <w:r>
        <w:rPr>
          <w:rFonts w:hint="eastAsia" w:asciiTheme="minorEastAsia" w:hAnsiTheme="minorEastAsia" w:eastAsiaTheme="minorEastAsia" w:cstheme="minorEastAsia"/>
          <w:color w:val="auto"/>
          <w:sz w:val="24"/>
          <w:szCs w:val="24"/>
          <w:highlight w:val="none"/>
          <w:lang w:val="en-US" w:eastAsia="zh-CN"/>
        </w:rPr>
        <w:t>技能</w:t>
      </w:r>
      <w:r>
        <w:rPr>
          <w:rFonts w:hint="eastAsia" w:asciiTheme="minorEastAsia" w:hAnsiTheme="minorEastAsia" w:eastAsiaTheme="minorEastAsia" w:cstheme="minorEastAsia"/>
          <w:color w:val="auto"/>
          <w:sz w:val="24"/>
          <w:szCs w:val="24"/>
          <w:highlight w:val="none"/>
        </w:rPr>
        <w:t>培训课件开发、培训</w:t>
      </w:r>
      <w:r>
        <w:rPr>
          <w:rFonts w:hint="eastAsia" w:asciiTheme="minorEastAsia" w:hAnsiTheme="minorEastAsia" w:eastAsiaTheme="minorEastAsia" w:cstheme="minorEastAsia"/>
          <w:color w:val="auto"/>
          <w:sz w:val="24"/>
          <w:szCs w:val="24"/>
          <w:highlight w:val="none"/>
          <w:lang w:val="en-US" w:eastAsia="zh-CN"/>
        </w:rPr>
        <w:t>及</w:t>
      </w:r>
      <w:r>
        <w:rPr>
          <w:rFonts w:hint="eastAsia" w:asciiTheme="minorEastAsia" w:hAnsiTheme="minorEastAsia" w:eastAsiaTheme="minorEastAsia" w:cstheme="minorEastAsia"/>
          <w:color w:val="auto"/>
          <w:sz w:val="24"/>
          <w:szCs w:val="24"/>
          <w:highlight w:val="none"/>
        </w:rPr>
        <w:t>题库</w:t>
      </w:r>
      <w:r>
        <w:rPr>
          <w:rFonts w:hint="eastAsia" w:asciiTheme="minorEastAsia" w:hAnsiTheme="minorEastAsia" w:eastAsiaTheme="minorEastAsia" w:cstheme="minorEastAsia"/>
          <w:color w:val="auto"/>
          <w:sz w:val="24"/>
          <w:szCs w:val="24"/>
          <w:highlight w:val="none"/>
          <w:lang w:val="en-US" w:eastAsia="zh-CN"/>
        </w:rPr>
        <w:t>开发</w:t>
      </w:r>
      <w:r>
        <w:rPr>
          <w:rFonts w:hint="eastAsia" w:asciiTheme="minorEastAsia" w:hAnsiTheme="minorEastAsia" w:eastAsiaTheme="minorEastAsia" w:cstheme="minorEastAsia"/>
          <w:color w:val="auto"/>
          <w:sz w:val="24"/>
          <w:szCs w:val="24"/>
          <w:highlight w:val="none"/>
        </w:rPr>
        <w:t>等工作</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提高培训针对性，促进培训评价工作衔接</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但考评人员已参加同批次（场次）命题或培训的，不得承担考评工作。对</w:t>
      </w:r>
      <w:r>
        <w:rPr>
          <w:rFonts w:hint="eastAsia" w:asciiTheme="minorEastAsia" w:hAnsiTheme="minorEastAsia" w:eastAsiaTheme="minorEastAsia" w:cstheme="minorEastAsia"/>
          <w:color w:val="auto"/>
          <w:sz w:val="24"/>
          <w:szCs w:val="24"/>
          <w:highlight w:val="none"/>
        </w:rPr>
        <w:t>承担</w:t>
      </w:r>
      <w:r>
        <w:rPr>
          <w:rFonts w:hint="eastAsia" w:asciiTheme="minorEastAsia" w:hAnsiTheme="minorEastAsia" w:eastAsiaTheme="minorEastAsia" w:cstheme="minorEastAsia"/>
          <w:color w:val="auto"/>
          <w:sz w:val="24"/>
          <w:szCs w:val="24"/>
          <w:highlight w:val="none"/>
          <w:lang w:val="en-US" w:eastAsia="zh-CN"/>
        </w:rPr>
        <w:t>命题</w:t>
      </w:r>
      <w:r>
        <w:rPr>
          <w:rFonts w:hint="eastAsia" w:asciiTheme="minorEastAsia" w:hAnsiTheme="minorEastAsia" w:eastAsiaTheme="minorEastAsia" w:cstheme="minorEastAsia"/>
          <w:color w:val="auto"/>
          <w:sz w:val="24"/>
          <w:szCs w:val="24"/>
          <w:highlight w:val="none"/>
        </w:rPr>
        <w:t>任务的，</w:t>
      </w:r>
      <w:r>
        <w:rPr>
          <w:rFonts w:hint="eastAsia" w:asciiTheme="minorEastAsia" w:hAnsiTheme="minorEastAsia" w:eastAsiaTheme="minorEastAsia" w:cstheme="minorEastAsia"/>
          <w:color w:val="auto"/>
          <w:sz w:val="24"/>
          <w:szCs w:val="24"/>
          <w:highlight w:val="none"/>
          <w:lang w:eastAsia="zh-CN"/>
        </w:rPr>
        <w:t>评价机构</w:t>
      </w:r>
      <w:r>
        <w:rPr>
          <w:rFonts w:hint="eastAsia" w:asciiTheme="minorEastAsia" w:hAnsiTheme="minorEastAsia" w:eastAsiaTheme="minorEastAsia" w:cstheme="minorEastAsia"/>
          <w:color w:val="auto"/>
          <w:sz w:val="24"/>
          <w:szCs w:val="24"/>
          <w:highlight w:val="none"/>
          <w:lang w:val="en-US" w:eastAsia="zh-CN"/>
        </w:rPr>
        <w:t>根据有关规定做好保密工作</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四</w:t>
      </w: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实行</w:t>
      </w:r>
      <w:r>
        <w:rPr>
          <w:rFonts w:hint="eastAsia" w:asciiTheme="minorEastAsia" w:hAnsiTheme="minorEastAsia" w:eastAsiaTheme="minorEastAsia" w:cstheme="minorEastAsia"/>
          <w:b w:val="0"/>
          <w:bCs w:val="0"/>
          <w:color w:val="auto"/>
          <w:sz w:val="24"/>
          <w:szCs w:val="24"/>
          <w:highlight w:val="none"/>
          <w:lang w:val="en-US" w:eastAsia="zh-CN"/>
        </w:rPr>
        <w:t>考</w:t>
      </w:r>
      <w:r>
        <w:rPr>
          <w:rFonts w:hint="eastAsia" w:asciiTheme="minorEastAsia" w:hAnsiTheme="minorEastAsia" w:eastAsiaTheme="minorEastAsia" w:cstheme="minorEastAsia"/>
          <w:b w:val="0"/>
          <w:bCs w:val="0"/>
          <w:color w:val="auto"/>
          <w:sz w:val="24"/>
          <w:szCs w:val="24"/>
          <w:highlight w:val="none"/>
        </w:rPr>
        <w:t>评</w:t>
      </w:r>
      <w:r>
        <w:rPr>
          <w:rFonts w:hint="eastAsia" w:asciiTheme="minorEastAsia" w:hAnsiTheme="minorEastAsia" w:eastAsiaTheme="minorEastAsia" w:cstheme="minorEastAsia"/>
          <w:b w:val="0"/>
          <w:bCs w:val="0"/>
          <w:color w:val="auto"/>
          <w:sz w:val="24"/>
          <w:szCs w:val="24"/>
          <w:highlight w:val="none"/>
          <w:lang w:eastAsia="zh-CN"/>
        </w:rPr>
        <w:t>人</w:t>
      </w:r>
      <w:r>
        <w:rPr>
          <w:rFonts w:hint="eastAsia" w:asciiTheme="minorEastAsia" w:hAnsiTheme="minorEastAsia" w:eastAsiaTheme="minorEastAsia" w:cstheme="minorEastAsia"/>
          <w:b w:val="0"/>
          <w:bCs w:val="0"/>
          <w:color w:val="auto"/>
          <w:sz w:val="24"/>
          <w:szCs w:val="24"/>
          <w:highlight w:val="none"/>
        </w:rPr>
        <w:t>员聘</w:t>
      </w:r>
      <w:r>
        <w:rPr>
          <w:rFonts w:hint="eastAsia" w:asciiTheme="minorEastAsia" w:hAnsiTheme="minorEastAsia" w:eastAsiaTheme="minorEastAsia" w:cstheme="minorEastAsia"/>
          <w:b w:val="0"/>
          <w:bCs w:val="0"/>
          <w:color w:val="auto"/>
          <w:sz w:val="24"/>
          <w:szCs w:val="24"/>
          <w:highlight w:val="none"/>
          <w:lang w:eastAsia="zh-CN"/>
        </w:rPr>
        <w:t>任</w:t>
      </w:r>
      <w:r>
        <w:rPr>
          <w:rFonts w:hint="eastAsia" w:asciiTheme="minorEastAsia" w:hAnsiTheme="minorEastAsia" w:eastAsiaTheme="minorEastAsia" w:cstheme="minorEastAsia"/>
          <w:b w:val="0"/>
          <w:bCs w:val="0"/>
          <w:color w:val="auto"/>
          <w:sz w:val="24"/>
          <w:szCs w:val="24"/>
          <w:highlight w:val="none"/>
        </w:rPr>
        <w:t>制。</w:t>
      </w:r>
      <w:r>
        <w:rPr>
          <w:rFonts w:hint="eastAsia" w:asciiTheme="minorEastAsia" w:hAnsiTheme="minorEastAsia" w:eastAsiaTheme="minorEastAsia" w:cstheme="minorEastAsia"/>
          <w:b w:val="0"/>
          <w:bCs w:val="0"/>
          <w:color w:val="auto"/>
          <w:sz w:val="24"/>
          <w:szCs w:val="24"/>
          <w:highlight w:val="none"/>
          <w:lang w:eastAsia="zh-CN"/>
        </w:rPr>
        <w:t>评价机构应与</w:t>
      </w:r>
      <w:r>
        <w:rPr>
          <w:rFonts w:hint="eastAsia" w:asciiTheme="minorEastAsia" w:hAnsiTheme="minorEastAsia" w:eastAsiaTheme="minorEastAsia" w:cstheme="minorEastAsia"/>
          <w:b w:val="0"/>
          <w:bCs w:val="0"/>
          <w:color w:val="auto"/>
          <w:sz w:val="24"/>
          <w:szCs w:val="24"/>
          <w:highlight w:val="none"/>
        </w:rPr>
        <w:t>考评</w:t>
      </w:r>
      <w:r>
        <w:rPr>
          <w:rFonts w:hint="eastAsia" w:asciiTheme="minorEastAsia" w:hAnsiTheme="minorEastAsia" w:eastAsiaTheme="minorEastAsia" w:cstheme="minorEastAsia"/>
          <w:b w:val="0"/>
          <w:bCs w:val="0"/>
          <w:color w:val="auto"/>
          <w:sz w:val="24"/>
          <w:szCs w:val="24"/>
          <w:highlight w:val="none"/>
          <w:lang w:eastAsia="zh-CN"/>
        </w:rPr>
        <w:t>人</w:t>
      </w:r>
      <w:r>
        <w:rPr>
          <w:rFonts w:hint="eastAsia" w:asciiTheme="minorEastAsia" w:hAnsiTheme="minorEastAsia" w:eastAsiaTheme="minorEastAsia" w:cstheme="minorEastAsia"/>
          <w:b w:val="0"/>
          <w:bCs w:val="0"/>
          <w:color w:val="auto"/>
          <w:sz w:val="24"/>
          <w:szCs w:val="24"/>
          <w:highlight w:val="none"/>
        </w:rPr>
        <w:t>员签订聘</w:t>
      </w:r>
      <w:r>
        <w:rPr>
          <w:rFonts w:hint="eastAsia" w:asciiTheme="minorEastAsia" w:hAnsiTheme="minorEastAsia" w:eastAsiaTheme="minorEastAsia" w:cstheme="minorEastAsia"/>
          <w:b w:val="0"/>
          <w:bCs w:val="0"/>
          <w:color w:val="auto"/>
          <w:sz w:val="24"/>
          <w:szCs w:val="24"/>
          <w:highlight w:val="none"/>
          <w:lang w:eastAsia="zh-CN"/>
        </w:rPr>
        <w:t>任</w:t>
      </w:r>
      <w:r>
        <w:rPr>
          <w:rFonts w:hint="eastAsia" w:asciiTheme="minorEastAsia" w:hAnsiTheme="minorEastAsia" w:eastAsiaTheme="minorEastAsia" w:cstheme="minorEastAsia"/>
          <w:b w:val="0"/>
          <w:bCs w:val="0"/>
          <w:color w:val="auto"/>
          <w:sz w:val="24"/>
          <w:szCs w:val="24"/>
          <w:highlight w:val="none"/>
        </w:rPr>
        <w:t>合同，明确双方责任、权利义务和聘用期限等。考评</w:t>
      </w:r>
      <w:r>
        <w:rPr>
          <w:rFonts w:hint="eastAsia" w:asciiTheme="minorEastAsia" w:hAnsiTheme="minorEastAsia" w:eastAsiaTheme="minorEastAsia" w:cstheme="minorEastAsia"/>
          <w:b w:val="0"/>
          <w:bCs w:val="0"/>
          <w:color w:val="auto"/>
          <w:sz w:val="24"/>
          <w:szCs w:val="24"/>
          <w:highlight w:val="none"/>
          <w:lang w:eastAsia="zh-CN"/>
        </w:rPr>
        <w:t>人</w:t>
      </w:r>
      <w:r>
        <w:rPr>
          <w:rFonts w:hint="eastAsia" w:asciiTheme="minorEastAsia" w:hAnsiTheme="minorEastAsia" w:eastAsiaTheme="minorEastAsia" w:cstheme="minorEastAsia"/>
          <w:b w:val="0"/>
          <w:bCs w:val="0"/>
          <w:color w:val="auto"/>
          <w:sz w:val="24"/>
          <w:szCs w:val="24"/>
          <w:highlight w:val="none"/>
        </w:rPr>
        <w:t>员聘期</w:t>
      </w:r>
      <w:r>
        <w:rPr>
          <w:rFonts w:hint="eastAsia" w:asciiTheme="minorEastAsia" w:hAnsiTheme="minorEastAsia" w:eastAsiaTheme="minorEastAsia" w:cstheme="minorEastAsia"/>
          <w:b w:val="0"/>
          <w:bCs w:val="0"/>
          <w:color w:val="auto"/>
          <w:sz w:val="24"/>
          <w:szCs w:val="24"/>
          <w:highlight w:val="none"/>
          <w:lang w:eastAsia="zh-CN"/>
        </w:rPr>
        <w:t>一般为</w:t>
      </w: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年</w:t>
      </w:r>
      <w:r>
        <w:rPr>
          <w:rFonts w:hint="eastAsia" w:asciiTheme="minorEastAsia" w:hAnsiTheme="minorEastAsia" w:eastAsiaTheme="minorEastAsia" w:cstheme="minorEastAsia"/>
          <w:b w:val="0"/>
          <w:bCs w:val="0"/>
          <w:color w:val="auto"/>
          <w:sz w:val="24"/>
          <w:szCs w:val="24"/>
          <w:highlight w:val="none"/>
          <w:lang w:eastAsia="zh-CN"/>
        </w:rPr>
        <w:t>且不超过其取得的考评资格证卡有效期</w:t>
      </w:r>
      <w:r>
        <w:rPr>
          <w:rFonts w:hint="eastAsia" w:asciiTheme="minorEastAsia" w:hAnsiTheme="minorEastAsia" w:eastAsiaTheme="minorEastAsia" w:cstheme="minorEastAsia"/>
          <w:b w:val="0"/>
          <w:bCs w:val="0"/>
          <w:color w:val="auto"/>
          <w:sz w:val="24"/>
          <w:szCs w:val="24"/>
          <w:highlight w:val="none"/>
        </w:rPr>
        <w:t>。期满后，</w:t>
      </w:r>
      <w:r>
        <w:rPr>
          <w:rFonts w:hint="eastAsia" w:asciiTheme="minorEastAsia" w:hAnsiTheme="minorEastAsia" w:eastAsiaTheme="minorEastAsia" w:cstheme="minorEastAsia"/>
          <w:b w:val="0"/>
          <w:bCs w:val="0"/>
          <w:color w:val="auto"/>
          <w:sz w:val="24"/>
          <w:szCs w:val="24"/>
          <w:highlight w:val="none"/>
          <w:lang w:eastAsia="zh-CN"/>
        </w:rPr>
        <w:t>评价</w:t>
      </w:r>
      <w:r>
        <w:rPr>
          <w:rFonts w:hint="eastAsia" w:asciiTheme="minorEastAsia" w:hAnsiTheme="minorEastAsia" w:eastAsiaTheme="minorEastAsia" w:cstheme="minorEastAsia"/>
          <w:b w:val="0"/>
          <w:bCs w:val="0"/>
          <w:color w:val="auto"/>
          <w:sz w:val="24"/>
          <w:szCs w:val="24"/>
          <w:highlight w:val="none"/>
        </w:rPr>
        <w:t>机构可根据</w:t>
      </w:r>
      <w:r>
        <w:rPr>
          <w:rFonts w:hint="eastAsia" w:asciiTheme="minorEastAsia" w:hAnsiTheme="minorEastAsia" w:eastAsiaTheme="minorEastAsia" w:cstheme="minorEastAsia"/>
          <w:b w:val="0"/>
          <w:bCs w:val="0"/>
          <w:color w:val="auto"/>
          <w:sz w:val="24"/>
          <w:szCs w:val="24"/>
          <w:highlight w:val="none"/>
          <w:lang w:eastAsia="zh-CN"/>
        </w:rPr>
        <w:t>其</w:t>
      </w:r>
      <w:r>
        <w:rPr>
          <w:rFonts w:hint="eastAsia" w:asciiTheme="minorEastAsia" w:hAnsiTheme="minorEastAsia" w:eastAsiaTheme="minorEastAsia" w:cstheme="minorEastAsia"/>
          <w:b w:val="0"/>
          <w:bCs w:val="0"/>
          <w:color w:val="auto"/>
          <w:sz w:val="24"/>
          <w:szCs w:val="24"/>
          <w:highlight w:val="none"/>
        </w:rPr>
        <w:t>工作情况续聘或解聘。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cstheme="minorEastAsia"/>
          <w:b w:val="0"/>
          <w:bCs w:val="0"/>
          <w:color w:val="auto"/>
          <w:sz w:val="24"/>
          <w:szCs w:val="24"/>
          <w:highlight w:val="none"/>
          <w:lang w:val="en-US" w:eastAsia="zh-CN"/>
        </w:rPr>
        <w:t>五</w:t>
      </w:r>
      <w:r>
        <w:rPr>
          <w:rFonts w:hint="eastAsia" w:asciiTheme="minorEastAsia" w:hAnsiTheme="minorEastAsia" w:eastAsiaTheme="minorEastAsia" w:cstheme="minorEastAsia"/>
          <w:b w:val="0"/>
          <w:bCs w:val="0"/>
          <w:color w:val="auto"/>
          <w:sz w:val="24"/>
          <w:szCs w:val="24"/>
          <w:highlight w:val="none"/>
          <w:lang w:val="en-US" w:eastAsia="zh-CN"/>
        </w:rPr>
        <w:t xml:space="preserve">） </w:t>
      </w:r>
      <w:r>
        <w:rPr>
          <w:rFonts w:hint="eastAsia" w:asciiTheme="minorEastAsia" w:hAnsiTheme="minorEastAsia" w:eastAsiaTheme="minorEastAsia" w:cstheme="minorEastAsia"/>
          <w:b w:val="0"/>
          <w:bCs w:val="0"/>
          <w:color w:val="auto"/>
          <w:sz w:val="24"/>
          <w:szCs w:val="24"/>
          <w:highlight w:val="none"/>
        </w:rPr>
        <w:t>实行</w:t>
      </w:r>
      <w:r>
        <w:rPr>
          <w:rFonts w:hint="eastAsia" w:asciiTheme="minorEastAsia" w:hAnsiTheme="minorEastAsia" w:eastAsiaTheme="minorEastAsia" w:cstheme="minorEastAsia"/>
          <w:b w:val="0"/>
          <w:bCs w:val="0"/>
          <w:color w:val="auto"/>
          <w:sz w:val="24"/>
          <w:szCs w:val="24"/>
          <w:highlight w:val="none"/>
          <w:lang w:val="en-US" w:eastAsia="zh-CN"/>
        </w:rPr>
        <w:t>考</w:t>
      </w:r>
      <w:r>
        <w:rPr>
          <w:rFonts w:hint="eastAsia" w:asciiTheme="minorEastAsia" w:hAnsiTheme="minorEastAsia" w:eastAsiaTheme="minorEastAsia" w:cstheme="minorEastAsia"/>
          <w:b w:val="0"/>
          <w:bCs w:val="0"/>
          <w:color w:val="auto"/>
          <w:sz w:val="24"/>
          <w:szCs w:val="24"/>
          <w:highlight w:val="none"/>
        </w:rPr>
        <w:t>评</w:t>
      </w:r>
      <w:r>
        <w:rPr>
          <w:rFonts w:hint="eastAsia" w:asciiTheme="minorEastAsia" w:hAnsiTheme="minorEastAsia" w:eastAsiaTheme="minorEastAsia" w:cstheme="minorEastAsia"/>
          <w:b w:val="0"/>
          <w:bCs w:val="0"/>
          <w:color w:val="auto"/>
          <w:sz w:val="24"/>
          <w:szCs w:val="24"/>
          <w:highlight w:val="none"/>
          <w:lang w:eastAsia="zh-CN"/>
        </w:rPr>
        <w:t>人</w:t>
      </w:r>
      <w:r>
        <w:rPr>
          <w:rFonts w:hint="eastAsia" w:asciiTheme="minorEastAsia" w:hAnsiTheme="minorEastAsia" w:eastAsiaTheme="minorEastAsia" w:cstheme="minorEastAsia"/>
          <w:b w:val="0"/>
          <w:bCs w:val="0"/>
          <w:color w:val="auto"/>
          <w:sz w:val="24"/>
          <w:szCs w:val="24"/>
          <w:highlight w:val="none"/>
        </w:rPr>
        <w:t>员</w:t>
      </w:r>
      <w:r>
        <w:rPr>
          <w:rFonts w:hint="eastAsia" w:asciiTheme="minorEastAsia" w:hAnsiTheme="minorEastAsia" w:eastAsiaTheme="minorEastAsia" w:cstheme="minorEastAsia"/>
          <w:b w:val="0"/>
          <w:bCs w:val="0"/>
          <w:color w:val="auto"/>
          <w:sz w:val="24"/>
          <w:szCs w:val="24"/>
          <w:highlight w:val="none"/>
          <w:lang w:eastAsia="zh-CN"/>
        </w:rPr>
        <w:t>派遣</w:t>
      </w:r>
      <w:r>
        <w:rPr>
          <w:rFonts w:hint="eastAsia" w:asciiTheme="minorEastAsia" w:hAnsiTheme="minorEastAsia" w:eastAsiaTheme="minorEastAsia" w:cstheme="minorEastAsia"/>
          <w:b w:val="0"/>
          <w:bCs w:val="0"/>
          <w:color w:val="auto"/>
          <w:sz w:val="24"/>
          <w:szCs w:val="24"/>
          <w:highlight w:val="none"/>
        </w:rPr>
        <w:t>制。</w:t>
      </w:r>
      <w:r>
        <w:rPr>
          <w:rFonts w:hint="eastAsia" w:asciiTheme="minorEastAsia" w:hAnsiTheme="minorEastAsia" w:eastAsiaTheme="minorEastAsia" w:cstheme="minorEastAsia"/>
          <w:b w:val="0"/>
          <w:bCs w:val="0"/>
          <w:color w:val="auto"/>
          <w:sz w:val="24"/>
          <w:szCs w:val="24"/>
          <w:highlight w:val="none"/>
          <w:lang w:eastAsia="zh-CN"/>
        </w:rPr>
        <w:t>评价机构派遣</w:t>
      </w:r>
      <w:r>
        <w:rPr>
          <w:rFonts w:hint="eastAsia" w:asciiTheme="minorEastAsia" w:hAnsiTheme="minorEastAsia" w:eastAsiaTheme="minorEastAsia" w:cstheme="minorEastAsia"/>
          <w:b w:val="0"/>
          <w:bCs w:val="0"/>
          <w:color w:val="auto"/>
          <w:sz w:val="24"/>
          <w:szCs w:val="24"/>
          <w:highlight w:val="none"/>
        </w:rPr>
        <w:t>考评人员，须从已</w:t>
      </w:r>
      <w:r>
        <w:rPr>
          <w:rFonts w:hint="eastAsia" w:asciiTheme="minorEastAsia" w:hAnsiTheme="minorEastAsia" w:eastAsiaTheme="minorEastAsia" w:cstheme="minorEastAsia"/>
          <w:b w:val="0"/>
          <w:bCs w:val="0"/>
          <w:color w:val="auto"/>
          <w:sz w:val="24"/>
          <w:szCs w:val="24"/>
          <w:highlight w:val="none"/>
          <w:lang w:eastAsia="zh-CN"/>
        </w:rPr>
        <w:t>取得资格证卡并</w:t>
      </w:r>
      <w:r>
        <w:rPr>
          <w:rFonts w:hint="eastAsia" w:asciiTheme="minorEastAsia" w:hAnsiTheme="minorEastAsia" w:eastAsiaTheme="minorEastAsia" w:cstheme="minorEastAsia"/>
          <w:b w:val="0"/>
          <w:bCs w:val="0"/>
          <w:color w:val="auto"/>
          <w:sz w:val="24"/>
          <w:szCs w:val="24"/>
          <w:highlight w:val="none"/>
        </w:rPr>
        <w:t>签订聘约的考评人员中选派</w:t>
      </w:r>
      <w:r>
        <w:rPr>
          <w:rFonts w:hint="eastAsia" w:asciiTheme="minorEastAsia" w:hAnsiTheme="minorEastAsia" w:eastAsiaTheme="minorEastAsia" w:cstheme="minorEastAsia"/>
          <w:b w:val="0"/>
          <w:bCs w:val="0"/>
          <w:color w:val="auto"/>
          <w:sz w:val="24"/>
          <w:szCs w:val="24"/>
          <w:highlight w:val="none"/>
          <w:lang w:eastAsia="zh-CN"/>
        </w:rPr>
        <w:t>，做好派遣记录，定期更新维护考评人员执行考评任务相关档案信息</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六</w:t>
      </w:r>
      <w:r>
        <w:rPr>
          <w:rFonts w:hint="eastAsia" w:asciiTheme="minorEastAsia" w:hAnsiTheme="minorEastAsia" w:eastAsiaTheme="minorEastAsia" w:cstheme="minorEastAsia"/>
          <w:b w:val="0"/>
          <w:bCs w:val="0"/>
          <w:color w:val="auto"/>
          <w:sz w:val="24"/>
          <w:szCs w:val="24"/>
          <w:highlight w:val="none"/>
          <w:lang w:val="en-US" w:eastAsia="zh-CN"/>
        </w:rPr>
        <w:t>）实行考评组制度和考评组长负责制。</w:t>
      </w:r>
      <w:r>
        <w:rPr>
          <w:rFonts w:hint="eastAsia" w:asciiTheme="minorEastAsia" w:hAnsiTheme="minorEastAsia" w:eastAsiaTheme="minorEastAsia" w:cstheme="minorEastAsia"/>
          <w:b w:val="0"/>
          <w:bCs w:val="0"/>
          <w:color w:val="auto"/>
          <w:sz w:val="24"/>
          <w:szCs w:val="24"/>
          <w:highlight w:val="none"/>
          <w:lang w:eastAsia="zh-CN"/>
        </w:rPr>
        <w:t>考评小组一般为</w:t>
      </w:r>
      <w:r>
        <w:rPr>
          <w:rFonts w:hint="eastAsia" w:asciiTheme="minorEastAsia" w:hAnsiTheme="minorEastAsia" w:eastAsiaTheme="minorEastAsia" w:cstheme="minorEastAsia"/>
          <w:b w:val="0"/>
          <w:bCs w:val="0"/>
          <w:color w:val="auto"/>
          <w:sz w:val="24"/>
          <w:szCs w:val="24"/>
          <w:highlight w:val="none"/>
        </w:rPr>
        <w:t>3人</w:t>
      </w:r>
      <w:r>
        <w:rPr>
          <w:rFonts w:hint="eastAsia" w:asciiTheme="minorEastAsia" w:hAnsiTheme="minorEastAsia" w:eastAsiaTheme="minorEastAsia" w:cstheme="minorEastAsia"/>
          <w:b w:val="0"/>
          <w:bCs w:val="0"/>
          <w:color w:val="auto"/>
          <w:sz w:val="24"/>
          <w:szCs w:val="24"/>
          <w:highlight w:val="none"/>
          <w:lang w:eastAsia="zh-CN"/>
        </w:rPr>
        <w:t>及以上单数</w:t>
      </w:r>
      <w:r>
        <w:rPr>
          <w:rFonts w:hint="eastAsia" w:asciiTheme="minorEastAsia" w:hAnsiTheme="minorEastAsia" w:eastAsiaTheme="minorEastAsia" w:cstheme="minorEastAsia"/>
          <w:b w:val="0"/>
          <w:bCs w:val="0"/>
          <w:color w:val="auto"/>
          <w:sz w:val="24"/>
          <w:szCs w:val="24"/>
          <w:highlight w:val="none"/>
        </w:rPr>
        <w:t>，并指定</w:t>
      </w:r>
      <w:r>
        <w:rPr>
          <w:rFonts w:hint="eastAsia" w:asciiTheme="minorEastAsia" w:hAnsiTheme="minorEastAsia" w:eastAsiaTheme="minorEastAsia" w:cstheme="minorEastAsia"/>
          <w:b w:val="0"/>
          <w:bCs w:val="0"/>
          <w:color w:val="auto"/>
          <w:sz w:val="24"/>
          <w:szCs w:val="24"/>
          <w:highlight w:val="none"/>
          <w:lang w:eastAsia="zh-CN"/>
        </w:rPr>
        <w:t>１名任</w:t>
      </w:r>
      <w:r>
        <w:rPr>
          <w:rFonts w:hint="eastAsia" w:asciiTheme="minorEastAsia" w:hAnsiTheme="minorEastAsia" w:eastAsiaTheme="minorEastAsia" w:cstheme="minorEastAsia"/>
          <w:b w:val="0"/>
          <w:bCs w:val="0"/>
          <w:color w:val="auto"/>
          <w:sz w:val="24"/>
          <w:szCs w:val="24"/>
          <w:highlight w:val="none"/>
        </w:rPr>
        <w:t>考评组长。</w:t>
      </w:r>
      <w:r>
        <w:rPr>
          <w:rFonts w:hint="eastAsia" w:asciiTheme="minorEastAsia" w:hAnsiTheme="minorEastAsia" w:eastAsiaTheme="minorEastAsia" w:cstheme="minorEastAsia"/>
          <w:b w:val="0"/>
          <w:bCs w:val="0"/>
          <w:color w:val="auto"/>
          <w:sz w:val="24"/>
          <w:szCs w:val="24"/>
          <w:highlight w:val="none"/>
          <w:lang w:val="en-US" w:eastAsia="zh-CN"/>
        </w:rPr>
        <w:t>考评组长一般应具备相应的组织管理能力和1年以上考评工作经验。考评组长负责考评工作全过程的组织协调并最终裁决当次有争议的考评结果，每次考评结束当天收齐全部评分表及考评记录表，汇总封装签字后交评价机构审核存档。</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cstheme="minorEastAsia"/>
          <w:b w:val="0"/>
          <w:bCs w:val="0"/>
          <w:color w:val="auto"/>
          <w:sz w:val="24"/>
          <w:szCs w:val="24"/>
          <w:highlight w:val="none"/>
          <w:lang w:val="en-US" w:eastAsia="zh-CN"/>
        </w:rPr>
        <w:t>七</w:t>
      </w: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考评人员轮换制和回避制。应对所聘任考评人员进行工作监督，实施年度工作考核，对不能胜任考评工作或考核不合格的考评人员应予以解聘，并报相应</w:t>
      </w:r>
      <w:r>
        <w:rPr>
          <w:rFonts w:hint="eastAsia" w:asciiTheme="minorEastAsia" w:hAnsiTheme="minorEastAsia" w:eastAsiaTheme="minorEastAsia" w:cstheme="minorEastAsia"/>
          <w:i w:val="0"/>
          <w:caps w:val="0"/>
          <w:color w:val="auto"/>
          <w:spacing w:val="0"/>
          <w:sz w:val="24"/>
          <w:szCs w:val="24"/>
          <w:highlight w:val="none"/>
          <w:shd w:val="clear" w:color="auto" w:fill="FFFFFF"/>
          <w:lang w:eastAsia="zh-CN"/>
        </w:rPr>
        <w:t>管理服务机构</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eastAsia="zh-CN"/>
        </w:rPr>
      </w:pPr>
      <w:bookmarkStart w:id="132" w:name="_Toc26529"/>
      <w:bookmarkStart w:id="133" w:name="_Toc23156"/>
      <w:r>
        <w:rPr>
          <w:rFonts w:hint="eastAsia" w:asciiTheme="minorEastAsia" w:hAnsiTheme="minorEastAsia" w:eastAsia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lang w:eastAsia="zh-CN"/>
        </w:rPr>
        <w:t>内部</w:t>
      </w:r>
      <w:r>
        <w:rPr>
          <w:rFonts w:hint="eastAsia" w:asciiTheme="minorEastAsia" w:hAnsiTheme="minorEastAsia" w:cstheme="minorEastAsia"/>
          <w:b/>
          <w:bCs/>
          <w:color w:val="auto"/>
          <w:sz w:val="24"/>
          <w:szCs w:val="24"/>
          <w:highlight w:val="none"/>
          <w:lang w:eastAsia="zh-CN"/>
        </w:rPr>
        <w:t>质量</w:t>
      </w:r>
      <w:r>
        <w:rPr>
          <w:rFonts w:hint="eastAsia" w:asciiTheme="minorEastAsia" w:hAnsiTheme="minorEastAsia" w:eastAsiaTheme="minorEastAsia" w:cstheme="minorEastAsia"/>
          <w:b/>
          <w:bCs/>
          <w:color w:val="auto"/>
          <w:sz w:val="24"/>
          <w:szCs w:val="24"/>
          <w:highlight w:val="none"/>
          <w:lang w:eastAsia="zh-CN"/>
        </w:rPr>
        <w:t>督导员</w:t>
      </w:r>
      <w:bookmarkEnd w:id="132"/>
      <w:bookmarkEnd w:id="133"/>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（一）</w:t>
      </w:r>
      <w:r>
        <w:rPr>
          <w:rFonts w:hint="eastAsia" w:asciiTheme="minorEastAsia" w:hAnsiTheme="minorEastAsia" w:eastAsiaTheme="minorEastAsia" w:cstheme="minorEastAsia"/>
          <w:color w:val="auto"/>
          <w:sz w:val="24"/>
          <w:szCs w:val="24"/>
          <w:highlight w:val="none"/>
        </w:rPr>
        <w:t>由于质量督导工作的特殊性和技术性，质量督导员队伍建设必须坚持高标准、严要求。经过系统的筛选、培训和考核，使其具备质量督导工作需要的能力。质量督导员应具备以下资格条件</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掌握评价有关政策、法规和规章，熟悉评价理论和技术方法。</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zh-TW" w:eastAsia="zh-TW"/>
        </w:rPr>
        <w:t>熟悉职业技能等级认定考务流程</w:t>
      </w:r>
      <w:r>
        <w:rPr>
          <w:rFonts w:hint="eastAsia" w:asciiTheme="minorEastAsia" w:hAnsiTheme="minorEastAsia" w:eastAsiaTheme="minorEastAsia" w:cstheme="minorEastAsia"/>
          <w:color w:val="auto"/>
          <w:sz w:val="24"/>
          <w:szCs w:val="24"/>
          <w:highlight w:val="none"/>
          <w:lang w:val="zh-TW" w:eastAsia="zh-CN"/>
        </w:rPr>
        <w:t>、</w:t>
      </w:r>
      <w:r>
        <w:rPr>
          <w:rFonts w:hint="eastAsia" w:asciiTheme="minorEastAsia" w:hAnsiTheme="minorEastAsia" w:eastAsiaTheme="minorEastAsia" w:cstheme="minorEastAsia"/>
          <w:color w:val="auto"/>
          <w:sz w:val="24"/>
          <w:szCs w:val="24"/>
          <w:highlight w:val="none"/>
          <w:lang w:val="en-US" w:eastAsia="zh-CN"/>
        </w:rPr>
        <w:t>考务管理、技术手段、</w:t>
      </w:r>
      <w:r>
        <w:rPr>
          <w:rFonts w:hint="eastAsia" w:asciiTheme="minorEastAsia" w:hAnsiTheme="minorEastAsia" w:eastAsiaTheme="minorEastAsia" w:cstheme="minorEastAsia"/>
          <w:color w:val="auto"/>
          <w:sz w:val="24"/>
          <w:szCs w:val="24"/>
          <w:highlight w:val="none"/>
          <w:lang w:val="zh-TW" w:eastAsia="zh-CN"/>
        </w:rPr>
        <w:t>题库与证书管理等相关规定。</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坚持原则、廉洁奉公、办事公道、作风正派，具有良好的职业道德和敬业精神。</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具有较强的组织协调能力和表达能力。</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身体健康，能胜任质量督导工作。</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能服从聘用（委派）机构的质量督导工作安排，自觉接受聘用（委派）机构的监督。</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评价机构</w:t>
      </w:r>
      <w:r>
        <w:rPr>
          <w:rFonts w:hint="eastAsia" w:asciiTheme="minorEastAsia" w:hAnsiTheme="minorEastAsia" w:eastAsiaTheme="minorEastAsia" w:cstheme="minorEastAsia"/>
          <w:color w:val="auto"/>
          <w:sz w:val="24"/>
          <w:szCs w:val="24"/>
          <w:highlight w:val="none"/>
          <w:lang w:val="en-US" w:eastAsia="zh-CN"/>
        </w:rPr>
        <w:t>在人社部门组织或指导监督下，</w:t>
      </w:r>
      <w:r>
        <w:rPr>
          <w:rFonts w:hint="eastAsia" w:asciiTheme="minorEastAsia" w:hAnsiTheme="minorEastAsia" w:eastAsiaTheme="minorEastAsia" w:cstheme="minorEastAsia"/>
          <w:color w:val="auto"/>
          <w:sz w:val="24"/>
          <w:szCs w:val="24"/>
          <w:highlight w:val="none"/>
        </w:rPr>
        <w:t>通过培训考核或直接认定的形式建立本</w:t>
      </w:r>
      <w:r>
        <w:rPr>
          <w:rFonts w:hint="eastAsia" w:asciiTheme="minorEastAsia" w:hAnsiTheme="minorEastAsia" w:eastAsiaTheme="minorEastAsia" w:cstheme="minorEastAsia"/>
          <w:color w:val="auto"/>
          <w:sz w:val="24"/>
          <w:szCs w:val="24"/>
          <w:highlight w:val="none"/>
          <w:lang w:eastAsia="zh-CN"/>
        </w:rPr>
        <w:t>评价机构</w:t>
      </w:r>
      <w:r>
        <w:rPr>
          <w:rFonts w:hint="eastAsia" w:asciiTheme="minorEastAsia" w:hAnsiTheme="minorEastAsia" w:eastAsiaTheme="minorEastAsia" w:cstheme="minorEastAsia"/>
          <w:color w:val="auto"/>
          <w:sz w:val="24"/>
          <w:szCs w:val="24"/>
          <w:highlight w:val="none"/>
        </w:rPr>
        <w:t>内部质量督导人员队伍,开展认定质量督导工作,负责对本</w:t>
      </w:r>
      <w:r>
        <w:rPr>
          <w:rFonts w:hint="eastAsia" w:asciiTheme="minorEastAsia" w:hAnsiTheme="minorEastAsia" w:eastAsiaTheme="minorEastAsia" w:cstheme="minorEastAsia"/>
          <w:color w:val="auto"/>
          <w:sz w:val="24"/>
          <w:szCs w:val="24"/>
          <w:highlight w:val="none"/>
          <w:lang w:eastAsia="zh-CN"/>
        </w:rPr>
        <w:t>评价机构</w:t>
      </w:r>
      <w:r>
        <w:rPr>
          <w:rFonts w:hint="eastAsia" w:asciiTheme="minorEastAsia" w:hAnsiTheme="minorEastAsia" w:eastAsiaTheme="minorEastAsia" w:cstheme="minorEastAsia"/>
          <w:color w:val="auto"/>
          <w:sz w:val="24"/>
          <w:szCs w:val="24"/>
          <w:highlight w:val="none"/>
        </w:rPr>
        <w:t>的培训评价工作进行监督和检查</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提出监督意见</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rPr>
        <w:t>）质量督导</w:t>
      </w:r>
      <w:r>
        <w:rPr>
          <w:rFonts w:hint="eastAsia" w:asciiTheme="minorEastAsia" w:hAnsiTheme="minorEastAsia" w:eastAsiaTheme="minorEastAsia" w:cstheme="minorEastAsia"/>
          <w:color w:val="auto"/>
          <w:sz w:val="24"/>
          <w:szCs w:val="24"/>
          <w:highlight w:val="none"/>
          <w:lang w:val="en-US" w:eastAsia="zh-CN"/>
        </w:rPr>
        <w:t>对本机构开展的每个批次评价活动，采取现场督查、数据对比、视频监控等多种方式实施内部督导。内部质量督导应覆盖所有批次评价活动和考前、考中、考后各环节。内部质量督导员由人社部门组织培训认证，实行聘任制、委派制。质量督导人员委派实行</w:t>
      </w:r>
      <w:r>
        <w:rPr>
          <w:rFonts w:hint="eastAsia" w:asciiTheme="minorEastAsia" w:hAnsiTheme="minorEastAsia" w:eastAsiaTheme="minorEastAsia" w:cstheme="minorEastAsia"/>
          <w:color w:val="auto"/>
          <w:sz w:val="24"/>
          <w:szCs w:val="24"/>
          <w:highlight w:val="none"/>
        </w:rPr>
        <w:t>回避</w:t>
      </w:r>
      <w:r>
        <w:rPr>
          <w:rFonts w:hint="eastAsia" w:asciiTheme="minorEastAsia" w:hAnsiTheme="minorEastAsia" w:eastAsiaTheme="minorEastAsia" w:cstheme="minorEastAsia"/>
          <w:color w:val="auto"/>
          <w:sz w:val="24"/>
          <w:szCs w:val="24"/>
          <w:highlight w:val="none"/>
          <w:lang w:val="en-US" w:eastAsia="zh-CN"/>
        </w:rPr>
        <w:t>制</w:t>
      </w:r>
      <w:r>
        <w:rPr>
          <w:rFonts w:hint="eastAsia" w:asciiTheme="minorEastAsia" w:hAnsiTheme="minorEastAsia" w:eastAsiaTheme="minorEastAsia" w:cstheme="minorEastAsia"/>
          <w:color w:val="auto"/>
          <w:sz w:val="24"/>
          <w:szCs w:val="24"/>
          <w:highlight w:val="none"/>
        </w:rPr>
        <w:t>和轮换</w:t>
      </w:r>
      <w:r>
        <w:rPr>
          <w:rFonts w:hint="eastAsia" w:asciiTheme="minorEastAsia" w:hAnsiTheme="minorEastAsia" w:eastAsiaTheme="minorEastAsia" w:cstheme="minorEastAsia"/>
          <w:color w:val="auto"/>
          <w:sz w:val="24"/>
          <w:szCs w:val="24"/>
          <w:highlight w:val="none"/>
          <w:lang w:val="en-US" w:eastAsia="zh-CN"/>
        </w:rPr>
        <w:t>制</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eastAsia="zh-CN"/>
        </w:rPr>
      </w:pPr>
      <w:bookmarkStart w:id="134" w:name="_Toc1429"/>
      <w:bookmarkStart w:id="135" w:name="_Toc31404"/>
      <w:r>
        <w:rPr>
          <w:rFonts w:hint="eastAsia" w:asciiTheme="minorEastAsia" w:hAnsiTheme="minorEastAsia" w:eastAsia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lang w:eastAsia="zh-CN"/>
        </w:rPr>
        <w:t>考务人员</w:t>
      </w:r>
      <w:bookmarkEnd w:id="134"/>
      <w:bookmarkEnd w:id="135"/>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eastAsia="zh-CN"/>
        </w:rPr>
        <w:t>（一）</w:t>
      </w:r>
      <w:r>
        <w:rPr>
          <w:rFonts w:hint="eastAsia" w:asciiTheme="minorEastAsia" w:hAnsiTheme="minorEastAsia" w:eastAsiaTheme="minorEastAsia" w:cstheme="minorEastAsia"/>
          <w:b w:val="0"/>
          <w:bCs w:val="0"/>
          <w:color w:val="auto"/>
          <w:sz w:val="24"/>
          <w:szCs w:val="24"/>
          <w:highlight w:val="none"/>
          <w:lang w:val="en-US" w:eastAsia="zh-CN"/>
        </w:rPr>
        <w:t>考务人员应具备下列基本条件：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具有良好的职业道德，熟悉上级技能等级认定相关政策法规。</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熟练掌握相应国家职业技能标准的各项内容，熟悉技能等级认定考务业务和工作流程。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了解本评价机构所认定技能等级的岗位工作情况。</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在本职业（工种）获取高级工（或初级技术职称）及以上等级的职业资格（技能等级）或专业技术职称。</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eastAsiaTheme="minorEastAsia" w:cstheme="minorEastAsia"/>
          <w:b w:val="0"/>
          <w:bCs w:val="0"/>
          <w:color w:val="auto"/>
          <w:sz w:val="24"/>
          <w:szCs w:val="24"/>
          <w:highlight w:val="none"/>
        </w:rPr>
        <w:t>熟练掌握办公及网上申报、题库管理等信息系统。</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rPr>
        <w:t>具有较强的管理能力和一定的组织协调能力。</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eastAsia="zh-CN"/>
        </w:rPr>
        <w:t>（二）</w:t>
      </w:r>
      <w:r>
        <w:rPr>
          <w:rFonts w:hint="eastAsia" w:asciiTheme="minorEastAsia" w:hAnsiTheme="minorEastAsia" w:eastAsiaTheme="minorEastAsia" w:cstheme="minorEastAsia"/>
          <w:b w:val="0"/>
          <w:bCs w:val="0"/>
          <w:color w:val="auto"/>
          <w:sz w:val="24"/>
          <w:szCs w:val="24"/>
          <w:highlight w:val="none"/>
        </w:rPr>
        <w:t>考务人员须经过专业的技术培训，熟练掌握技能人才评价相关政策、国家职业技能标准、业务流程、管理技能等专业知识，达到能胜任考务管理工作的能力。</w:t>
      </w:r>
      <w:r>
        <w:rPr>
          <w:rFonts w:hint="eastAsia" w:asciiTheme="minorEastAsia" w:hAnsiTheme="minorEastAsia" w:eastAsiaTheme="minorEastAsia" w:cstheme="minorEastAsia"/>
          <w:b w:val="0"/>
          <w:bCs w:val="0"/>
          <w:color w:val="auto"/>
          <w:sz w:val="24"/>
          <w:szCs w:val="24"/>
          <w:highlight w:val="none"/>
          <w:lang w:val="en-US" w:eastAsia="zh-CN"/>
        </w:rPr>
        <w:t>考务人员由评价机构明确工作职责，安排工作任务，并组织考核与管理。</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9"/>
        <w:rPr>
          <w:rFonts w:hint="default" w:asciiTheme="minorEastAsia" w:hAnsiTheme="minorEastAsia" w:eastAsiaTheme="minorEastAsia" w:cstheme="minorEastAsia"/>
          <w:b/>
          <w:bCs/>
          <w:color w:val="auto"/>
          <w:sz w:val="24"/>
          <w:szCs w:val="24"/>
          <w:highlight w:val="none"/>
          <w:lang w:val="en-US" w:eastAsia="zh-CN"/>
        </w:rPr>
      </w:pPr>
      <w:bookmarkStart w:id="136" w:name="_Toc31703"/>
      <w:bookmarkStart w:id="137" w:name="_Toc2548"/>
      <w:r>
        <w:rPr>
          <w:rFonts w:hint="eastAsia" w:asciiTheme="minorEastAsia" w:hAnsiTheme="minorEastAsia" w:eastAsiaTheme="minorEastAsia" w:cstheme="minorEastAsia"/>
          <w:b/>
          <w:bCs/>
          <w:color w:val="auto"/>
          <w:sz w:val="24"/>
          <w:szCs w:val="24"/>
          <w:highlight w:val="none"/>
          <w:lang w:val="en-US" w:eastAsia="zh-CN"/>
        </w:rPr>
        <w:t>五、监考人员</w:t>
      </w:r>
      <w:bookmarkEnd w:id="136"/>
      <w:bookmarkEnd w:id="137"/>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eastAsia="zh-CN"/>
        </w:rPr>
        <w:t>（一）</w:t>
      </w:r>
      <w:r>
        <w:rPr>
          <w:rFonts w:hint="eastAsia" w:asciiTheme="minorEastAsia" w:hAnsiTheme="minorEastAsia" w:eastAsiaTheme="minorEastAsia" w:cstheme="minorEastAsia"/>
          <w:b w:val="0"/>
          <w:bCs w:val="0"/>
          <w:color w:val="auto"/>
          <w:sz w:val="24"/>
          <w:szCs w:val="24"/>
          <w:highlight w:val="none"/>
          <w:lang w:val="en-US" w:eastAsia="zh-CN"/>
        </w:rPr>
        <w:t>监考人员应具备下列基本条件：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坚持原则、廉洁奉公、办事公道、作风正派，具有良好的职业道德和敬业精神。熟悉上级技能等级认定相关政策法规。</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掌握相应国家职业技能标准的各项内容，熟悉技能等级认定考务业务和工作流程。</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了解本评价机构所认定技能等级的岗位工作情况。</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具有一定的管理能力和组织协调能力。</w:t>
      </w:r>
    </w:p>
    <w:p>
      <w:pPr>
        <w:keepNext w:val="0"/>
        <w:keepLines w:val="0"/>
        <w:pageBreakBefore w:val="0"/>
        <w:kinsoku/>
        <w:wordWrap/>
        <w:overflowPunct/>
        <w:topLinePunct w:val="0"/>
        <w:autoSpaceDE/>
        <w:autoSpaceDN/>
        <w:bidi w:val="0"/>
        <w:spacing w:line="460" w:lineRule="exact"/>
        <w:ind w:firstLine="48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（二）</w:t>
      </w:r>
      <w:r>
        <w:rPr>
          <w:rFonts w:hint="eastAsia" w:asciiTheme="minorEastAsia" w:hAnsiTheme="minorEastAsia" w:cstheme="minorEastAsia"/>
          <w:b w:val="0"/>
          <w:bCs w:val="0"/>
          <w:color w:val="auto"/>
          <w:sz w:val="24"/>
          <w:szCs w:val="24"/>
          <w:highlight w:val="none"/>
          <w:lang w:val="en-US" w:eastAsia="zh-CN"/>
        </w:rPr>
        <w:t>监考</w:t>
      </w:r>
      <w:r>
        <w:rPr>
          <w:rFonts w:hint="eastAsia" w:asciiTheme="minorEastAsia" w:hAnsiTheme="minorEastAsia" w:eastAsiaTheme="minorEastAsia" w:cstheme="minorEastAsia"/>
          <w:b w:val="0"/>
          <w:bCs w:val="0"/>
          <w:color w:val="auto"/>
          <w:sz w:val="24"/>
          <w:szCs w:val="24"/>
          <w:highlight w:val="none"/>
        </w:rPr>
        <w:t>人员须经过专业的技术培训，熟练掌握技能人才评价相关政策、国家职业技能标准、业务流程、管理技能等</w:t>
      </w:r>
      <w:r>
        <w:rPr>
          <w:rFonts w:hint="eastAsia" w:asciiTheme="minorEastAsia" w:hAnsiTheme="minorEastAsia" w:cstheme="minorEastAsia"/>
          <w:b w:val="0"/>
          <w:bCs w:val="0"/>
          <w:color w:val="auto"/>
          <w:sz w:val="24"/>
          <w:szCs w:val="24"/>
          <w:highlight w:val="none"/>
          <w:lang w:val="en-US" w:eastAsia="zh-CN"/>
        </w:rPr>
        <w:t>业务</w:t>
      </w:r>
      <w:r>
        <w:rPr>
          <w:rFonts w:hint="eastAsia" w:asciiTheme="minorEastAsia" w:hAnsiTheme="minorEastAsia" w:eastAsiaTheme="minorEastAsia" w:cstheme="minorEastAsia"/>
          <w:b w:val="0"/>
          <w:bCs w:val="0"/>
          <w:color w:val="auto"/>
          <w:sz w:val="24"/>
          <w:szCs w:val="24"/>
          <w:highlight w:val="none"/>
        </w:rPr>
        <w:t>知识，达到能胜任考务管理工作的能力。</w:t>
      </w:r>
      <w:r>
        <w:rPr>
          <w:rFonts w:hint="eastAsia" w:asciiTheme="minorEastAsia" w:hAnsiTheme="minorEastAsia" w:eastAsiaTheme="minorEastAsia" w:cstheme="minorEastAsia"/>
          <w:b w:val="0"/>
          <w:bCs w:val="0"/>
          <w:color w:val="auto"/>
          <w:sz w:val="24"/>
          <w:szCs w:val="24"/>
          <w:highlight w:val="none"/>
          <w:lang w:val="en-US" w:eastAsia="zh-CN"/>
        </w:rPr>
        <w:t>考务管理人员由评价机构明确工作职责，安排工作任务，并组织考核与管理。</w:t>
      </w:r>
      <w:r>
        <w:rPr>
          <w:rFonts w:hint="eastAsia" w:asciiTheme="minorEastAsia" w:hAnsiTheme="minorEastAsia" w:cstheme="minorEastAsia"/>
          <w:b w:val="0"/>
          <w:bCs w:val="0"/>
          <w:color w:val="auto"/>
          <w:sz w:val="24"/>
          <w:szCs w:val="24"/>
          <w:highlight w:val="none"/>
          <w:lang w:val="en-US" w:eastAsia="zh-CN"/>
        </w:rPr>
        <w:t>监考</w:t>
      </w:r>
      <w:r>
        <w:rPr>
          <w:rFonts w:hint="eastAsia" w:asciiTheme="minorEastAsia" w:hAnsiTheme="minorEastAsia" w:eastAsiaTheme="minorEastAsia" w:cstheme="minorEastAsia"/>
          <w:color w:val="auto"/>
          <w:sz w:val="24"/>
          <w:szCs w:val="24"/>
          <w:highlight w:val="none"/>
          <w:lang w:val="en-US" w:eastAsia="zh-CN"/>
        </w:rPr>
        <w:t>人员委派实行</w:t>
      </w:r>
      <w:r>
        <w:rPr>
          <w:rFonts w:hint="eastAsia" w:asciiTheme="minorEastAsia" w:hAnsiTheme="minorEastAsia" w:eastAsiaTheme="minorEastAsia" w:cstheme="minorEastAsia"/>
          <w:color w:val="auto"/>
          <w:sz w:val="24"/>
          <w:szCs w:val="24"/>
          <w:highlight w:val="none"/>
        </w:rPr>
        <w:t>回避</w:t>
      </w:r>
      <w:r>
        <w:rPr>
          <w:rFonts w:hint="eastAsia" w:asciiTheme="minorEastAsia" w:hAnsiTheme="minorEastAsia" w:eastAsiaTheme="minorEastAsia" w:cstheme="minorEastAsia"/>
          <w:color w:val="auto"/>
          <w:sz w:val="24"/>
          <w:szCs w:val="24"/>
          <w:highlight w:val="none"/>
          <w:lang w:val="en-US" w:eastAsia="zh-CN"/>
        </w:rPr>
        <w:t>制</w:t>
      </w:r>
      <w:r>
        <w:rPr>
          <w:rFonts w:hint="eastAsia" w:asciiTheme="minorEastAsia" w:hAnsiTheme="minorEastAsia" w:eastAsiaTheme="minorEastAsia" w:cstheme="minorEastAsia"/>
          <w:color w:val="auto"/>
          <w:sz w:val="24"/>
          <w:szCs w:val="24"/>
          <w:highlight w:val="none"/>
        </w:rPr>
        <w:t>和轮换</w:t>
      </w:r>
      <w:r>
        <w:rPr>
          <w:rFonts w:hint="eastAsia" w:asciiTheme="minorEastAsia" w:hAnsiTheme="minorEastAsia" w:eastAsiaTheme="minorEastAsia" w:cstheme="minorEastAsia"/>
          <w:color w:val="auto"/>
          <w:sz w:val="24"/>
          <w:szCs w:val="24"/>
          <w:highlight w:val="none"/>
          <w:lang w:val="en-US" w:eastAsia="zh-CN"/>
        </w:rPr>
        <w:t>制</w:t>
      </w:r>
      <w:r>
        <w:rPr>
          <w:rFonts w:hint="eastAsia" w:asciiTheme="minorEastAsia" w:hAnsiTheme="minorEastAsia" w:cstheme="minorEastAsia"/>
          <w:color w:val="auto"/>
          <w:sz w:val="24"/>
          <w:szCs w:val="24"/>
          <w:highlight w:val="none"/>
          <w:lang w:val="en-US" w:eastAsia="zh-CN"/>
        </w:rPr>
        <w:t>。</w:t>
      </w: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sz w:val="28"/>
          <w:szCs w:val="28"/>
          <w:highlight w:val="none"/>
          <w:lang w:val="en-US" w:eastAsia="zh-CN"/>
        </w:rPr>
      </w:pPr>
      <w:bookmarkStart w:id="138" w:name="_Toc20284_WPSOffice_Level1"/>
      <w:bookmarkStart w:id="139" w:name="_Toc11683"/>
      <w:bookmarkStart w:id="140" w:name="_Toc27584"/>
      <w:r>
        <w:rPr>
          <w:rFonts w:hint="eastAsia" w:asciiTheme="minorEastAsia" w:hAnsiTheme="minorEastAsia" w:eastAsiaTheme="minorEastAsia" w:cstheme="minorEastAsia"/>
          <w:b/>
          <w:bCs/>
          <w:color w:val="auto"/>
          <w:sz w:val="28"/>
          <w:szCs w:val="28"/>
          <w:highlight w:val="none"/>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141" w:name="_Toc16254"/>
      <w:r>
        <w:rPr>
          <w:rFonts w:hint="eastAsia" w:ascii="黑体" w:hAnsi="黑体" w:eastAsia="黑体" w:cs="黑体"/>
          <w:b w:val="0"/>
          <w:bCs w:val="0"/>
          <w:color w:val="auto"/>
          <w:kern w:val="0"/>
          <w:sz w:val="32"/>
          <w:szCs w:val="32"/>
          <w:highlight w:val="none"/>
          <w:shd w:val="clear" w:color="auto" w:fill="FFFFFF"/>
          <w:lang w:val="en-US" w:eastAsia="zh-CN"/>
        </w:rPr>
        <w:t>第六章  题库建设与管理</w:t>
      </w:r>
      <w:bookmarkEnd w:id="138"/>
      <w:bookmarkEnd w:id="139"/>
      <w:bookmarkEnd w:id="140"/>
      <w:bookmarkEnd w:id="141"/>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40" w:firstLineChars="200"/>
        <w:textAlignment w:val="auto"/>
        <w:outlineLvl w:val="9"/>
        <w:rPr>
          <w:rFonts w:ascii="FSJ-PK74820000009" w:hAnsi="FSJ-PK74820000009" w:eastAsia="FSJ-PK74820000009" w:cs="FSJ-PK74820000009"/>
          <w:b w:val="0"/>
          <w:color w:val="auto"/>
          <w:sz w:val="27"/>
          <w:szCs w:val="27"/>
          <w:highlight w:val="none"/>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1" w:firstLineChars="200"/>
        <w:textAlignment w:val="auto"/>
        <w:outlineLvl w:val="1"/>
        <w:rPr>
          <w:rFonts w:hint="eastAsia" w:asciiTheme="minorHAnsi" w:hAnsiTheme="minorHAnsi" w:eastAsiaTheme="minorEastAsia" w:cstheme="minorBidi"/>
          <w:b/>
          <w:bCs/>
          <w:color w:val="auto"/>
          <w:sz w:val="24"/>
          <w:szCs w:val="24"/>
          <w:highlight w:val="none"/>
          <w:lang w:eastAsia="zh-CN"/>
        </w:rPr>
      </w:pPr>
      <w:bookmarkStart w:id="142" w:name="_Toc14609"/>
      <w:bookmarkStart w:id="143" w:name="_Toc3013"/>
      <w:r>
        <w:rPr>
          <w:rFonts w:hint="eastAsia" w:asciiTheme="minorHAnsi" w:hAnsiTheme="minorHAnsi" w:eastAsiaTheme="minorEastAsia" w:cstheme="minorBidi"/>
          <w:b/>
          <w:bCs/>
          <w:color w:val="auto"/>
          <w:sz w:val="24"/>
          <w:szCs w:val="24"/>
          <w:highlight w:val="none"/>
          <w:lang w:eastAsia="zh-CN"/>
        </w:rPr>
        <w:t>一、题库建设基本要求</w:t>
      </w:r>
      <w:bookmarkEnd w:id="142"/>
      <w:bookmarkEnd w:id="143"/>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HAnsi" w:hAnsiTheme="minorHAnsi" w:eastAsiaTheme="minorEastAsia" w:cstheme="minorBidi"/>
          <w:b w:val="0"/>
          <w:color w:val="auto"/>
          <w:sz w:val="24"/>
          <w:szCs w:val="24"/>
          <w:highlight w:val="none"/>
        </w:rPr>
      </w:pPr>
      <w:r>
        <w:rPr>
          <w:rFonts w:hint="eastAsia" w:asciiTheme="minorHAnsi" w:hAnsiTheme="minorHAnsi" w:eastAsiaTheme="minorEastAsia" w:cstheme="minorBidi"/>
          <w:b w:val="0"/>
          <w:color w:val="auto"/>
          <w:sz w:val="24"/>
          <w:szCs w:val="24"/>
          <w:highlight w:val="none"/>
          <w:lang w:eastAsia="zh-CN"/>
        </w:rPr>
        <w:t>（一）概述。</w:t>
      </w:r>
      <w:r>
        <w:rPr>
          <w:rFonts w:hint="eastAsia" w:asciiTheme="minorHAnsi" w:hAnsiTheme="minorHAnsi" w:eastAsiaTheme="minorEastAsia" w:cstheme="minorBidi"/>
          <w:b w:val="0"/>
          <w:color w:val="auto"/>
          <w:sz w:val="24"/>
          <w:szCs w:val="24"/>
          <w:highlight w:val="none"/>
        </w:rPr>
        <w:t>任何一项考试活动都包含三个主要技术环节：确定考试的目标、命题、实施考试。其中，命题是按照考试的目的制作测量工具的活动。职业技能等级认定题库是由一批技术性能确定、按一定规则组织起来的试题的集合。职业技能等级认定题库建设（以下简称题库建设）是指以《国家职业技能标准》为内容依据，按照标准参照考试命题规则，编制用于职业技能等级认定的试题（试卷）的过程。命题在很大程度上影响着整个考试的科学性、有效性、公正性，是考试工作各个环节中的一项非常重要的工作。命题必须以一定的测量理论为基础，同时按照测量学规则和考试技术要求，制定规 范命题技术环节的命题技术标准，以指导和规范具体的试题（试卷）编制活动。题库建设分为理论知识题库开发和操作技能题库开发。</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b w:val="0"/>
          <w:bCs w:val="0"/>
          <w:color w:val="auto"/>
          <w:spacing w:val="0"/>
          <w:w w:val="100"/>
          <w:position w:val="0"/>
          <w:sz w:val="24"/>
          <w:szCs w:val="24"/>
          <w:highlight w:val="none"/>
          <w:lang w:val="en-US" w:eastAsia="zh-CN"/>
        </w:rPr>
      </w:pPr>
      <w:r>
        <w:rPr>
          <w:rFonts w:hint="eastAsia"/>
          <w:b w:val="0"/>
          <w:bCs w:val="0"/>
          <w:color w:val="auto"/>
          <w:spacing w:val="0"/>
          <w:w w:val="100"/>
          <w:position w:val="0"/>
          <w:sz w:val="24"/>
          <w:szCs w:val="24"/>
          <w:highlight w:val="none"/>
          <w:lang w:val="en-US" w:eastAsia="zh-CN"/>
        </w:rPr>
        <w:t>（二）技术要素</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题库的技术要求包括充分有效的测量模型、满足测量模型要求并有一定数量的试题、满足测量模型要求的组卷模型。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1.充分有效的测量模型</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（1）题库的测量模型是决定题库的测量目标、内容类型、要素结构、技术指标、组织形式、操作方式等关键内容的技术方案。</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2）题库测量模型反映了题库建设的主要工作目标，也反映了题库开发的工作条件和技术条件，它为整个题库提供了整体上的技术依据，如考试的性质与目标、需要考核的能力结构及其特征、考核用试题的技术性能、试卷生成模型及其生成技术等。</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（3）任何题库都必然以某种测量模型为基础，但同时应采用科学性与可行性并重的原则来确定测量模型的具体内容，以保证题库建设的顺利有效进行。</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2.满足测量模型要求并具有一定数量的试题</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（1）题库中的试题在考核内容、测量特征和提问方式等因素方面都应满足测量模型的要求；必须具备测量模型所要求的特征参数，同时这些技术指标的实际水平应该达到相应的质量要求。</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（2）题库中的试题必须具有一定的题量，以保证抽题组卷的正常进行。同时，随着考核领域内容的发展变化，相应的试题也将不断</w:t>
      </w:r>
      <w:r>
        <w:rPr>
          <w:rFonts w:hint="eastAsia"/>
          <w:color w:val="auto"/>
          <w:spacing w:val="0"/>
          <w:w w:val="100"/>
          <w:position w:val="0"/>
          <w:sz w:val="24"/>
          <w:szCs w:val="24"/>
          <w:highlight w:val="none"/>
          <w:lang w:val="en-US" w:eastAsia="zh-CN"/>
        </w:rPr>
        <w:t>地</w:t>
      </w:r>
      <w:r>
        <w:rPr>
          <w:rFonts w:hint="eastAsia"/>
          <w:color w:val="auto"/>
          <w:spacing w:val="0"/>
          <w:w w:val="100"/>
          <w:position w:val="0"/>
          <w:sz w:val="24"/>
          <w:szCs w:val="24"/>
          <w:highlight w:val="none"/>
          <w:lang w:val="en-US" w:eastAsia="zh-CN"/>
        </w:rPr>
        <w:t>补充与更新。</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color w:val="auto"/>
          <w:spacing w:val="0"/>
          <w:w w:val="100"/>
          <w:position w:val="0"/>
          <w:sz w:val="24"/>
          <w:szCs w:val="24"/>
          <w:highlight w:val="none"/>
          <w:lang w:val="en-US" w:eastAsia="zh-CN"/>
        </w:rPr>
      </w:pPr>
      <w:r>
        <w:rPr>
          <w:rFonts w:hint="eastAsia"/>
          <w:color w:val="auto"/>
          <w:spacing w:val="0"/>
          <w:w w:val="100"/>
          <w:position w:val="0"/>
          <w:sz w:val="24"/>
          <w:szCs w:val="24"/>
          <w:highlight w:val="none"/>
          <w:lang w:val="en-US" w:eastAsia="zh-CN"/>
        </w:rPr>
        <w:t>（3）满足测量模型要求的组卷模型。题库建设的真正目标是要利用题库中的试题实时组建考试所需的试卷。其组卷时所采用的技术方案和相应规则，是保证组卷结果与考核目标间一致性的基础，也反映了题库在理论依据、技术方法和实用效果方面的水平。</w:t>
      </w:r>
    </w:p>
    <w:p>
      <w:pPr>
        <w:keepNext w:val="0"/>
        <w:keepLines w:val="0"/>
        <w:pageBreakBefore w:val="0"/>
        <w:widowControl w:val="0"/>
        <w:suppressLineNumbers w:val="0"/>
        <w:kinsoku/>
        <w:wordWrap/>
        <w:overflowPunct/>
        <w:topLinePunct w:val="0"/>
        <w:autoSpaceDE/>
        <w:autoSpaceDN/>
        <w:bidi w:val="0"/>
        <w:spacing w:line="460" w:lineRule="exact"/>
        <w:ind w:firstLine="480" w:firstLineChars="200"/>
        <w:jc w:val="left"/>
        <w:outlineLvl w:val="9"/>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b w:val="0"/>
          <w:color w:val="auto"/>
          <w:kern w:val="2"/>
          <w:sz w:val="24"/>
          <w:szCs w:val="24"/>
          <w:highlight w:val="none"/>
          <w:lang w:val="en-US" w:eastAsia="zh-CN" w:bidi="ar"/>
        </w:rPr>
        <w:t xml:space="preserve">（三）技术标准 </w:t>
      </w:r>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jc w:val="both"/>
        <w:textAlignment w:val="auto"/>
        <w:rPr>
          <w:color w:val="auto"/>
          <w:sz w:val="24"/>
          <w:szCs w:val="24"/>
          <w:highlight w:val="none"/>
        </w:rPr>
      </w:pPr>
      <w:r>
        <w:rPr>
          <w:rFonts w:hint="eastAsia"/>
          <w:color w:val="auto"/>
          <w:spacing w:val="0"/>
          <w:w w:val="100"/>
          <w:position w:val="0"/>
          <w:sz w:val="24"/>
          <w:szCs w:val="24"/>
          <w:highlight w:val="none"/>
          <w:lang w:val="en-US" w:eastAsia="zh-CN"/>
        </w:rPr>
        <w:t>题库建设应根据《</w:t>
      </w:r>
      <w:r>
        <w:rPr>
          <w:color w:val="auto"/>
          <w:spacing w:val="0"/>
          <w:w w:val="100"/>
          <w:position w:val="0"/>
          <w:sz w:val="24"/>
          <w:szCs w:val="24"/>
          <w:highlight w:val="none"/>
        </w:rPr>
        <w:t>国家题库开发技术规程》和《职业技能</w:t>
      </w:r>
      <w:r>
        <w:rPr>
          <w:rFonts w:hint="eastAsia"/>
          <w:color w:val="auto"/>
          <w:spacing w:val="0"/>
          <w:w w:val="100"/>
          <w:position w:val="0"/>
          <w:sz w:val="24"/>
          <w:szCs w:val="24"/>
          <w:highlight w:val="none"/>
          <w:lang w:eastAsia="zh-CN"/>
        </w:rPr>
        <w:t>认定</w:t>
      </w:r>
      <w:r>
        <w:rPr>
          <w:color w:val="auto"/>
          <w:spacing w:val="0"/>
          <w:w w:val="100"/>
          <w:position w:val="0"/>
          <w:sz w:val="24"/>
          <w:szCs w:val="24"/>
          <w:highlight w:val="none"/>
        </w:rPr>
        <w:t>命题技术标准》，</w:t>
      </w:r>
      <w:r>
        <w:rPr>
          <w:rFonts w:hint="eastAsia"/>
          <w:color w:val="auto"/>
          <w:spacing w:val="0"/>
          <w:w w:val="100"/>
          <w:position w:val="0"/>
          <w:sz w:val="24"/>
          <w:szCs w:val="24"/>
          <w:highlight w:val="none"/>
          <w:lang w:eastAsia="zh-CN"/>
        </w:rPr>
        <w:t>建立</w:t>
      </w:r>
      <w:r>
        <w:rPr>
          <w:color w:val="auto"/>
          <w:spacing w:val="0"/>
          <w:w w:val="100"/>
          <w:position w:val="0"/>
          <w:sz w:val="24"/>
          <w:szCs w:val="24"/>
          <w:highlight w:val="none"/>
        </w:rPr>
        <w:t>命（审）题专家</w:t>
      </w:r>
      <w:r>
        <w:rPr>
          <w:rFonts w:hint="eastAsia"/>
          <w:color w:val="auto"/>
          <w:spacing w:val="0"/>
          <w:w w:val="100"/>
          <w:position w:val="0"/>
          <w:sz w:val="24"/>
          <w:szCs w:val="24"/>
          <w:highlight w:val="none"/>
          <w:lang w:eastAsia="zh-CN"/>
        </w:rPr>
        <w:t>队伍，</w:t>
      </w:r>
      <w:r>
        <w:rPr>
          <w:color w:val="auto"/>
          <w:spacing w:val="0"/>
          <w:w w:val="100"/>
          <w:position w:val="0"/>
          <w:sz w:val="24"/>
          <w:szCs w:val="24"/>
          <w:highlight w:val="none"/>
        </w:rPr>
        <w:t>按职业（工种）、分等级编制</w:t>
      </w:r>
      <w:r>
        <w:rPr>
          <w:rFonts w:hint="eastAsia"/>
          <w:color w:val="auto"/>
          <w:spacing w:val="0"/>
          <w:w w:val="100"/>
          <w:position w:val="0"/>
          <w:sz w:val="24"/>
          <w:szCs w:val="24"/>
          <w:highlight w:val="none"/>
          <w:lang w:eastAsia="zh-CN"/>
        </w:rPr>
        <w:t>认定</w:t>
      </w:r>
      <w:r>
        <w:rPr>
          <w:color w:val="auto"/>
          <w:spacing w:val="0"/>
          <w:w w:val="100"/>
          <w:position w:val="0"/>
          <w:sz w:val="24"/>
          <w:szCs w:val="24"/>
          <w:highlight w:val="none"/>
        </w:rPr>
        <w:t>要素细目表和试题，采用科学的信息化手段，建成科学规范的题库运行管理系统。</w:t>
      </w:r>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jc w:val="both"/>
        <w:textAlignment w:val="auto"/>
        <w:rPr>
          <w:rFonts w:hint="eastAsia"/>
          <w:color w:val="auto"/>
          <w:spacing w:val="0"/>
          <w:w w:val="100"/>
          <w:position w:val="0"/>
          <w:sz w:val="24"/>
          <w:szCs w:val="24"/>
          <w:highlight w:val="none"/>
        </w:rPr>
      </w:pPr>
      <w:r>
        <w:rPr>
          <w:color w:val="auto"/>
          <w:spacing w:val="0"/>
          <w:w w:val="100"/>
          <w:position w:val="0"/>
          <w:sz w:val="24"/>
          <w:szCs w:val="24"/>
          <w:highlight w:val="none"/>
        </w:rPr>
        <w:t>命题技术标准是对命题活动中所涉及的各层次主要内容因素和操作因素提出的技术指标和解决方案。</w:t>
      </w:r>
      <w:r>
        <w:rPr>
          <w:rFonts w:hint="eastAsia" w:asciiTheme="minorEastAsia" w:hAnsiTheme="minorEastAsia" w:eastAsiaTheme="minorEastAsia" w:cstheme="minorEastAsia"/>
          <w:b w:val="0"/>
          <w:bCs w:val="0"/>
          <w:color w:val="auto"/>
          <w:sz w:val="24"/>
          <w:szCs w:val="24"/>
          <w:highlight w:val="none"/>
        </w:rPr>
        <w:t>主要包括“术语”“</w:t>
      </w:r>
      <w:r>
        <w:rPr>
          <w:rFonts w:hint="eastAsia" w:asciiTheme="minorEastAsia" w:hAnsiTheme="minorEastAsia" w:eastAsiaTheme="minorEastAsia" w:cstheme="minorEastAsia"/>
          <w:b w:val="0"/>
          <w:bCs w:val="0"/>
          <w:color w:val="auto"/>
          <w:sz w:val="24"/>
          <w:szCs w:val="24"/>
          <w:highlight w:val="none"/>
          <w:lang w:eastAsia="zh-CN"/>
        </w:rPr>
        <w:t>认定</w:t>
      </w:r>
      <w:r>
        <w:rPr>
          <w:rFonts w:hint="eastAsia" w:asciiTheme="minorEastAsia" w:hAnsiTheme="minorEastAsia" w:eastAsiaTheme="minorEastAsia" w:cstheme="minorEastAsia"/>
          <w:b w:val="0"/>
          <w:bCs w:val="0"/>
          <w:color w:val="auto"/>
          <w:sz w:val="24"/>
          <w:szCs w:val="24"/>
          <w:highlight w:val="none"/>
        </w:rPr>
        <w:t>要素细目表”“试题”“试卷”“题库与卷库”和命题质量评估六大部分，对</w:t>
      </w:r>
      <w:r>
        <w:rPr>
          <w:rFonts w:hint="eastAsia" w:asciiTheme="minorEastAsia" w:hAnsiTheme="minorEastAsia" w:eastAsiaTheme="minorEastAsia" w:cstheme="minorEastAsia"/>
          <w:b w:val="0"/>
          <w:bCs w:val="0"/>
          <w:color w:val="auto"/>
          <w:sz w:val="24"/>
          <w:szCs w:val="24"/>
          <w:highlight w:val="none"/>
          <w:lang w:eastAsia="zh-CN"/>
        </w:rPr>
        <w:t>认定</w:t>
      </w:r>
      <w:r>
        <w:rPr>
          <w:rFonts w:hint="eastAsia" w:asciiTheme="minorEastAsia" w:hAnsiTheme="minorEastAsia" w:eastAsiaTheme="minorEastAsia" w:cstheme="minorEastAsia"/>
          <w:b w:val="0"/>
          <w:bCs w:val="0"/>
          <w:color w:val="auto"/>
          <w:sz w:val="24"/>
          <w:szCs w:val="24"/>
          <w:highlight w:val="none"/>
        </w:rPr>
        <w:t>命题工作中涉及的主要技</w:t>
      </w:r>
      <w:r>
        <w:rPr>
          <w:rFonts w:hint="eastAsia"/>
          <w:color w:val="auto"/>
          <w:spacing w:val="0"/>
          <w:w w:val="100"/>
          <w:position w:val="0"/>
          <w:sz w:val="24"/>
          <w:szCs w:val="24"/>
          <w:highlight w:val="none"/>
        </w:rPr>
        <w:t>术因素都给予了界定和说明，并给出必要的技术要求</w:t>
      </w:r>
      <w:r>
        <w:rPr>
          <w:rFonts w:hint="eastAsia"/>
          <w:color w:val="auto"/>
          <w:spacing w:val="0"/>
          <w:w w:val="100"/>
          <w:position w:val="0"/>
          <w:sz w:val="24"/>
          <w:szCs w:val="24"/>
          <w:highlight w:val="none"/>
          <w:lang w:eastAsia="zh-CN"/>
        </w:rPr>
        <w:t>、</w:t>
      </w:r>
      <w:r>
        <w:rPr>
          <w:rFonts w:hint="eastAsia"/>
          <w:color w:val="auto"/>
          <w:spacing w:val="0"/>
          <w:w w:val="100"/>
          <w:position w:val="0"/>
          <w:sz w:val="24"/>
          <w:szCs w:val="24"/>
          <w:highlight w:val="none"/>
        </w:rPr>
        <w:t>操作方法和实现步骤。</w:t>
      </w:r>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jc w:val="both"/>
        <w:textAlignment w:val="auto"/>
        <w:rPr>
          <w:color w:val="auto"/>
          <w:spacing w:val="0"/>
          <w:w w:val="100"/>
          <w:position w:val="0"/>
          <w:sz w:val="24"/>
          <w:szCs w:val="24"/>
          <w:highlight w:val="none"/>
        </w:rPr>
      </w:pPr>
      <w:bookmarkStart w:id="144" w:name="_Toc7294"/>
      <w:bookmarkStart w:id="145" w:name="_Toc31408"/>
      <w:r>
        <w:rPr>
          <w:rFonts w:hint="eastAsia"/>
          <w:b/>
          <w:bCs/>
          <w:color w:val="auto"/>
          <w:spacing w:val="0"/>
          <w:w w:val="100"/>
          <w:position w:val="0"/>
          <w:sz w:val="24"/>
          <w:szCs w:val="24"/>
          <w:highlight w:val="none"/>
          <w:lang w:val="en-US" w:eastAsia="zh-CN"/>
        </w:rPr>
        <w:t>二</w:t>
      </w:r>
      <w:r>
        <w:rPr>
          <w:b/>
          <w:bCs/>
          <w:color w:val="auto"/>
          <w:spacing w:val="0"/>
          <w:w w:val="100"/>
          <w:position w:val="0"/>
          <w:sz w:val="24"/>
          <w:szCs w:val="24"/>
          <w:highlight w:val="none"/>
          <w:lang w:val="en-US" w:eastAsia="zh-CN"/>
        </w:rPr>
        <w:t>、理论知识题库开发</w:t>
      </w:r>
      <w:bookmarkEnd w:id="144"/>
      <w:bookmarkEnd w:id="145"/>
      <w:r>
        <w:rPr>
          <w:color w:val="auto"/>
          <w:spacing w:val="0"/>
          <w:w w:val="100"/>
          <w:position w:val="0"/>
          <w:sz w:val="24"/>
          <w:szCs w:val="24"/>
          <w:highlight w:val="none"/>
          <w:lang w:val="en-US" w:eastAsia="zh-CN"/>
        </w:rPr>
        <w:t xml:space="preserve"> </w:t>
      </w:r>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jc w:val="both"/>
        <w:textAlignment w:val="auto"/>
        <w:rPr>
          <w:rFonts w:hint="eastAsia"/>
          <w:color w:val="auto"/>
          <w:spacing w:val="0"/>
          <w:w w:val="100"/>
          <w:position w:val="0"/>
          <w:sz w:val="24"/>
          <w:szCs w:val="24"/>
          <w:highlight w:val="none"/>
          <w:lang w:eastAsia="zh-CN"/>
        </w:rPr>
      </w:pPr>
      <w:bookmarkStart w:id="146" w:name="_Toc28732_WPSOffice_Level3"/>
      <w:r>
        <w:rPr>
          <w:rFonts w:hint="eastAsia"/>
          <w:color w:val="auto"/>
          <w:spacing w:val="0"/>
          <w:w w:val="100"/>
          <w:position w:val="0"/>
          <w:sz w:val="24"/>
          <w:szCs w:val="24"/>
          <w:highlight w:val="none"/>
          <w:lang w:val="en-US" w:eastAsia="zh-CN"/>
        </w:rPr>
        <w:t>（一）</w:t>
      </w:r>
      <w:r>
        <w:rPr>
          <w:color w:val="auto"/>
          <w:spacing w:val="0"/>
          <w:w w:val="100"/>
          <w:position w:val="0"/>
          <w:sz w:val="24"/>
          <w:szCs w:val="24"/>
          <w:highlight w:val="none"/>
        </w:rPr>
        <w:t>分析研究职业技能标准</w:t>
      </w:r>
      <w:r>
        <w:rPr>
          <w:rFonts w:hint="eastAsia"/>
          <w:color w:val="auto"/>
          <w:spacing w:val="0"/>
          <w:w w:val="100"/>
          <w:position w:val="0"/>
          <w:sz w:val="24"/>
          <w:szCs w:val="24"/>
          <w:highlight w:val="none"/>
          <w:lang w:eastAsia="zh-CN"/>
        </w:rPr>
        <w:t>规范</w:t>
      </w:r>
      <w:bookmarkEnd w:id="146"/>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60" w:lineRule="exact"/>
        <w:ind w:left="0" w:right="0" w:firstLine="560"/>
        <w:jc w:val="both"/>
        <w:textAlignment w:val="auto"/>
        <w:rPr>
          <w:color w:val="auto"/>
          <w:spacing w:val="0"/>
          <w:w w:val="100"/>
          <w:position w:val="0"/>
          <w:sz w:val="24"/>
          <w:szCs w:val="24"/>
          <w:highlight w:val="none"/>
        </w:rPr>
      </w:pPr>
      <w:r>
        <w:rPr>
          <w:rFonts w:hint="eastAsia"/>
          <w:color w:val="auto"/>
          <w:spacing w:val="0"/>
          <w:w w:val="100"/>
          <w:position w:val="0"/>
          <w:sz w:val="24"/>
          <w:szCs w:val="24"/>
          <w:highlight w:val="none"/>
          <w:lang w:val="en-US" w:eastAsia="zh-CN"/>
        </w:rPr>
        <w:t>职业</w:t>
      </w:r>
      <w:r>
        <w:rPr>
          <w:color w:val="auto"/>
          <w:spacing w:val="0"/>
          <w:w w:val="100"/>
          <w:position w:val="0"/>
          <w:sz w:val="24"/>
          <w:szCs w:val="24"/>
          <w:highlight w:val="none"/>
        </w:rPr>
        <w:t>技能</w:t>
      </w:r>
      <w:r>
        <w:rPr>
          <w:rFonts w:hint="eastAsia"/>
          <w:color w:val="auto"/>
          <w:spacing w:val="0"/>
          <w:w w:val="100"/>
          <w:position w:val="0"/>
          <w:sz w:val="24"/>
          <w:szCs w:val="24"/>
          <w:highlight w:val="none"/>
          <w:lang w:eastAsia="zh-CN"/>
        </w:rPr>
        <w:t>等级</w:t>
      </w:r>
      <w:r>
        <w:rPr>
          <w:rFonts w:hint="eastAsia"/>
          <w:color w:val="auto"/>
          <w:spacing w:val="0"/>
          <w:w w:val="100"/>
          <w:position w:val="0"/>
          <w:sz w:val="24"/>
          <w:szCs w:val="24"/>
          <w:highlight w:val="none"/>
          <w:lang w:val="en-US" w:eastAsia="zh-CN"/>
        </w:rPr>
        <w:t>认定</w:t>
      </w:r>
      <w:r>
        <w:rPr>
          <w:color w:val="auto"/>
          <w:spacing w:val="0"/>
          <w:w w:val="100"/>
          <w:position w:val="0"/>
          <w:sz w:val="24"/>
          <w:szCs w:val="24"/>
          <w:highlight w:val="none"/>
        </w:rPr>
        <w:t>理论知识考试命题工作首先要对</w:t>
      </w:r>
      <w:r>
        <w:rPr>
          <w:rFonts w:hint="eastAsia"/>
          <w:color w:val="auto"/>
          <w:spacing w:val="0"/>
          <w:w w:val="100"/>
          <w:position w:val="0"/>
          <w:sz w:val="24"/>
          <w:szCs w:val="24"/>
          <w:highlight w:val="none"/>
          <w:lang w:eastAsia="zh-CN"/>
        </w:rPr>
        <w:t>职业技能标准规范</w:t>
      </w:r>
      <w:r>
        <w:rPr>
          <w:color w:val="auto"/>
          <w:spacing w:val="0"/>
          <w:w w:val="100"/>
          <w:position w:val="0"/>
          <w:sz w:val="24"/>
          <w:szCs w:val="24"/>
          <w:highlight w:val="none"/>
        </w:rPr>
        <w:t>加以分析，</w:t>
      </w:r>
      <w:r>
        <w:rPr>
          <w:rFonts w:hint="eastAsia"/>
          <w:color w:val="auto"/>
          <w:spacing w:val="0"/>
          <w:w w:val="100"/>
          <w:position w:val="0"/>
          <w:sz w:val="24"/>
          <w:szCs w:val="24"/>
          <w:highlight w:val="none"/>
          <w:lang w:val="en-US" w:eastAsia="zh-CN"/>
        </w:rPr>
        <w:t>紧密</w:t>
      </w:r>
      <w:r>
        <w:rPr>
          <w:color w:val="auto"/>
          <w:spacing w:val="0"/>
          <w:w w:val="100"/>
          <w:position w:val="0"/>
          <w:sz w:val="24"/>
          <w:szCs w:val="24"/>
          <w:highlight w:val="none"/>
        </w:rPr>
        <w:t>对应</w:t>
      </w:r>
      <w:r>
        <w:rPr>
          <w:rFonts w:hint="eastAsia"/>
          <w:color w:val="auto"/>
          <w:spacing w:val="0"/>
          <w:w w:val="100"/>
          <w:position w:val="0"/>
          <w:sz w:val="24"/>
          <w:szCs w:val="24"/>
          <w:highlight w:val="none"/>
          <w:lang w:eastAsia="zh-CN"/>
        </w:rPr>
        <w:t>职业技能标准规范</w:t>
      </w:r>
      <w:r>
        <w:rPr>
          <w:color w:val="auto"/>
          <w:spacing w:val="0"/>
          <w:w w:val="100"/>
          <w:position w:val="0"/>
          <w:sz w:val="24"/>
          <w:szCs w:val="24"/>
          <w:highlight w:val="none"/>
        </w:rPr>
        <w:t>中的基本要求、职业功能、工作内容、技能要求和相关知识等主要内容，将</w:t>
      </w:r>
      <w:r>
        <w:rPr>
          <w:rFonts w:hint="eastAsia"/>
          <w:color w:val="auto"/>
          <w:spacing w:val="0"/>
          <w:w w:val="100"/>
          <w:position w:val="0"/>
          <w:sz w:val="24"/>
          <w:szCs w:val="24"/>
          <w:highlight w:val="none"/>
          <w:lang w:eastAsia="zh-CN"/>
        </w:rPr>
        <w:t>评价</w:t>
      </w:r>
      <w:r>
        <w:rPr>
          <w:color w:val="auto"/>
          <w:spacing w:val="0"/>
          <w:w w:val="100"/>
          <w:position w:val="0"/>
          <w:sz w:val="24"/>
          <w:szCs w:val="24"/>
          <w:highlight w:val="none"/>
        </w:rPr>
        <w:t>要素逐级（层）细分，分解出最小的</w:t>
      </w:r>
      <w:r>
        <w:rPr>
          <w:rFonts w:hint="eastAsia"/>
          <w:color w:val="auto"/>
          <w:spacing w:val="0"/>
          <w:w w:val="100"/>
          <w:position w:val="0"/>
          <w:sz w:val="24"/>
          <w:szCs w:val="24"/>
          <w:highlight w:val="none"/>
          <w:lang w:eastAsia="zh-CN"/>
        </w:rPr>
        <w:t>、</w:t>
      </w:r>
      <w:r>
        <w:rPr>
          <w:color w:val="auto"/>
          <w:spacing w:val="0"/>
          <w:w w:val="100"/>
          <w:position w:val="0"/>
          <w:sz w:val="24"/>
          <w:szCs w:val="24"/>
          <w:highlight w:val="none"/>
        </w:rPr>
        <w:t>可以测量的</w:t>
      </w:r>
      <w:r>
        <w:rPr>
          <w:rFonts w:hint="eastAsia"/>
          <w:color w:val="auto"/>
          <w:spacing w:val="0"/>
          <w:w w:val="100"/>
          <w:position w:val="0"/>
          <w:sz w:val="24"/>
          <w:szCs w:val="24"/>
          <w:highlight w:val="none"/>
          <w:lang w:val="en-US" w:eastAsia="zh-CN"/>
        </w:rPr>
        <w:t>知识</w:t>
      </w:r>
      <w:r>
        <w:rPr>
          <w:color w:val="auto"/>
          <w:spacing w:val="0"/>
          <w:w w:val="100"/>
          <w:position w:val="0"/>
          <w:sz w:val="24"/>
          <w:szCs w:val="24"/>
          <w:highlight w:val="none"/>
        </w:rPr>
        <w:t>点，然后进入编制</w:t>
      </w:r>
      <w:r>
        <w:rPr>
          <w:color w:val="auto"/>
          <w:spacing w:val="0"/>
          <w:w w:val="100"/>
          <w:position w:val="0"/>
          <w:sz w:val="24"/>
          <w:szCs w:val="24"/>
          <w:highlight w:val="none"/>
          <w:lang w:val="en-US" w:eastAsia="zh-CN"/>
        </w:rPr>
        <w:t>《理论知识认定要素细目表》</w:t>
      </w:r>
      <w:r>
        <w:rPr>
          <w:color w:val="auto"/>
          <w:spacing w:val="0"/>
          <w:w w:val="100"/>
          <w:position w:val="0"/>
          <w:sz w:val="24"/>
          <w:szCs w:val="24"/>
          <w:highlight w:val="none"/>
        </w:rPr>
        <w:t>环节。</w:t>
      </w:r>
    </w:p>
    <w:p>
      <w:pPr>
        <w:pStyle w:val="40"/>
        <w:keepNext w:val="0"/>
        <w:keepLines w:val="0"/>
        <w:pageBreakBefore w:val="0"/>
        <w:widowControl w:val="0"/>
        <w:tabs>
          <w:tab w:val="left" w:pos="960"/>
        </w:tabs>
        <w:kinsoku/>
        <w:wordWrap/>
        <w:overflowPunct/>
        <w:topLinePunct w:val="0"/>
        <w:autoSpaceDE/>
        <w:autoSpaceDN/>
        <w:bidi w:val="0"/>
        <w:adjustRightInd/>
        <w:snapToGrid/>
        <w:spacing w:line="460" w:lineRule="exact"/>
        <w:ind w:firstLine="540" w:firstLineChars="200"/>
        <w:jc w:val="both"/>
        <w:textAlignment w:val="auto"/>
        <w:rPr>
          <w:rFonts w:hint="default" w:eastAsia="宋体"/>
          <w:b w:val="0"/>
          <w:bCs w:val="0"/>
          <w:color w:val="auto"/>
          <w:sz w:val="24"/>
          <w:szCs w:val="24"/>
          <w:highlight w:val="none"/>
          <w:lang w:val="en-US" w:eastAsia="zh-CN"/>
        </w:rPr>
      </w:pPr>
      <w:r>
        <w:rPr>
          <w:rFonts w:ascii="FSJ-PK74820000009" w:hAnsi="FSJ-PK74820000009" w:eastAsia="FSJ-PK74820000009" w:cs="FSJ-PK74820000009"/>
          <w:b w:val="0"/>
          <w:bCs w:val="0"/>
          <w:color w:val="auto"/>
          <w:kern w:val="0"/>
          <w:sz w:val="27"/>
          <w:szCs w:val="27"/>
          <w:highlight w:val="none"/>
          <w:lang w:val="en-US" w:eastAsia="zh-CN" w:bidi="ar"/>
        </w:rPr>
        <w:t xml:space="preserve"> </w:t>
      </w:r>
      <w:bookmarkStart w:id="147" w:name="_Toc6641_WPSOffice_Level3"/>
      <w:r>
        <w:rPr>
          <w:rFonts w:hint="eastAsia" w:ascii="FSJ-PK74820000009" w:hAnsi="FSJ-PK74820000009" w:eastAsia="FSJ-PK74820000009" w:cs="FSJ-PK74820000009"/>
          <w:b w:val="0"/>
          <w:bCs w:val="0"/>
          <w:color w:val="auto"/>
          <w:kern w:val="0"/>
          <w:sz w:val="27"/>
          <w:szCs w:val="27"/>
          <w:highlight w:val="none"/>
          <w:lang w:val="en-US" w:eastAsia="zh-CN" w:bidi="ar"/>
        </w:rPr>
        <w:t>（</w:t>
      </w:r>
      <w:r>
        <w:rPr>
          <w:rFonts w:hint="eastAsia"/>
          <w:b w:val="0"/>
          <w:bCs w:val="0"/>
          <w:color w:val="auto"/>
          <w:sz w:val="24"/>
          <w:szCs w:val="24"/>
          <w:highlight w:val="none"/>
          <w:lang w:val="en-US" w:eastAsia="zh-CN"/>
        </w:rPr>
        <w:t>二）</w:t>
      </w:r>
      <w:r>
        <w:rPr>
          <w:b w:val="0"/>
          <w:bCs w:val="0"/>
          <w:color w:val="auto"/>
          <w:sz w:val="24"/>
          <w:szCs w:val="24"/>
          <w:highlight w:val="none"/>
        </w:rPr>
        <w:t>编制《</w:t>
      </w:r>
      <w:r>
        <w:rPr>
          <w:rFonts w:hint="eastAsia"/>
          <w:b w:val="0"/>
          <w:bCs w:val="0"/>
          <w:color w:val="auto"/>
          <w:sz w:val="24"/>
          <w:szCs w:val="24"/>
          <w:highlight w:val="none"/>
          <w:lang w:eastAsia="zh-CN"/>
        </w:rPr>
        <w:t>理论知识认定要素细目表</w:t>
      </w:r>
      <w:r>
        <w:rPr>
          <w:b w:val="0"/>
          <w:bCs w:val="0"/>
          <w:color w:val="auto"/>
          <w:sz w:val="24"/>
          <w:szCs w:val="24"/>
          <w:highlight w:val="none"/>
        </w:rPr>
        <w:t>》</w:t>
      </w:r>
      <w:bookmarkEnd w:id="147"/>
    </w:p>
    <w:p>
      <w:pPr>
        <w:pStyle w:val="40"/>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b w:val="0"/>
          <w:bCs w:val="0"/>
          <w:color w:val="auto"/>
          <w:sz w:val="24"/>
          <w:szCs w:val="24"/>
          <w:highlight w:val="none"/>
        </w:rPr>
      </w:pPr>
      <w:r>
        <w:rPr>
          <w:b w:val="0"/>
          <w:bCs w:val="0"/>
          <w:color w:val="auto"/>
          <w:sz w:val="24"/>
          <w:szCs w:val="24"/>
          <w:highlight w:val="none"/>
        </w:rPr>
        <w:t>《</w:t>
      </w:r>
      <w:r>
        <w:rPr>
          <w:rFonts w:hint="eastAsia"/>
          <w:b w:val="0"/>
          <w:bCs w:val="0"/>
          <w:color w:val="auto"/>
          <w:sz w:val="24"/>
          <w:szCs w:val="24"/>
          <w:highlight w:val="none"/>
          <w:lang w:eastAsia="zh-CN"/>
        </w:rPr>
        <w:t>理论知识认定要素细目表</w:t>
      </w:r>
      <w:r>
        <w:rPr>
          <w:b w:val="0"/>
          <w:bCs w:val="0"/>
          <w:color w:val="auto"/>
          <w:sz w:val="24"/>
          <w:szCs w:val="24"/>
          <w:highlight w:val="none"/>
        </w:rPr>
        <w:t>》是以</w:t>
      </w:r>
      <w:r>
        <w:rPr>
          <w:rFonts w:hint="eastAsia"/>
          <w:b w:val="0"/>
          <w:bCs w:val="0"/>
          <w:color w:val="auto"/>
          <w:sz w:val="24"/>
          <w:szCs w:val="24"/>
          <w:highlight w:val="none"/>
          <w:lang w:val="en-US" w:eastAsia="zh-CN"/>
        </w:rPr>
        <w:t>职业技能标准规范</w:t>
      </w:r>
      <w:r>
        <w:rPr>
          <w:b w:val="0"/>
          <w:bCs w:val="0"/>
          <w:color w:val="auto"/>
          <w:sz w:val="24"/>
          <w:szCs w:val="24"/>
          <w:highlight w:val="none"/>
        </w:rPr>
        <w:t>为依据，根据</w:t>
      </w:r>
      <w:r>
        <w:rPr>
          <w:rFonts w:hint="eastAsia"/>
          <w:b w:val="0"/>
          <w:bCs w:val="0"/>
          <w:color w:val="auto"/>
          <w:sz w:val="24"/>
          <w:szCs w:val="24"/>
          <w:highlight w:val="none"/>
          <w:lang w:val="en-US" w:eastAsia="zh-CN"/>
        </w:rPr>
        <w:t>技能</w:t>
      </w:r>
      <w:r>
        <w:rPr>
          <w:b w:val="0"/>
          <w:bCs w:val="0"/>
          <w:color w:val="auto"/>
          <w:sz w:val="24"/>
          <w:szCs w:val="24"/>
          <w:highlight w:val="none"/>
        </w:rPr>
        <w:t>标准</w:t>
      </w:r>
      <w:r>
        <w:rPr>
          <w:rFonts w:hint="eastAsia"/>
          <w:b w:val="0"/>
          <w:bCs w:val="0"/>
          <w:color w:val="auto"/>
          <w:sz w:val="24"/>
          <w:szCs w:val="24"/>
          <w:highlight w:val="none"/>
          <w:lang w:val="en-US" w:eastAsia="zh-CN"/>
        </w:rPr>
        <w:t>规范</w:t>
      </w:r>
      <w:r>
        <w:rPr>
          <w:b w:val="0"/>
          <w:bCs w:val="0"/>
          <w:color w:val="auto"/>
          <w:sz w:val="24"/>
          <w:szCs w:val="24"/>
          <w:highlight w:val="none"/>
        </w:rPr>
        <w:t>中</w:t>
      </w:r>
      <w:r>
        <w:rPr>
          <w:b w:val="0"/>
          <w:bCs w:val="0"/>
          <w:color w:val="auto"/>
          <w:sz w:val="24"/>
          <w:szCs w:val="24"/>
          <w:highlight w:val="none"/>
          <w:lang w:val="zh-CN" w:eastAsia="zh-CN" w:bidi="zh-CN"/>
        </w:rPr>
        <w:t>“理</w:t>
      </w:r>
      <w:r>
        <w:rPr>
          <w:b w:val="0"/>
          <w:bCs w:val="0"/>
          <w:color w:val="auto"/>
          <w:sz w:val="24"/>
          <w:szCs w:val="24"/>
          <w:highlight w:val="none"/>
        </w:rPr>
        <w:t>论知识权重表</w:t>
      </w:r>
      <w:r>
        <w:rPr>
          <w:b w:val="0"/>
          <w:bCs w:val="0"/>
          <w:color w:val="auto"/>
          <w:sz w:val="24"/>
          <w:szCs w:val="24"/>
          <w:highlight w:val="none"/>
          <w:lang w:val="zh-CN" w:eastAsia="zh-CN" w:bidi="zh-CN"/>
        </w:rPr>
        <w:t>”确</w:t>
      </w:r>
      <w:r>
        <w:rPr>
          <w:b w:val="0"/>
          <w:bCs w:val="0"/>
          <w:color w:val="auto"/>
          <w:sz w:val="24"/>
          <w:szCs w:val="24"/>
          <w:highlight w:val="none"/>
        </w:rPr>
        <w:t>定的</w:t>
      </w:r>
      <w:r>
        <w:rPr>
          <w:rFonts w:hint="eastAsia"/>
          <w:b w:val="0"/>
          <w:bCs w:val="0"/>
          <w:color w:val="auto"/>
          <w:sz w:val="24"/>
          <w:szCs w:val="24"/>
          <w:highlight w:val="none"/>
          <w:lang w:val="en-US" w:eastAsia="zh-CN"/>
        </w:rPr>
        <w:t>认定</w:t>
      </w:r>
      <w:r>
        <w:rPr>
          <w:b w:val="0"/>
          <w:bCs w:val="0"/>
          <w:color w:val="auto"/>
          <w:sz w:val="24"/>
          <w:szCs w:val="24"/>
          <w:highlight w:val="none"/>
        </w:rPr>
        <w:t>权重，分等级对</w:t>
      </w:r>
      <w:r>
        <w:rPr>
          <w:b w:val="0"/>
          <w:bCs w:val="0"/>
          <w:color w:val="auto"/>
          <w:sz w:val="24"/>
          <w:szCs w:val="24"/>
          <w:highlight w:val="none"/>
          <w:lang w:val="zh-CN" w:eastAsia="zh-CN" w:bidi="zh-CN"/>
        </w:rPr>
        <w:t>“基</w:t>
      </w:r>
      <w:r>
        <w:rPr>
          <w:b w:val="0"/>
          <w:bCs w:val="0"/>
          <w:color w:val="auto"/>
          <w:sz w:val="24"/>
          <w:szCs w:val="24"/>
          <w:highlight w:val="none"/>
        </w:rPr>
        <w:t>本要求</w:t>
      </w:r>
      <w:r>
        <w:rPr>
          <w:b w:val="0"/>
          <w:bCs w:val="0"/>
          <w:color w:val="auto"/>
          <w:sz w:val="24"/>
          <w:szCs w:val="24"/>
          <w:highlight w:val="none"/>
          <w:lang w:val="zh-CN" w:eastAsia="zh-CN" w:bidi="zh-CN"/>
        </w:rPr>
        <w:t>”和“工</w:t>
      </w:r>
      <w:r>
        <w:rPr>
          <w:b w:val="0"/>
          <w:bCs w:val="0"/>
          <w:color w:val="auto"/>
          <w:sz w:val="24"/>
          <w:szCs w:val="24"/>
          <w:highlight w:val="none"/>
        </w:rPr>
        <w:t>作要求</w:t>
      </w:r>
      <w:r>
        <w:rPr>
          <w:b w:val="0"/>
          <w:bCs w:val="0"/>
          <w:color w:val="auto"/>
          <w:sz w:val="24"/>
          <w:szCs w:val="24"/>
          <w:highlight w:val="none"/>
          <w:lang w:val="zh-CN" w:eastAsia="zh-CN" w:bidi="zh-CN"/>
        </w:rPr>
        <w:t>”中的“相</w:t>
      </w:r>
      <w:r>
        <w:rPr>
          <w:b w:val="0"/>
          <w:bCs w:val="0"/>
          <w:color w:val="auto"/>
          <w:sz w:val="24"/>
          <w:szCs w:val="24"/>
          <w:highlight w:val="none"/>
        </w:rPr>
        <w:t>关知识要求”进行逐级细分形成的结构化表格，是理论知识命题的基础依据。</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rFonts w:hint="default" w:eastAsia="宋体"/>
          <w:color w:val="auto"/>
          <w:sz w:val="24"/>
          <w:szCs w:val="24"/>
          <w:highlight w:val="none"/>
          <w:lang w:val="en-US" w:eastAsia="zh-CN"/>
        </w:rPr>
      </w:pPr>
      <w:r>
        <w:rPr>
          <w:rFonts w:hint="eastAsia"/>
          <w:b w:val="0"/>
          <w:bCs w:val="0"/>
          <w:color w:val="auto"/>
          <w:sz w:val="24"/>
          <w:szCs w:val="24"/>
          <w:highlight w:val="none"/>
          <w:lang w:val="en-US" w:eastAsia="zh-CN"/>
        </w:rPr>
        <w:t>1.</w:t>
      </w:r>
      <w:r>
        <w:rPr>
          <w:b w:val="0"/>
          <w:bCs w:val="0"/>
          <w:color w:val="auto"/>
          <w:sz w:val="24"/>
          <w:szCs w:val="24"/>
          <w:highlight w:val="none"/>
        </w:rPr>
        <w:t>《</w:t>
      </w:r>
      <w:r>
        <w:rPr>
          <w:rFonts w:hint="eastAsia"/>
          <w:b w:val="0"/>
          <w:bCs w:val="0"/>
          <w:color w:val="auto"/>
          <w:sz w:val="24"/>
          <w:szCs w:val="24"/>
          <w:highlight w:val="none"/>
          <w:lang w:eastAsia="zh-CN"/>
        </w:rPr>
        <w:t>理论知识认定要素细目表</w:t>
      </w:r>
      <w:r>
        <w:rPr>
          <w:b w:val="0"/>
          <w:bCs w:val="0"/>
          <w:color w:val="auto"/>
          <w:sz w:val="24"/>
          <w:szCs w:val="24"/>
          <w:highlight w:val="none"/>
        </w:rPr>
        <w:t>》的编制。《</w:t>
      </w:r>
      <w:r>
        <w:rPr>
          <w:rFonts w:hint="eastAsia"/>
          <w:b w:val="0"/>
          <w:bCs w:val="0"/>
          <w:color w:val="auto"/>
          <w:sz w:val="24"/>
          <w:szCs w:val="24"/>
          <w:highlight w:val="none"/>
          <w:lang w:eastAsia="zh-CN"/>
        </w:rPr>
        <w:t>理论知识认定要素细目表</w:t>
      </w:r>
      <w:r>
        <w:rPr>
          <w:b w:val="0"/>
          <w:bCs w:val="0"/>
          <w:color w:val="auto"/>
          <w:sz w:val="24"/>
          <w:szCs w:val="24"/>
          <w:highlight w:val="none"/>
        </w:rPr>
        <w:t>》主要包括两个方面的内容：一是层次结构，即将理论知</w:t>
      </w:r>
      <w:r>
        <w:rPr>
          <w:color w:val="auto"/>
          <w:sz w:val="24"/>
          <w:szCs w:val="24"/>
          <w:highlight w:val="none"/>
        </w:rPr>
        <w:t>识</w:t>
      </w:r>
      <w:r>
        <w:rPr>
          <w:rFonts w:hint="eastAsia"/>
          <w:color w:val="auto"/>
          <w:sz w:val="24"/>
          <w:szCs w:val="24"/>
          <w:highlight w:val="none"/>
          <w:lang w:val="en-US" w:eastAsia="zh-CN"/>
        </w:rPr>
        <w:t>考试</w:t>
      </w:r>
      <w:r>
        <w:rPr>
          <w:color w:val="auto"/>
          <w:sz w:val="24"/>
          <w:szCs w:val="24"/>
          <w:highlight w:val="none"/>
        </w:rPr>
        <w:t>要素按</w:t>
      </w:r>
      <w:r>
        <w:rPr>
          <w:rFonts w:hint="eastAsia"/>
          <w:color w:val="auto"/>
          <w:sz w:val="24"/>
          <w:szCs w:val="24"/>
          <w:highlight w:val="none"/>
          <w:lang w:val="en-US" w:eastAsia="zh-CN"/>
        </w:rPr>
        <w:t>职业技能标准规范</w:t>
      </w:r>
      <w:r>
        <w:rPr>
          <w:color w:val="auto"/>
          <w:sz w:val="24"/>
          <w:szCs w:val="24"/>
          <w:highlight w:val="none"/>
        </w:rPr>
        <w:t>逐级细化后，组成具有多层次结构的表格；二是特征参数，即各层次</w:t>
      </w:r>
      <w:r>
        <w:rPr>
          <w:rFonts w:hint="eastAsia"/>
          <w:color w:val="auto"/>
          <w:sz w:val="24"/>
          <w:szCs w:val="24"/>
          <w:highlight w:val="none"/>
          <w:lang w:val="en-US" w:eastAsia="zh-CN"/>
        </w:rPr>
        <w:t>考试</w:t>
      </w:r>
      <w:r>
        <w:rPr>
          <w:color w:val="auto"/>
          <w:sz w:val="24"/>
          <w:szCs w:val="24"/>
          <w:highlight w:val="none"/>
        </w:rPr>
        <w:t>要素的代码、重要程度指标、权重等参数指标。</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color w:val="auto"/>
          <w:sz w:val="24"/>
          <w:szCs w:val="24"/>
          <w:highlight w:val="none"/>
        </w:rPr>
      </w:pPr>
      <w:r>
        <w:rPr>
          <w:color w:val="auto"/>
          <w:sz w:val="24"/>
          <w:szCs w:val="24"/>
          <w:highlight w:val="none"/>
        </w:rPr>
        <w:t>《</w:t>
      </w:r>
      <w:r>
        <w:rPr>
          <w:rFonts w:hint="eastAsia"/>
          <w:color w:val="auto"/>
          <w:sz w:val="24"/>
          <w:szCs w:val="24"/>
          <w:highlight w:val="none"/>
          <w:lang w:eastAsia="zh-CN"/>
        </w:rPr>
        <w:t>理论知识认定要素细目表</w:t>
      </w:r>
      <w:r>
        <w:rPr>
          <w:color w:val="auto"/>
          <w:sz w:val="24"/>
          <w:szCs w:val="24"/>
          <w:highlight w:val="none"/>
        </w:rPr>
        <w:t>》按职业（职业方向）、分等级进行编制，即一个职业（职业方向）每一个等级编制一套细目表。</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（1）</w:t>
      </w:r>
      <w:r>
        <w:rPr>
          <w:color w:val="auto"/>
          <w:sz w:val="24"/>
          <w:szCs w:val="24"/>
          <w:highlight w:val="none"/>
        </w:rPr>
        <w:t>根据</w:t>
      </w:r>
      <w:r>
        <w:rPr>
          <w:rFonts w:hint="eastAsia"/>
          <w:color w:val="auto"/>
          <w:sz w:val="24"/>
          <w:szCs w:val="24"/>
          <w:highlight w:val="none"/>
          <w:lang w:val="en-US" w:eastAsia="zh-CN"/>
        </w:rPr>
        <w:t>职业技能标准规范</w:t>
      </w:r>
      <w:r>
        <w:rPr>
          <w:color w:val="auto"/>
          <w:sz w:val="24"/>
          <w:szCs w:val="24"/>
          <w:highlight w:val="none"/>
        </w:rPr>
        <w:t>中“基本要求</w:t>
      </w:r>
      <w:r>
        <w:rPr>
          <w:color w:val="auto"/>
          <w:sz w:val="24"/>
          <w:szCs w:val="24"/>
          <w:highlight w:val="none"/>
          <w:lang w:val="zh-CN" w:eastAsia="zh-CN" w:bidi="zh-CN"/>
        </w:rPr>
        <w:t>”和“工</w:t>
      </w:r>
      <w:r>
        <w:rPr>
          <w:color w:val="auto"/>
          <w:sz w:val="24"/>
          <w:szCs w:val="24"/>
          <w:highlight w:val="none"/>
        </w:rPr>
        <w:t>作要求</w:t>
      </w:r>
      <w:r>
        <w:rPr>
          <w:color w:val="auto"/>
          <w:sz w:val="24"/>
          <w:szCs w:val="24"/>
          <w:highlight w:val="none"/>
          <w:lang w:val="zh-CN" w:eastAsia="zh-CN" w:bidi="zh-CN"/>
        </w:rPr>
        <w:t>”的“相</w:t>
      </w:r>
      <w:r>
        <w:rPr>
          <w:color w:val="auto"/>
          <w:sz w:val="24"/>
          <w:szCs w:val="24"/>
          <w:highlight w:val="none"/>
        </w:rPr>
        <w:t>关知识要求”的内容，分别确定《</w:t>
      </w:r>
      <w:r>
        <w:rPr>
          <w:rFonts w:hint="eastAsia"/>
          <w:color w:val="auto"/>
          <w:sz w:val="24"/>
          <w:szCs w:val="24"/>
          <w:highlight w:val="none"/>
          <w:lang w:eastAsia="zh-CN"/>
        </w:rPr>
        <w:t>理论知识认定要素细目表</w:t>
      </w:r>
      <w:r>
        <w:rPr>
          <w:color w:val="auto"/>
          <w:sz w:val="24"/>
          <w:szCs w:val="24"/>
          <w:highlight w:val="none"/>
        </w:rPr>
        <w:t>》各级“</w:t>
      </w:r>
      <w:r>
        <w:rPr>
          <w:rFonts w:hint="eastAsia"/>
          <w:color w:val="auto"/>
          <w:sz w:val="24"/>
          <w:szCs w:val="24"/>
          <w:highlight w:val="none"/>
          <w:lang w:val="en-US" w:eastAsia="zh-CN"/>
        </w:rPr>
        <w:t>考试</w:t>
      </w:r>
      <w:r>
        <w:rPr>
          <w:color w:val="auto"/>
          <w:sz w:val="24"/>
          <w:szCs w:val="24"/>
          <w:highlight w:val="none"/>
        </w:rPr>
        <w:t>范围”。</w:t>
      </w:r>
    </w:p>
    <w:p>
      <w:pPr>
        <w:pStyle w:val="40"/>
        <w:keepNext w:val="0"/>
        <w:keepLines w:val="0"/>
        <w:pageBreakBefore w:val="0"/>
        <w:widowControl w:val="0"/>
        <w:numPr>
          <w:ilvl w:val="0"/>
          <w:numId w:val="0"/>
        </w:numPr>
        <w:tabs>
          <w:tab w:val="left" w:pos="944"/>
        </w:tabs>
        <w:kinsoku/>
        <w:wordWrap/>
        <w:overflowPunct/>
        <w:topLinePunct w:val="0"/>
        <w:autoSpaceDE/>
        <w:autoSpaceDN/>
        <w:bidi w:val="0"/>
        <w:adjustRightInd/>
        <w:snapToGrid/>
        <w:spacing w:line="460" w:lineRule="exact"/>
        <w:ind w:firstLine="480" w:firstLineChars="200"/>
        <w:jc w:val="both"/>
        <w:textAlignment w:val="auto"/>
        <w:rPr>
          <w:color w:val="auto"/>
          <w:sz w:val="24"/>
          <w:szCs w:val="24"/>
          <w:highlight w:val="none"/>
        </w:rPr>
      </w:pPr>
      <w:bookmarkStart w:id="148" w:name="bookmark830"/>
      <w:bookmarkEnd w:id="148"/>
      <w:r>
        <w:rPr>
          <w:rFonts w:hint="eastAsia"/>
          <w:color w:val="auto"/>
          <w:sz w:val="24"/>
          <w:szCs w:val="24"/>
          <w:highlight w:val="none"/>
          <w:lang w:val="en-US" w:eastAsia="zh-CN"/>
        </w:rPr>
        <w:t>a.</w:t>
      </w:r>
      <w:r>
        <w:rPr>
          <w:color w:val="auto"/>
          <w:sz w:val="24"/>
          <w:szCs w:val="24"/>
          <w:highlight w:val="none"/>
        </w:rPr>
        <w:t>理论知识</w:t>
      </w:r>
      <w:r>
        <w:rPr>
          <w:rFonts w:hint="eastAsia"/>
          <w:color w:val="auto"/>
          <w:sz w:val="24"/>
          <w:szCs w:val="24"/>
          <w:highlight w:val="none"/>
          <w:lang w:val="en-US" w:eastAsia="zh-CN"/>
        </w:rPr>
        <w:t>考试</w:t>
      </w:r>
      <w:r>
        <w:rPr>
          <w:color w:val="auto"/>
          <w:sz w:val="24"/>
          <w:szCs w:val="24"/>
          <w:highlight w:val="none"/>
        </w:rPr>
        <w:t>范围一级：是理论知识</w:t>
      </w:r>
      <w:r>
        <w:rPr>
          <w:rFonts w:hint="eastAsia"/>
          <w:color w:val="auto"/>
          <w:sz w:val="24"/>
          <w:szCs w:val="24"/>
          <w:highlight w:val="none"/>
          <w:lang w:eastAsia="zh-CN"/>
        </w:rPr>
        <w:t>考试</w:t>
      </w:r>
      <w:r>
        <w:rPr>
          <w:color w:val="auto"/>
          <w:sz w:val="24"/>
          <w:szCs w:val="24"/>
          <w:highlight w:val="none"/>
        </w:rPr>
        <w:t>的总体要素。</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color w:val="auto"/>
          <w:sz w:val="24"/>
          <w:szCs w:val="24"/>
          <w:highlight w:val="none"/>
        </w:rPr>
      </w:pPr>
      <w:r>
        <w:rPr>
          <w:color w:val="auto"/>
          <w:sz w:val="24"/>
          <w:szCs w:val="24"/>
          <w:highlight w:val="none"/>
        </w:rPr>
        <w:t>名称与</w:t>
      </w:r>
      <w:r>
        <w:rPr>
          <w:rFonts w:hint="eastAsia"/>
          <w:color w:val="auto"/>
          <w:sz w:val="24"/>
          <w:szCs w:val="24"/>
          <w:highlight w:val="none"/>
          <w:lang w:val="en-US" w:eastAsia="zh-CN"/>
        </w:rPr>
        <w:t>职业技能标准规范</w:t>
      </w:r>
      <w:r>
        <w:rPr>
          <w:color w:val="auto"/>
          <w:sz w:val="24"/>
          <w:szCs w:val="24"/>
          <w:highlight w:val="none"/>
        </w:rPr>
        <w:t>对应，一般分为</w:t>
      </w:r>
      <w:r>
        <w:rPr>
          <w:color w:val="auto"/>
          <w:sz w:val="24"/>
          <w:szCs w:val="24"/>
          <w:highlight w:val="none"/>
          <w:lang w:val="zh-CN" w:eastAsia="zh-CN"/>
        </w:rPr>
        <w:t>“基</w:t>
      </w:r>
      <w:r>
        <w:rPr>
          <w:color w:val="auto"/>
          <w:sz w:val="24"/>
          <w:szCs w:val="24"/>
          <w:highlight w:val="none"/>
        </w:rPr>
        <w:t>本要求</w:t>
      </w:r>
      <w:r>
        <w:rPr>
          <w:color w:val="auto"/>
          <w:sz w:val="24"/>
          <w:szCs w:val="24"/>
          <w:highlight w:val="none"/>
          <w:lang w:val="zh-CN" w:eastAsia="zh-CN"/>
        </w:rPr>
        <w:t>”和“相</w:t>
      </w:r>
      <w:r>
        <w:rPr>
          <w:color w:val="auto"/>
          <w:sz w:val="24"/>
          <w:szCs w:val="24"/>
          <w:highlight w:val="none"/>
        </w:rPr>
        <w:t>关知识”；相关知识是指从事本职业活动应当掌握的理论知识，包括专业知识、综合知识，以及本职业所涉及的有关知识。</w:t>
      </w:r>
    </w:p>
    <w:p>
      <w:pPr>
        <w:pStyle w:val="40"/>
        <w:keepNext w:val="0"/>
        <w:keepLines w:val="0"/>
        <w:pageBreakBefore w:val="0"/>
        <w:widowControl w:val="0"/>
        <w:numPr>
          <w:ilvl w:val="0"/>
          <w:numId w:val="0"/>
        </w:numPr>
        <w:tabs>
          <w:tab w:val="left" w:pos="944"/>
        </w:tabs>
        <w:kinsoku/>
        <w:wordWrap/>
        <w:overflowPunct/>
        <w:topLinePunct w:val="0"/>
        <w:autoSpaceDE/>
        <w:autoSpaceDN/>
        <w:bidi w:val="0"/>
        <w:adjustRightInd/>
        <w:snapToGrid/>
        <w:spacing w:line="460" w:lineRule="exact"/>
        <w:ind w:firstLine="480" w:firstLineChars="200"/>
        <w:jc w:val="both"/>
        <w:textAlignment w:val="auto"/>
        <w:rPr>
          <w:color w:val="auto"/>
          <w:sz w:val="24"/>
          <w:szCs w:val="24"/>
          <w:highlight w:val="none"/>
        </w:rPr>
      </w:pPr>
      <w:bookmarkStart w:id="149" w:name="bookmark831"/>
      <w:bookmarkEnd w:id="149"/>
      <w:r>
        <w:rPr>
          <w:rFonts w:hint="eastAsia"/>
          <w:color w:val="auto"/>
          <w:sz w:val="24"/>
          <w:szCs w:val="24"/>
          <w:highlight w:val="none"/>
          <w:lang w:val="en-US" w:eastAsia="zh-CN"/>
        </w:rPr>
        <w:t>b.</w:t>
      </w:r>
      <w:r>
        <w:rPr>
          <w:color w:val="auto"/>
          <w:sz w:val="24"/>
          <w:szCs w:val="24"/>
          <w:highlight w:val="none"/>
        </w:rPr>
        <w:t>理论知识</w:t>
      </w:r>
      <w:r>
        <w:rPr>
          <w:rFonts w:hint="eastAsia"/>
          <w:color w:val="auto"/>
          <w:sz w:val="24"/>
          <w:szCs w:val="24"/>
          <w:highlight w:val="none"/>
          <w:lang w:val="en-US" w:eastAsia="zh-CN"/>
        </w:rPr>
        <w:t>考试</w:t>
      </w:r>
      <w:r>
        <w:rPr>
          <w:color w:val="auto"/>
          <w:sz w:val="24"/>
          <w:szCs w:val="24"/>
          <w:highlight w:val="none"/>
        </w:rPr>
        <w:t>范围二级：是对“</w:t>
      </w:r>
      <w:r>
        <w:rPr>
          <w:rFonts w:hint="eastAsia"/>
          <w:color w:val="auto"/>
          <w:sz w:val="24"/>
          <w:szCs w:val="24"/>
          <w:highlight w:val="none"/>
          <w:lang w:val="en-US" w:eastAsia="zh-CN"/>
        </w:rPr>
        <w:t>考试</w:t>
      </w:r>
      <w:r>
        <w:rPr>
          <w:color w:val="auto"/>
          <w:sz w:val="24"/>
          <w:szCs w:val="24"/>
          <w:highlight w:val="none"/>
        </w:rPr>
        <w:t>范围一级”的分解，按照 《国家职业技能标准》中的“基本要求</w:t>
      </w:r>
      <w:r>
        <w:rPr>
          <w:color w:val="auto"/>
          <w:sz w:val="24"/>
          <w:szCs w:val="24"/>
          <w:highlight w:val="none"/>
          <w:lang w:val="zh-CN" w:eastAsia="zh-CN" w:bidi="zh-CN"/>
        </w:rPr>
        <w:t>”和“相</w:t>
      </w:r>
      <w:r>
        <w:rPr>
          <w:color w:val="auto"/>
          <w:sz w:val="24"/>
          <w:szCs w:val="24"/>
          <w:highlight w:val="none"/>
        </w:rPr>
        <w:t>关知识要求”的分类进行划分。</w:t>
      </w:r>
    </w:p>
    <w:p>
      <w:pPr>
        <w:pStyle w:val="40"/>
        <w:keepNext w:val="0"/>
        <w:keepLines w:val="0"/>
        <w:pageBreakBefore w:val="0"/>
        <w:widowControl w:val="0"/>
        <w:kinsoku/>
        <w:wordWrap/>
        <w:overflowPunct/>
        <w:topLinePunct w:val="0"/>
        <w:autoSpaceDE/>
        <w:autoSpaceDN/>
        <w:bidi w:val="0"/>
        <w:adjustRightInd/>
        <w:snapToGrid/>
        <w:spacing w:after="120" w:line="460" w:lineRule="exact"/>
        <w:ind w:firstLine="580"/>
        <w:jc w:val="both"/>
        <w:textAlignment w:val="auto"/>
        <w:rPr>
          <w:color w:val="auto"/>
          <w:sz w:val="24"/>
          <w:szCs w:val="24"/>
          <w:highlight w:val="none"/>
        </w:rPr>
      </w:pPr>
      <w:r>
        <w:rPr>
          <w:color w:val="auto"/>
          <w:sz w:val="24"/>
          <w:szCs w:val="24"/>
          <w:highlight w:val="none"/>
        </w:rPr>
        <w:t>代码按其在</w:t>
      </w:r>
      <w:r>
        <w:rPr>
          <w:rFonts w:hint="eastAsia"/>
          <w:color w:val="auto"/>
          <w:sz w:val="24"/>
          <w:szCs w:val="24"/>
          <w:highlight w:val="none"/>
          <w:lang w:val="en-US" w:eastAsia="zh-CN"/>
        </w:rPr>
        <w:t>考试</w:t>
      </w:r>
      <w:r>
        <w:rPr>
          <w:color w:val="auto"/>
          <w:sz w:val="24"/>
          <w:szCs w:val="24"/>
          <w:highlight w:val="none"/>
        </w:rPr>
        <w:t>要素细目表中的自然排列顺序，分别用大写英文字母</w:t>
      </w:r>
      <w:r>
        <w:rPr>
          <w:rFonts w:ascii="Times New Roman" w:hAnsi="Times New Roman" w:eastAsia="Times New Roman" w:cs="Times New Roman"/>
          <w:color w:val="auto"/>
          <w:sz w:val="24"/>
          <w:szCs w:val="24"/>
          <w:highlight w:val="none"/>
          <w:lang w:val="en-US" w:eastAsia="zh-CN" w:bidi="en-US"/>
        </w:rPr>
        <w:t>“A” “B” “C”</w:t>
      </w:r>
      <w:r>
        <w:rPr>
          <w:color w:val="auto"/>
          <w:sz w:val="24"/>
          <w:szCs w:val="24"/>
          <w:highlight w:val="none"/>
        </w:rPr>
        <w:t>……表示。</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color w:val="auto"/>
          <w:sz w:val="24"/>
          <w:szCs w:val="24"/>
          <w:highlight w:val="none"/>
          <w:lang w:val="en-US" w:eastAsia="zh-CN"/>
        </w:rPr>
        <w:t>c.</w:t>
      </w:r>
      <w:r>
        <w:rPr>
          <w:color w:val="auto"/>
          <w:sz w:val="24"/>
          <w:szCs w:val="24"/>
          <w:highlight w:val="none"/>
        </w:rPr>
        <w:t>理论知识</w:t>
      </w:r>
      <w:r>
        <w:rPr>
          <w:rFonts w:hint="eastAsia"/>
          <w:color w:val="auto"/>
          <w:sz w:val="24"/>
          <w:szCs w:val="24"/>
          <w:highlight w:val="none"/>
          <w:lang w:val="en-US" w:eastAsia="zh-CN"/>
        </w:rPr>
        <w:t>考试</w:t>
      </w:r>
      <w:r>
        <w:rPr>
          <w:color w:val="auto"/>
          <w:sz w:val="24"/>
          <w:szCs w:val="24"/>
          <w:highlight w:val="none"/>
        </w:rPr>
        <w:t>范围三级：按照“</w:t>
      </w:r>
      <w:r>
        <w:rPr>
          <w:rFonts w:hint="eastAsia"/>
          <w:color w:val="auto"/>
          <w:sz w:val="24"/>
          <w:szCs w:val="24"/>
          <w:highlight w:val="none"/>
          <w:lang w:val="en-US" w:eastAsia="zh-CN"/>
        </w:rPr>
        <w:t>考试</w:t>
      </w:r>
      <w:r>
        <w:rPr>
          <w:color w:val="auto"/>
          <w:sz w:val="24"/>
          <w:szCs w:val="24"/>
          <w:highlight w:val="none"/>
        </w:rPr>
        <w:t>范围二级</w:t>
      </w:r>
      <w:r>
        <w:rPr>
          <w:color w:val="auto"/>
          <w:sz w:val="24"/>
          <w:szCs w:val="24"/>
          <w:highlight w:val="none"/>
          <w:lang w:val="zh-CN" w:eastAsia="zh-CN"/>
        </w:rPr>
        <w:t>”的技</w:t>
      </w:r>
      <w:r>
        <w:rPr>
          <w:color w:val="auto"/>
          <w:sz w:val="24"/>
          <w:szCs w:val="24"/>
          <w:highlight w:val="none"/>
        </w:rPr>
        <w:t>术特征进行划分，一般对应</w:t>
      </w:r>
      <w:r>
        <w:rPr>
          <w:rFonts w:hint="eastAsia"/>
          <w:color w:val="auto"/>
          <w:sz w:val="24"/>
          <w:szCs w:val="24"/>
          <w:highlight w:val="none"/>
          <w:lang w:val="en-US" w:eastAsia="zh-CN"/>
        </w:rPr>
        <w:t>职业技能标准规范</w:t>
      </w:r>
      <w:r>
        <w:rPr>
          <w:color w:val="auto"/>
          <w:sz w:val="24"/>
          <w:szCs w:val="24"/>
          <w:highlight w:val="none"/>
          <w:lang w:val="zh-CN" w:eastAsia="zh-CN"/>
        </w:rPr>
        <w:t>“基</w:t>
      </w:r>
      <w:r>
        <w:rPr>
          <w:color w:val="auto"/>
          <w:sz w:val="24"/>
          <w:szCs w:val="24"/>
          <w:highlight w:val="none"/>
        </w:rPr>
        <w:t>本要求”</w:t>
      </w:r>
      <w:r>
        <w:rPr>
          <w:color w:val="auto"/>
          <w:sz w:val="24"/>
          <w:szCs w:val="24"/>
          <w:highlight w:val="none"/>
          <w:lang w:val="zh-CN" w:eastAsia="zh-CN"/>
        </w:rPr>
        <w:t>“工</w:t>
      </w:r>
      <w:r>
        <w:rPr>
          <w:color w:val="auto"/>
          <w:sz w:val="24"/>
          <w:szCs w:val="24"/>
          <w:highlight w:val="none"/>
        </w:rPr>
        <w:t>作内容”，将从业人员应掌握的理论知识按所隶属的工作内容范围进行划分，也可按知识单元进行划分。</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color w:val="auto"/>
          <w:sz w:val="24"/>
          <w:szCs w:val="24"/>
          <w:highlight w:val="none"/>
        </w:rPr>
        <w:t>名称一般与</w:t>
      </w:r>
      <w:r>
        <w:rPr>
          <w:rFonts w:hint="eastAsia"/>
          <w:color w:val="auto"/>
          <w:sz w:val="24"/>
          <w:szCs w:val="24"/>
          <w:highlight w:val="none"/>
          <w:lang w:val="en-US" w:eastAsia="zh-CN"/>
        </w:rPr>
        <w:t>职业技能标准规范</w:t>
      </w:r>
      <w:r>
        <w:rPr>
          <w:color w:val="auto"/>
          <w:sz w:val="24"/>
          <w:szCs w:val="24"/>
          <w:highlight w:val="none"/>
        </w:rPr>
        <w:t>中的</w:t>
      </w:r>
      <w:r>
        <w:rPr>
          <w:color w:val="auto"/>
          <w:sz w:val="24"/>
          <w:szCs w:val="24"/>
          <w:highlight w:val="none"/>
          <w:lang w:val="zh-CN" w:eastAsia="zh-CN"/>
        </w:rPr>
        <w:t>“职业</w:t>
      </w:r>
      <w:r>
        <w:rPr>
          <w:color w:val="auto"/>
          <w:sz w:val="24"/>
          <w:szCs w:val="24"/>
          <w:highlight w:val="none"/>
        </w:rPr>
        <w:t>道德基本知识、职业守则、基础知识和工作内容</w:t>
      </w:r>
      <w:r>
        <w:rPr>
          <w:color w:val="auto"/>
          <w:sz w:val="24"/>
          <w:szCs w:val="24"/>
          <w:highlight w:val="none"/>
          <w:lang w:val="zh-CN" w:eastAsia="zh-CN"/>
        </w:rPr>
        <w:t>”中有</w:t>
      </w:r>
      <w:r>
        <w:rPr>
          <w:color w:val="auto"/>
          <w:sz w:val="24"/>
          <w:szCs w:val="24"/>
          <w:highlight w:val="none"/>
        </w:rPr>
        <w:t>关内容相对应，或按知识单元确定名称。</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color w:val="auto"/>
          <w:sz w:val="24"/>
          <w:szCs w:val="24"/>
          <w:highlight w:val="none"/>
        </w:rPr>
        <w:t>代码按其在</w:t>
      </w:r>
      <w:r>
        <w:rPr>
          <w:rFonts w:hint="eastAsia"/>
          <w:color w:val="auto"/>
          <w:sz w:val="24"/>
          <w:szCs w:val="24"/>
          <w:highlight w:val="none"/>
          <w:lang w:val="en-US" w:eastAsia="zh-CN"/>
        </w:rPr>
        <w:t>考试</w:t>
      </w:r>
      <w:r>
        <w:rPr>
          <w:color w:val="auto"/>
          <w:sz w:val="24"/>
          <w:szCs w:val="24"/>
          <w:highlight w:val="none"/>
        </w:rPr>
        <w:t>要素细目表中的自然排列顺序，分别用大写英文字母</w:t>
      </w:r>
      <w:r>
        <w:rPr>
          <w:color w:val="auto"/>
          <w:sz w:val="24"/>
          <w:szCs w:val="24"/>
          <w:highlight w:val="none"/>
          <w:lang w:val="en-US" w:eastAsia="zh-CN"/>
        </w:rPr>
        <w:t>“A”“B”“C”</w:t>
      </w:r>
      <w:r>
        <w:rPr>
          <w:color w:val="auto"/>
          <w:sz w:val="24"/>
          <w:szCs w:val="24"/>
          <w:highlight w:val="none"/>
        </w:rPr>
        <w:t>……表示。</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color w:val="auto"/>
          <w:sz w:val="24"/>
          <w:szCs w:val="24"/>
          <w:highlight w:val="none"/>
        </w:rPr>
        <w:t>权重按</w:t>
      </w:r>
      <w:r>
        <w:rPr>
          <w:rFonts w:hint="eastAsia"/>
          <w:color w:val="auto"/>
          <w:sz w:val="24"/>
          <w:szCs w:val="24"/>
          <w:highlight w:val="none"/>
          <w:lang w:val="en-US" w:eastAsia="zh-CN"/>
        </w:rPr>
        <w:t>职业技能标准规范</w:t>
      </w:r>
      <w:r>
        <w:rPr>
          <w:color w:val="auto"/>
          <w:sz w:val="24"/>
          <w:szCs w:val="24"/>
          <w:highlight w:val="none"/>
        </w:rPr>
        <w:t>确定，如</w:t>
      </w:r>
      <w:r>
        <w:rPr>
          <w:rFonts w:hint="eastAsia"/>
          <w:color w:val="auto"/>
          <w:sz w:val="24"/>
          <w:szCs w:val="24"/>
          <w:highlight w:val="none"/>
          <w:lang w:val="en-US" w:eastAsia="zh-CN"/>
        </w:rPr>
        <w:t>职业技能标准规范</w:t>
      </w:r>
      <w:r>
        <w:rPr>
          <w:color w:val="auto"/>
          <w:sz w:val="24"/>
          <w:szCs w:val="24"/>
          <w:highlight w:val="none"/>
        </w:rPr>
        <w:t>未给出具体权重的，根据上一级</w:t>
      </w:r>
      <w:r>
        <w:rPr>
          <w:rFonts w:hint="eastAsia"/>
          <w:color w:val="auto"/>
          <w:sz w:val="24"/>
          <w:szCs w:val="24"/>
          <w:highlight w:val="none"/>
          <w:lang w:val="en-US" w:eastAsia="zh-CN"/>
        </w:rPr>
        <w:t>考试</w:t>
      </w:r>
      <w:r>
        <w:rPr>
          <w:color w:val="auto"/>
          <w:sz w:val="24"/>
          <w:szCs w:val="24"/>
          <w:highlight w:val="none"/>
        </w:rPr>
        <w:t>范围的权重，按该</w:t>
      </w:r>
      <w:r>
        <w:rPr>
          <w:rFonts w:hint="eastAsia"/>
          <w:color w:val="auto"/>
          <w:sz w:val="24"/>
          <w:szCs w:val="24"/>
          <w:highlight w:val="none"/>
          <w:lang w:val="en-US" w:eastAsia="zh-CN"/>
        </w:rPr>
        <w:t>考试</w:t>
      </w:r>
      <w:r>
        <w:rPr>
          <w:color w:val="auto"/>
          <w:sz w:val="24"/>
          <w:szCs w:val="24"/>
          <w:highlight w:val="none"/>
        </w:rPr>
        <w:t>范围重要性由专家确定划分。</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color w:val="auto"/>
          <w:sz w:val="24"/>
          <w:szCs w:val="24"/>
          <w:highlight w:val="none"/>
        </w:rPr>
        <w:t>大多数职业的理论知识</w:t>
      </w:r>
      <w:r>
        <w:rPr>
          <w:rFonts w:hint="eastAsia"/>
          <w:color w:val="auto"/>
          <w:sz w:val="24"/>
          <w:szCs w:val="24"/>
          <w:highlight w:val="none"/>
          <w:lang w:eastAsia="zh-CN"/>
        </w:rPr>
        <w:t>考试</w:t>
      </w:r>
      <w:r>
        <w:rPr>
          <w:color w:val="auto"/>
          <w:sz w:val="24"/>
          <w:szCs w:val="24"/>
          <w:highlight w:val="none"/>
        </w:rPr>
        <w:t>范围分至三级即可，如有必要进一步细分，请注意保持整个细目表结构层次的一致性。代码、名称、权重、重要程度比照</w:t>
      </w:r>
      <w:r>
        <w:rPr>
          <w:rFonts w:hint="eastAsia"/>
          <w:color w:val="auto"/>
          <w:sz w:val="24"/>
          <w:szCs w:val="24"/>
          <w:highlight w:val="none"/>
          <w:lang w:val="en-US" w:eastAsia="zh-CN"/>
        </w:rPr>
        <w:t>考试</w:t>
      </w:r>
      <w:r>
        <w:rPr>
          <w:color w:val="auto"/>
          <w:sz w:val="24"/>
          <w:szCs w:val="24"/>
          <w:highlight w:val="none"/>
        </w:rPr>
        <w:t xml:space="preserve">范围三级要求进行编写。 </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（2）</w:t>
      </w:r>
      <w:r>
        <w:rPr>
          <w:color w:val="auto"/>
          <w:sz w:val="24"/>
          <w:szCs w:val="24"/>
          <w:highlight w:val="none"/>
        </w:rPr>
        <w:t>对最小级</w:t>
      </w:r>
      <w:r>
        <w:rPr>
          <w:rFonts w:hint="eastAsia"/>
          <w:color w:val="auto"/>
          <w:sz w:val="24"/>
          <w:szCs w:val="24"/>
          <w:highlight w:val="none"/>
          <w:lang w:val="en-US" w:eastAsia="zh-CN"/>
        </w:rPr>
        <w:t>考试</w:t>
      </w:r>
      <w:r>
        <w:rPr>
          <w:color w:val="auto"/>
          <w:sz w:val="24"/>
          <w:szCs w:val="24"/>
          <w:highlight w:val="none"/>
        </w:rPr>
        <w:t>范围进行可</w:t>
      </w:r>
      <w:r>
        <w:rPr>
          <w:rFonts w:hint="eastAsia"/>
          <w:color w:val="auto"/>
          <w:sz w:val="24"/>
          <w:szCs w:val="24"/>
          <w:highlight w:val="none"/>
          <w:lang w:eastAsia="zh-CN"/>
        </w:rPr>
        <w:t>考试</w:t>
      </w:r>
      <w:r>
        <w:rPr>
          <w:color w:val="auto"/>
          <w:sz w:val="24"/>
          <w:szCs w:val="24"/>
          <w:highlight w:val="none"/>
        </w:rPr>
        <w:t>性分析和深入细化，确定</w:t>
      </w:r>
      <w:r>
        <w:rPr>
          <w:rFonts w:hint="eastAsia"/>
          <w:color w:val="auto"/>
          <w:sz w:val="24"/>
          <w:szCs w:val="24"/>
          <w:highlight w:val="none"/>
          <w:lang w:eastAsia="zh-CN"/>
        </w:rPr>
        <w:t>认定点</w:t>
      </w:r>
      <w:r>
        <w:rPr>
          <w:color w:val="auto"/>
          <w:sz w:val="24"/>
          <w:szCs w:val="24"/>
          <w:highlight w:val="none"/>
        </w:rPr>
        <w:t>。</w:t>
      </w:r>
    </w:p>
    <w:p>
      <w:pPr>
        <w:pStyle w:val="40"/>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color w:val="auto"/>
          <w:sz w:val="24"/>
          <w:szCs w:val="24"/>
          <w:highlight w:val="none"/>
        </w:rPr>
      </w:pPr>
      <w:bookmarkStart w:id="150" w:name="bookmark833"/>
      <w:bookmarkEnd w:id="150"/>
      <w:r>
        <w:rPr>
          <w:rFonts w:hint="eastAsia"/>
          <w:color w:val="auto"/>
          <w:sz w:val="24"/>
          <w:szCs w:val="24"/>
          <w:highlight w:val="none"/>
          <w:lang w:val="en-US" w:eastAsia="zh-CN"/>
        </w:rPr>
        <w:t>a.</w:t>
      </w:r>
      <w:r>
        <w:rPr>
          <w:color w:val="auto"/>
          <w:sz w:val="24"/>
          <w:szCs w:val="24"/>
          <w:highlight w:val="none"/>
        </w:rPr>
        <w:t>理论知识</w:t>
      </w:r>
      <w:r>
        <w:rPr>
          <w:rFonts w:hint="eastAsia"/>
          <w:color w:val="auto"/>
          <w:sz w:val="24"/>
          <w:szCs w:val="24"/>
          <w:highlight w:val="none"/>
          <w:lang w:val="en-US" w:eastAsia="zh-CN"/>
        </w:rPr>
        <w:t>认定点</w:t>
      </w:r>
      <w:r>
        <w:rPr>
          <w:color w:val="auto"/>
          <w:sz w:val="24"/>
          <w:szCs w:val="24"/>
          <w:highlight w:val="none"/>
        </w:rPr>
        <w:t>：是对最小级</w:t>
      </w:r>
      <w:r>
        <w:rPr>
          <w:rFonts w:hint="eastAsia"/>
          <w:color w:val="auto"/>
          <w:sz w:val="24"/>
          <w:szCs w:val="24"/>
          <w:highlight w:val="none"/>
          <w:lang w:val="en-US" w:eastAsia="zh-CN"/>
        </w:rPr>
        <w:t>考试</w:t>
      </w:r>
      <w:r>
        <w:rPr>
          <w:color w:val="auto"/>
          <w:sz w:val="24"/>
          <w:szCs w:val="24"/>
          <w:highlight w:val="none"/>
        </w:rPr>
        <w:t>范围进行可</w:t>
      </w:r>
      <w:r>
        <w:rPr>
          <w:rFonts w:hint="eastAsia"/>
          <w:color w:val="auto"/>
          <w:sz w:val="24"/>
          <w:szCs w:val="24"/>
          <w:highlight w:val="none"/>
          <w:lang w:eastAsia="zh-CN"/>
        </w:rPr>
        <w:t>考试</w:t>
      </w:r>
      <w:r>
        <w:rPr>
          <w:color w:val="auto"/>
          <w:sz w:val="24"/>
          <w:szCs w:val="24"/>
          <w:highlight w:val="none"/>
        </w:rPr>
        <w:t>性分析, 并按知识体系内在逻辑细化到独立可</w:t>
      </w:r>
      <w:r>
        <w:rPr>
          <w:rFonts w:hint="eastAsia"/>
          <w:color w:val="auto"/>
          <w:sz w:val="24"/>
          <w:szCs w:val="24"/>
          <w:highlight w:val="none"/>
          <w:lang w:eastAsia="zh-CN"/>
        </w:rPr>
        <w:t>考试</w:t>
      </w:r>
      <w:r>
        <w:rPr>
          <w:color w:val="auto"/>
          <w:sz w:val="24"/>
          <w:szCs w:val="24"/>
          <w:highlight w:val="none"/>
        </w:rPr>
        <w:t>的最小</w:t>
      </w:r>
      <w:r>
        <w:rPr>
          <w:color w:val="auto"/>
          <w:sz w:val="24"/>
          <w:szCs w:val="24"/>
          <w:highlight w:val="none"/>
          <w:lang w:val="zh-CN" w:eastAsia="zh-CN" w:bidi="zh-CN"/>
        </w:rPr>
        <w:t>“知识</w:t>
      </w:r>
      <w:r>
        <w:rPr>
          <w:color w:val="auto"/>
          <w:sz w:val="24"/>
          <w:szCs w:val="24"/>
          <w:highlight w:val="none"/>
        </w:rPr>
        <w:t>点”。</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color w:val="auto"/>
          <w:sz w:val="24"/>
          <w:szCs w:val="24"/>
          <w:highlight w:val="none"/>
          <w:lang w:val="en-US" w:eastAsia="zh-CN"/>
        </w:rPr>
        <w:t>认定点</w:t>
      </w:r>
      <w:r>
        <w:rPr>
          <w:color w:val="auto"/>
          <w:sz w:val="24"/>
          <w:szCs w:val="24"/>
          <w:highlight w:val="none"/>
        </w:rPr>
        <w:t>的名称应准确表达</w:t>
      </w:r>
      <w:r>
        <w:rPr>
          <w:rFonts w:hint="eastAsia"/>
          <w:color w:val="auto"/>
          <w:sz w:val="24"/>
          <w:szCs w:val="24"/>
          <w:highlight w:val="none"/>
          <w:lang w:eastAsia="zh-CN"/>
        </w:rPr>
        <w:t>认定点</w:t>
      </w:r>
      <w:r>
        <w:rPr>
          <w:color w:val="auto"/>
          <w:sz w:val="24"/>
          <w:szCs w:val="24"/>
          <w:highlight w:val="none"/>
        </w:rPr>
        <w:t>内涵，文字表述必须清楚明确、完整简练。表述时多用某某的概念、性质、特点、分类、方法、规则、原理等语句，避免针对教材中某</w:t>
      </w:r>
      <w:r>
        <w:rPr>
          <w:color w:val="auto"/>
          <w:sz w:val="24"/>
          <w:szCs w:val="24"/>
          <w:highlight w:val="none"/>
          <w:lang w:val="zh-CN" w:eastAsia="zh-CN" w:bidi="zh-CN"/>
        </w:rPr>
        <w:t>“章”或某“节”的</w:t>
      </w:r>
      <w:r>
        <w:rPr>
          <w:color w:val="auto"/>
          <w:sz w:val="24"/>
          <w:szCs w:val="24"/>
          <w:highlight w:val="none"/>
        </w:rPr>
        <w:t>内容、而不是针对某个“知识点</w:t>
      </w:r>
      <w:r>
        <w:rPr>
          <w:color w:val="auto"/>
          <w:sz w:val="24"/>
          <w:szCs w:val="24"/>
          <w:highlight w:val="none"/>
          <w:lang w:val="zh-CN" w:eastAsia="zh-CN" w:bidi="zh-CN"/>
        </w:rPr>
        <w:t>”设点</w:t>
      </w:r>
      <w:r>
        <w:rPr>
          <w:color w:val="auto"/>
          <w:sz w:val="24"/>
          <w:szCs w:val="24"/>
          <w:highlight w:val="none"/>
        </w:rPr>
        <w:t>，避免使用疑问句。</w:t>
      </w:r>
    </w:p>
    <w:p>
      <w:pPr>
        <w:pStyle w:val="40"/>
        <w:keepNext w:val="0"/>
        <w:keepLines w:val="0"/>
        <w:pageBreakBefore w:val="0"/>
        <w:widowControl w:val="0"/>
        <w:numPr>
          <w:ilvl w:val="0"/>
          <w:numId w:val="0"/>
        </w:numPr>
        <w:tabs>
          <w:tab w:val="left" w:pos="956"/>
        </w:tabs>
        <w:kinsoku/>
        <w:wordWrap/>
        <w:overflowPunct/>
        <w:topLinePunct w:val="0"/>
        <w:autoSpaceDE/>
        <w:autoSpaceDN/>
        <w:bidi w:val="0"/>
        <w:adjustRightInd/>
        <w:snapToGrid/>
        <w:spacing w:line="460" w:lineRule="exact"/>
        <w:ind w:firstLine="480" w:firstLineChars="200"/>
        <w:jc w:val="both"/>
        <w:textAlignment w:val="auto"/>
        <w:rPr>
          <w:color w:val="auto"/>
          <w:sz w:val="24"/>
          <w:szCs w:val="24"/>
          <w:highlight w:val="none"/>
        </w:rPr>
      </w:pPr>
      <w:bookmarkStart w:id="151" w:name="bookmark834"/>
      <w:bookmarkEnd w:id="151"/>
      <w:r>
        <w:rPr>
          <w:rFonts w:hint="eastAsia"/>
          <w:color w:val="auto"/>
          <w:sz w:val="24"/>
          <w:szCs w:val="24"/>
          <w:highlight w:val="none"/>
          <w:lang w:val="en-US" w:eastAsia="zh-CN"/>
        </w:rPr>
        <w:t>b.</w:t>
      </w:r>
      <w:r>
        <w:rPr>
          <w:rFonts w:hint="eastAsia"/>
          <w:color w:val="auto"/>
          <w:sz w:val="24"/>
          <w:szCs w:val="24"/>
          <w:highlight w:val="none"/>
          <w:lang w:eastAsia="zh-CN"/>
        </w:rPr>
        <w:t>认定点</w:t>
      </w:r>
      <w:r>
        <w:rPr>
          <w:color w:val="auto"/>
          <w:sz w:val="24"/>
          <w:szCs w:val="24"/>
          <w:highlight w:val="none"/>
        </w:rPr>
        <w:t>代码按</w:t>
      </w:r>
      <w:r>
        <w:rPr>
          <w:rFonts w:hint="eastAsia"/>
          <w:color w:val="auto"/>
          <w:sz w:val="24"/>
          <w:szCs w:val="24"/>
          <w:highlight w:val="none"/>
          <w:lang w:eastAsia="zh-CN"/>
        </w:rPr>
        <w:t>认定点</w:t>
      </w:r>
      <w:r>
        <w:rPr>
          <w:color w:val="auto"/>
          <w:sz w:val="24"/>
          <w:szCs w:val="24"/>
          <w:highlight w:val="none"/>
        </w:rPr>
        <w:t>在</w:t>
      </w:r>
      <w:r>
        <w:rPr>
          <w:rFonts w:hint="eastAsia"/>
          <w:color w:val="auto"/>
          <w:sz w:val="24"/>
          <w:szCs w:val="24"/>
          <w:highlight w:val="none"/>
          <w:lang w:eastAsia="zh-CN"/>
        </w:rPr>
        <w:t>考试</w:t>
      </w:r>
      <w:r>
        <w:rPr>
          <w:color w:val="auto"/>
          <w:sz w:val="24"/>
          <w:szCs w:val="24"/>
          <w:highlight w:val="none"/>
        </w:rPr>
        <w:t>范围中的自然排列顺序，分别用数字</w:t>
      </w:r>
      <w:r>
        <w:rPr>
          <w:rFonts w:ascii="Times New Roman" w:hAnsi="Times New Roman" w:eastAsia="Times New Roman" w:cs="Times New Roman"/>
          <w:color w:val="auto"/>
          <w:sz w:val="24"/>
          <w:szCs w:val="24"/>
          <w:highlight w:val="none"/>
          <w:lang w:val="en-US" w:eastAsia="zh-CN" w:bidi="en-US"/>
        </w:rPr>
        <w:t>"001,002.003</w:t>
      </w:r>
      <w:r>
        <w:rPr>
          <w:color w:val="auto"/>
          <w:sz w:val="24"/>
          <w:szCs w:val="24"/>
          <w:highlight w:val="none"/>
        </w:rPr>
        <w:t>……</w:t>
      </w:r>
      <w:r>
        <w:rPr>
          <w:color w:val="auto"/>
          <w:sz w:val="24"/>
          <w:szCs w:val="24"/>
          <w:highlight w:val="none"/>
          <w:lang w:val="zh-CN" w:eastAsia="zh-CN" w:bidi="zh-CN"/>
        </w:rPr>
        <w:t>”表</w:t>
      </w:r>
      <w:r>
        <w:rPr>
          <w:color w:val="auto"/>
          <w:sz w:val="24"/>
          <w:szCs w:val="24"/>
          <w:highlight w:val="none"/>
        </w:rPr>
        <w:t>示。</w:t>
      </w:r>
    </w:p>
    <w:p>
      <w:pPr>
        <w:pStyle w:val="40"/>
        <w:keepNext w:val="0"/>
        <w:keepLines w:val="0"/>
        <w:pageBreakBefore w:val="0"/>
        <w:widowControl w:val="0"/>
        <w:numPr>
          <w:ilvl w:val="-1"/>
          <w:numId w:val="0"/>
        </w:numPr>
        <w:kinsoku/>
        <w:wordWrap/>
        <w:overflowPunct/>
        <w:topLinePunct w:val="0"/>
        <w:autoSpaceDE/>
        <w:autoSpaceDN/>
        <w:bidi w:val="0"/>
        <w:adjustRightInd/>
        <w:snapToGrid/>
        <w:spacing w:line="460" w:lineRule="exact"/>
        <w:ind w:firstLine="560" w:firstLineChars="0"/>
        <w:jc w:val="both"/>
        <w:textAlignment w:val="auto"/>
        <w:rPr>
          <w:color w:val="auto"/>
          <w:sz w:val="24"/>
          <w:szCs w:val="24"/>
          <w:highlight w:val="none"/>
          <w:lang w:val="zh-CN" w:eastAsia="zh-CN" w:bidi="zh-CN"/>
        </w:rPr>
      </w:pPr>
      <w:bookmarkStart w:id="152" w:name="bookmark835"/>
      <w:bookmarkEnd w:id="152"/>
      <w:r>
        <w:rPr>
          <w:rFonts w:hint="eastAsia"/>
          <w:color w:val="auto"/>
          <w:sz w:val="24"/>
          <w:szCs w:val="24"/>
          <w:highlight w:val="none"/>
          <w:lang w:val="en-US" w:eastAsia="zh-CN" w:bidi="zh-CN"/>
        </w:rPr>
        <w:t>c.</w:t>
      </w:r>
      <w:r>
        <w:rPr>
          <w:rFonts w:hint="default"/>
          <w:color w:val="auto"/>
          <w:sz w:val="24"/>
          <w:szCs w:val="24"/>
          <w:highlight w:val="none"/>
          <w:lang w:val="zh-CN" w:eastAsia="zh-CN" w:bidi="zh-CN"/>
        </w:rPr>
        <w:t>认定点</w:t>
      </w:r>
      <w:r>
        <w:rPr>
          <w:color w:val="auto"/>
          <w:sz w:val="24"/>
          <w:szCs w:val="24"/>
          <w:highlight w:val="none"/>
          <w:lang w:val="zh-CN" w:eastAsia="zh-CN" w:bidi="zh-CN"/>
        </w:rPr>
        <w:t>的重要程度是指每个</w:t>
      </w:r>
      <w:r>
        <w:rPr>
          <w:rFonts w:hint="default"/>
          <w:color w:val="auto"/>
          <w:sz w:val="24"/>
          <w:szCs w:val="24"/>
          <w:highlight w:val="none"/>
          <w:lang w:val="zh-CN" w:eastAsia="zh-CN" w:bidi="zh-CN"/>
        </w:rPr>
        <w:t>认定点</w:t>
      </w:r>
      <w:r>
        <w:rPr>
          <w:color w:val="auto"/>
          <w:sz w:val="24"/>
          <w:szCs w:val="24"/>
          <w:highlight w:val="none"/>
          <w:lang w:val="zh-CN" w:eastAsia="zh-CN" w:bidi="zh-CN"/>
        </w:rPr>
        <w:t>在所属</w:t>
      </w:r>
      <w:r>
        <w:rPr>
          <w:rFonts w:hint="default"/>
          <w:color w:val="auto"/>
          <w:sz w:val="24"/>
          <w:szCs w:val="24"/>
          <w:highlight w:val="none"/>
          <w:lang w:val="zh-CN" w:eastAsia="zh-CN" w:bidi="zh-CN"/>
        </w:rPr>
        <w:t>考试</w:t>
      </w:r>
      <w:r>
        <w:rPr>
          <w:color w:val="auto"/>
          <w:sz w:val="24"/>
          <w:szCs w:val="24"/>
          <w:highlight w:val="none"/>
          <w:lang w:val="zh-CN" w:eastAsia="zh-CN" w:bidi="zh-CN"/>
        </w:rPr>
        <w:t>范围中的相对重要性水平，它反映了每个</w:t>
      </w:r>
      <w:r>
        <w:rPr>
          <w:rFonts w:hint="default"/>
          <w:color w:val="auto"/>
          <w:sz w:val="24"/>
          <w:szCs w:val="24"/>
          <w:highlight w:val="none"/>
          <w:lang w:val="zh-CN" w:eastAsia="zh-CN" w:bidi="zh-CN"/>
        </w:rPr>
        <w:t>认定点</w:t>
      </w:r>
      <w:r>
        <w:rPr>
          <w:color w:val="auto"/>
          <w:sz w:val="24"/>
          <w:szCs w:val="24"/>
          <w:highlight w:val="none"/>
          <w:lang w:val="zh-CN" w:eastAsia="zh-CN" w:bidi="zh-CN"/>
        </w:rPr>
        <w:t>与其他</w:t>
      </w:r>
      <w:r>
        <w:rPr>
          <w:rFonts w:hint="default"/>
          <w:color w:val="auto"/>
          <w:sz w:val="24"/>
          <w:szCs w:val="24"/>
          <w:highlight w:val="none"/>
          <w:lang w:val="zh-CN" w:eastAsia="zh-CN" w:bidi="zh-CN"/>
        </w:rPr>
        <w:t>认定点</w:t>
      </w:r>
      <w:r>
        <w:rPr>
          <w:color w:val="auto"/>
          <w:sz w:val="24"/>
          <w:szCs w:val="24"/>
          <w:highlight w:val="none"/>
          <w:lang w:val="zh-CN" w:eastAsia="zh-CN" w:bidi="zh-CN"/>
        </w:rPr>
        <w:t>相对重要程度。专家命题时可根据经验确定各</w:t>
      </w:r>
      <w:r>
        <w:rPr>
          <w:rFonts w:hint="default"/>
          <w:color w:val="auto"/>
          <w:sz w:val="24"/>
          <w:szCs w:val="24"/>
          <w:highlight w:val="none"/>
          <w:lang w:val="zh-CN" w:eastAsia="zh-CN" w:bidi="zh-CN"/>
        </w:rPr>
        <w:t>认定点</w:t>
      </w:r>
      <w:r>
        <w:rPr>
          <w:color w:val="auto"/>
          <w:sz w:val="24"/>
          <w:szCs w:val="24"/>
          <w:highlight w:val="none"/>
          <w:lang w:val="zh-CN" w:eastAsia="zh-CN" w:bidi="zh-CN"/>
        </w:rPr>
        <w:t>的重要程度，并分别用</w:t>
      </w:r>
      <w:r>
        <w:rPr>
          <w:rFonts w:ascii="宋体" w:hAnsi="宋体" w:cs="宋体" w:eastAsiaTheme="minorEastAsia"/>
          <w:color w:val="auto"/>
          <w:sz w:val="24"/>
          <w:szCs w:val="24"/>
          <w:highlight w:val="none"/>
          <w:lang w:val="zh-CN" w:eastAsia="zh-CN" w:bidi="zh-CN"/>
        </w:rPr>
        <w:t>“X</w:t>
      </w:r>
      <w:r>
        <w:rPr>
          <w:color w:val="auto"/>
          <w:sz w:val="24"/>
          <w:szCs w:val="24"/>
          <w:highlight w:val="none"/>
          <w:lang w:val="zh-CN" w:eastAsia="zh-CN" w:bidi="zh-CN"/>
        </w:rPr>
        <w:t>、</w:t>
      </w:r>
      <w:r>
        <w:rPr>
          <w:rFonts w:ascii="宋体" w:hAnsi="宋体" w:cs="宋体" w:eastAsiaTheme="minorEastAsia"/>
          <w:color w:val="auto"/>
          <w:sz w:val="24"/>
          <w:szCs w:val="24"/>
          <w:highlight w:val="none"/>
          <w:lang w:val="zh-CN" w:eastAsia="zh-CN" w:bidi="zh-CN"/>
        </w:rPr>
        <w:t>Y</w:t>
      </w:r>
      <w:r>
        <w:rPr>
          <w:color w:val="auto"/>
          <w:sz w:val="24"/>
          <w:szCs w:val="24"/>
          <w:highlight w:val="none"/>
          <w:lang w:val="zh-CN" w:eastAsia="zh-CN" w:bidi="zh-CN"/>
        </w:rPr>
        <w:t xml:space="preserve">、 </w:t>
      </w:r>
      <w:r>
        <w:rPr>
          <w:rFonts w:ascii="宋体" w:hAnsi="宋体" w:cs="宋体" w:eastAsiaTheme="minorEastAsia"/>
          <w:color w:val="auto"/>
          <w:sz w:val="24"/>
          <w:szCs w:val="24"/>
          <w:highlight w:val="none"/>
          <w:lang w:val="zh-CN" w:eastAsia="zh-CN" w:bidi="zh-CN"/>
        </w:rPr>
        <w:t>Z”</w:t>
      </w:r>
      <w:r>
        <w:rPr>
          <w:color w:val="auto"/>
          <w:sz w:val="24"/>
          <w:szCs w:val="24"/>
          <w:highlight w:val="none"/>
          <w:lang w:val="zh-CN" w:eastAsia="zh-CN" w:bidi="zh-CN"/>
        </w:rPr>
        <w:t>表示:</w:t>
      </w:r>
      <w:r>
        <w:rPr>
          <w:rFonts w:ascii="宋体" w:hAnsi="宋体" w:cs="宋体" w:eastAsiaTheme="minorEastAsia"/>
          <w:color w:val="auto"/>
          <w:sz w:val="24"/>
          <w:szCs w:val="24"/>
          <w:highlight w:val="none"/>
          <w:lang w:val="zh-CN" w:eastAsia="zh-CN" w:bidi="zh-CN"/>
        </w:rPr>
        <w:t>X</w:t>
      </w:r>
      <w:r>
        <w:rPr>
          <w:color w:val="auto"/>
          <w:sz w:val="24"/>
          <w:szCs w:val="24"/>
          <w:highlight w:val="none"/>
          <w:lang w:val="zh-CN" w:eastAsia="zh-CN" w:bidi="zh-CN"/>
        </w:rPr>
        <w:t>为最重要的核心要素，为职业活动必备的知识点，一般占</w:t>
      </w:r>
      <w:r>
        <w:rPr>
          <w:rFonts w:ascii="宋体" w:hAnsi="宋体" w:cs="宋体" w:eastAsiaTheme="minorEastAsia"/>
          <w:color w:val="auto"/>
          <w:sz w:val="24"/>
          <w:szCs w:val="24"/>
          <w:highlight w:val="none"/>
          <w:lang w:val="zh-CN" w:eastAsia="zh-CN" w:bidi="zh-CN"/>
        </w:rPr>
        <w:t>85%</w:t>
      </w:r>
      <w:r>
        <w:rPr>
          <w:color w:val="auto"/>
          <w:sz w:val="24"/>
          <w:szCs w:val="24"/>
          <w:highlight w:val="none"/>
          <w:lang w:val="zh-CN" w:eastAsia="zh-CN" w:bidi="zh-CN"/>
        </w:rPr>
        <w:t>以上</w:t>
      </w:r>
      <w:r>
        <w:rPr>
          <w:rFonts w:hint="default"/>
          <w:color w:val="auto"/>
          <w:sz w:val="24"/>
          <w:szCs w:val="24"/>
          <w:highlight w:val="none"/>
          <w:lang w:val="zh-CN" w:eastAsia="zh-CN" w:bidi="zh-CN"/>
        </w:rPr>
        <w:t>；</w:t>
      </w:r>
      <w:r>
        <w:rPr>
          <w:rFonts w:ascii="宋体" w:hAnsi="宋体" w:cs="宋体" w:eastAsiaTheme="minorEastAsia"/>
          <w:color w:val="auto"/>
          <w:sz w:val="24"/>
          <w:szCs w:val="24"/>
          <w:highlight w:val="none"/>
          <w:lang w:val="zh-CN" w:eastAsia="zh-CN" w:bidi="zh-CN"/>
        </w:rPr>
        <w:t>Y</w:t>
      </w:r>
      <w:r>
        <w:rPr>
          <w:color w:val="auto"/>
          <w:sz w:val="24"/>
          <w:szCs w:val="24"/>
          <w:highlight w:val="none"/>
          <w:lang w:val="zh-CN" w:eastAsia="zh-CN" w:bidi="zh-CN"/>
        </w:rPr>
        <w:t>为一般要素，不超过</w:t>
      </w:r>
      <w:r>
        <w:rPr>
          <w:rFonts w:ascii="宋体" w:hAnsi="宋体" w:cs="宋体" w:eastAsiaTheme="minorEastAsia"/>
          <w:color w:val="auto"/>
          <w:sz w:val="24"/>
          <w:szCs w:val="24"/>
          <w:highlight w:val="none"/>
          <w:lang w:val="zh-CN" w:eastAsia="zh-CN" w:bidi="zh-CN"/>
        </w:rPr>
        <w:t xml:space="preserve">10% </w:t>
      </w:r>
      <w:r>
        <w:rPr>
          <w:color w:val="auto"/>
          <w:sz w:val="24"/>
          <w:szCs w:val="24"/>
          <w:highlight w:val="none"/>
          <w:lang w:val="zh-CN" w:eastAsia="zh-CN" w:bidi="zh-CN"/>
        </w:rPr>
        <w:t>；</w:t>
      </w:r>
      <w:r>
        <w:rPr>
          <w:rFonts w:ascii="宋体" w:hAnsi="宋体" w:cs="宋体" w:eastAsiaTheme="minorEastAsia"/>
          <w:color w:val="auto"/>
          <w:sz w:val="24"/>
          <w:szCs w:val="24"/>
          <w:highlight w:val="none"/>
          <w:lang w:val="zh-CN" w:eastAsia="zh-CN" w:bidi="zh-CN"/>
        </w:rPr>
        <w:t>Z</w:t>
      </w:r>
      <w:r>
        <w:rPr>
          <w:color w:val="auto"/>
          <w:sz w:val="24"/>
          <w:szCs w:val="24"/>
          <w:highlight w:val="none"/>
          <w:lang w:val="zh-CN" w:eastAsia="zh-CN" w:bidi="zh-CN"/>
        </w:rPr>
        <w:t>为辅助性要素，不超过</w:t>
      </w:r>
      <w:r>
        <w:rPr>
          <w:rFonts w:ascii="宋体" w:hAnsi="宋体" w:cs="宋体" w:eastAsiaTheme="minorEastAsia"/>
          <w:color w:val="auto"/>
          <w:sz w:val="24"/>
          <w:szCs w:val="24"/>
          <w:highlight w:val="none"/>
          <w:lang w:val="zh-CN" w:eastAsia="zh-CN" w:bidi="zh-CN"/>
        </w:rPr>
        <w:t>5%</w:t>
      </w:r>
      <w:r>
        <w:rPr>
          <w:rFonts w:hint="eastAsia" w:cs="宋体"/>
          <w:color w:val="auto"/>
          <w:sz w:val="24"/>
          <w:szCs w:val="24"/>
          <w:highlight w:val="none"/>
          <w:vertAlign w:val="baseline"/>
          <w:lang w:val="zh-CN" w:eastAsia="zh-CN" w:bidi="zh-CN"/>
        </w:rPr>
        <w:t>。</w:t>
      </w:r>
    </w:p>
    <w:p>
      <w:pPr>
        <w:pStyle w:val="40"/>
        <w:keepNext w:val="0"/>
        <w:keepLines w:val="0"/>
        <w:pageBreakBefore w:val="0"/>
        <w:widowControl w:val="0"/>
        <w:suppressLineNumbers w:val="0"/>
        <w:kinsoku/>
        <w:wordWrap/>
        <w:overflowPunct/>
        <w:topLinePunct w:val="0"/>
        <w:autoSpaceDE/>
        <w:autoSpaceDN/>
        <w:bidi w:val="0"/>
        <w:spacing w:line="460" w:lineRule="exact"/>
        <w:ind w:firstLine="560"/>
        <w:jc w:val="both"/>
        <w:rPr>
          <w:color w:val="auto"/>
          <w:sz w:val="24"/>
          <w:highlight w:val="none"/>
          <w:lang w:val="zh-CN" w:eastAsia="zh-CN" w:bidi="zh-CN"/>
        </w:rPr>
      </w:pPr>
      <w:bookmarkStart w:id="153" w:name="bookmark836"/>
      <w:bookmarkEnd w:id="153"/>
      <w:r>
        <w:rPr>
          <w:rFonts w:hint="eastAsia"/>
          <w:color w:val="auto"/>
          <w:sz w:val="24"/>
          <w:szCs w:val="24"/>
          <w:highlight w:val="none"/>
          <w:lang w:val="en-US" w:eastAsia="zh-CN" w:bidi="zh-CN"/>
        </w:rPr>
        <w:t>d.</w:t>
      </w:r>
      <w:r>
        <w:rPr>
          <w:rFonts w:hint="default"/>
          <w:color w:val="auto"/>
          <w:sz w:val="24"/>
          <w:szCs w:val="24"/>
          <w:highlight w:val="none"/>
          <w:lang w:val="zh-CN" w:eastAsia="zh-CN" w:bidi="zh-CN"/>
        </w:rPr>
        <w:t>认定点</w:t>
      </w:r>
      <w:r>
        <w:rPr>
          <w:color w:val="auto"/>
          <w:sz w:val="24"/>
          <w:szCs w:val="24"/>
          <w:highlight w:val="none"/>
          <w:lang w:val="zh-CN" w:eastAsia="zh-CN" w:bidi="zh-CN"/>
        </w:rPr>
        <w:t>数量根据实际情况确定。理论知识</w:t>
      </w:r>
      <w:r>
        <w:rPr>
          <w:rFonts w:hint="default"/>
          <w:color w:val="auto"/>
          <w:sz w:val="24"/>
          <w:szCs w:val="24"/>
          <w:highlight w:val="none"/>
          <w:lang w:val="zh-CN" w:eastAsia="zh-CN" w:bidi="zh-CN"/>
        </w:rPr>
        <w:t>认定点</w:t>
      </w:r>
      <w:r>
        <w:rPr>
          <w:color w:val="auto"/>
          <w:sz w:val="24"/>
          <w:szCs w:val="24"/>
          <w:highlight w:val="none"/>
          <w:lang w:val="zh-CN" w:eastAsia="zh-CN" w:bidi="zh-CN"/>
        </w:rPr>
        <w:t>数量一般为权重的</w:t>
      </w:r>
      <w:r>
        <w:rPr>
          <w:rFonts w:ascii="宋体" w:hAnsi="宋体" w:cs="宋体" w:eastAsiaTheme="minorEastAsia"/>
          <w:color w:val="auto"/>
          <w:sz w:val="24"/>
          <w:szCs w:val="24"/>
          <w:highlight w:val="none"/>
          <w:lang w:val="zh-CN" w:eastAsia="zh-CN" w:bidi="zh-CN"/>
        </w:rPr>
        <w:t>2</w:t>
      </w:r>
      <w:r>
        <w:rPr>
          <w:color w:val="auto"/>
          <w:sz w:val="24"/>
          <w:szCs w:val="24"/>
          <w:highlight w:val="none"/>
          <w:lang w:val="zh-CN" w:eastAsia="zh-CN" w:bidi="zh-CN"/>
        </w:rPr>
        <w:t>倍以上，每个等级的</w:t>
      </w:r>
      <w:r>
        <w:rPr>
          <w:rFonts w:hint="default"/>
          <w:color w:val="auto"/>
          <w:sz w:val="24"/>
          <w:szCs w:val="24"/>
          <w:highlight w:val="none"/>
          <w:lang w:val="zh-CN" w:eastAsia="zh-CN" w:bidi="zh-CN"/>
        </w:rPr>
        <w:t>认定点</w:t>
      </w:r>
      <w:r>
        <w:rPr>
          <w:color w:val="auto"/>
          <w:sz w:val="24"/>
          <w:szCs w:val="24"/>
          <w:highlight w:val="none"/>
          <w:lang w:val="zh-CN" w:eastAsia="zh-CN" w:bidi="zh-CN"/>
        </w:rPr>
        <w:t>总量不少于</w:t>
      </w:r>
      <w:r>
        <w:rPr>
          <w:rFonts w:ascii="宋体" w:hAnsi="宋体" w:cs="宋体" w:eastAsiaTheme="minorEastAsia"/>
          <w:color w:val="auto"/>
          <w:sz w:val="24"/>
          <w:szCs w:val="24"/>
          <w:highlight w:val="none"/>
          <w:lang w:val="zh-CN" w:eastAsia="zh-CN" w:bidi="zh-CN"/>
        </w:rPr>
        <w:t>200</w:t>
      </w:r>
      <w:r>
        <w:rPr>
          <w:color w:val="auto"/>
          <w:sz w:val="24"/>
          <w:szCs w:val="24"/>
          <w:highlight w:val="none"/>
          <w:lang w:val="zh-CN" w:eastAsia="zh-CN" w:bidi="zh-CN"/>
        </w:rPr>
        <w:t>个。如有特殊情况，个别职业</w:t>
      </w:r>
      <w:r>
        <w:rPr>
          <w:rFonts w:hint="default"/>
          <w:color w:val="auto"/>
          <w:sz w:val="24"/>
          <w:szCs w:val="24"/>
          <w:highlight w:val="none"/>
          <w:lang w:val="zh-CN" w:eastAsia="zh-CN" w:bidi="zh-CN"/>
        </w:rPr>
        <w:t>认定点</w:t>
      </w:r>
      <w:r>
        <w:rPr>
          <w:color w:val="auto"/>
          <w:sz w:val="24"/>
          <w:szCs w:val="24"/>
          <w:highlight w:val="none"/>
          <w:lang w:val="zh-CN" w:eastAsia="zh-CN" w:bidi="zh-CN"/>
        </w:rPr>
        <w:t>数量可视具体情况而定。</w:t>
      </w:r>
    </w:p>
    <w:p>
      <w:pPr>
        <w:pStyle w:val="40"/>
        <w:keepNext w:val="0"/>
        <w:keepLines w:val="0"/>
        <w:pageBreakBefore w:val="0"/>
        <w:widowControl w:val="0"/>
        <w:tabs>
          <w:tab w:val="left" w:pos="976"/>
        </w:tabs>
        <w:kinsoku/>
        <w:wordWrap/>
        <w:overflowPunct/>
        <w:topLinePunct w:val="0"/>
        <w:autoSpaceDE/>
        <w:autoSpaceDN/>
        <w:bidi w:val="0"/>
        <w:adjustRightInd/>
        <w:snapToGrid/>
        <w:spacing w:line="460" w:lineRule="exact"/>
        <w:ind w:firstLine="560"/>
        <w:jc w:val="both"/>
        <w:textAlignment w:val="auto"/>
        <w:rPr>
          <w:rFonts w:hint="default" w:eastAsia="宋体"/>
          <w:b w:val="0"/>
          <w:bCs w:val="0"/>
          <w:color w:val="auto"/>
          <w:sz w:val="24"/>
          <w:szCs w:val="24"/>
          <w:highlight w:val="none"/>
          <w:lang w:val="en-US" w:eastAsia="zh-CN"/>
        </w:rPr>
      </w:pPr>
      <w:r>
        <w:rPr>
          <w:rFonts w:hint="eastAsia"/>
          <w:b w:val="0"/>
          <w:bCs w:val="0"/>
          <w:color w:val="auto"/>
          <w:sz w:val="24"/>
          <w:szCs w:val="24"/>
          <w:highlight w:val="none"/>
          <w:lang w:val="en-US" w:eastAsia="zh-CN"/>
        </w:rPr>
        <w:t>2.</w:t>
      </w:r>
      <w:r>
        <w:rPr>
          <w:rFonts w:hint="eastAsia"/>
          <w:b w:val="0"/>
          <w:bCs w:val="0"/>
          <w:color w:val="auto"/>
          <w:sz w:val="24"/>
          <w:szCs w:val="24"/>
          <w:highlight w:val="none"/>
          <w:lang w:eastAsia="zh-CN"/>
        </w:rPr>
        <w:t>《理论知识认定要素细目表》</w:t>
      </w:r>
      <w:r>
        <w:rPr>
          <w:rFonts w:hint="eastAsia"/>
          <w:b w:val="0"/>
          <w:bCs w:val="0"/>
          <w:color w:val="auto"/>
          <w:sz w:val="24"/>
          <w:szCs w:val="24"/>
          <w:highlight w:val="none"/>
          <w:lang w:val="en-US" w:eastAsia="zh-CN"/>
        </w:rPr>
        <w:t>的审核</w:t>
      </w:r>
    </w:p>
    <w:p>
      <w:pPr>
        <w:pStyle w:val="40"/>
        <w:keepNext w:val="0"/>
        <w:keepLines w:val="0"/>
        <w:pageBreakBefore w:val="0"/>
        <w:widowControl w:val="0"/>
        <w:tabs>
          <w:tab w:val="left" w:pos="976"/>
        </w:tabs>
        <w:kinsoku/>
        <w:wordWrap/>
        <w:overflowPunct/>
        <w:topLinePunct w:val="0"/>
        <w:autoSpaceDE/>
        <w:autoSpaceDN/>
        <w:bidi w:val="0"/>
        <w:adjustRightInd/>
        <w:snapToGrid/>
        <w:spacing w:line="460" w:lineRule="exact"/>
        <w:ind w:firstLine="560"/>
        <w:jc w:val="both"/>
        <w:textAlignment w:val="auto"/>
        <w:rPr>
          <w:b w:val="0"/>
          <w:bCs w:val="0"/>
          <w:color w:val="auto"/>
          <w:sz w:val="24"/>
          <w:szCs w:val="24"/>
          <w:highlight w:val="none"/>
        </w:rPr>
      </w:pPr>
      <w:r>
        <w:rPr>
          <w:rFonts w:hint="eastAsia" w:ascii="Times New Roman" w:hAnsi="Times New Roman" w:cs="Times New Roman"/>
          <w:b w:val="0"/>
          <w:bCs w:val="0"/>
          <w:color w:val="auto"/>
          <w:sz w:val="24"/>
          <w:szCs w:val="24"/>
          <w:highlight w:val="none"/>
          <w:lang w:val="en-US" w:eastAsia="zh-CN"/>
        </w:rPr>
        <w:t>（1）</w:t>
      </w:r>
      <w:r>
        <w:rPr>
          <w:b w:val="0"/>
          <w:bCs w:val="0"/>
          <w:color w:val="auto"/>
          <w:sz w:val="24"/>
          <w:szCs w:val="24"/>
          <w:highlight w:val="none"/>
        </w:rPr>
        <w:t>层次结构及权重与</w:t>
      </w:r>
      <w:r>
        <w:rPr>
          <w:rFonts w:hint="eastAsia"/>
          <w:b w:val="0"/>
          <w:bCs w:val="0"/>
          <w:color w:val="auto"/>
          <w:sz w:val="24"/>
          <w:szCs w:val="24"/>
          <w:highlight w:val="none"/>
          <w:lang w:val="en-US" w:eastAsia="zh-CN"/>
        </w:rPr>
        <w:t>职业技能标准规范</w:t>
      </w:r>
      <w:r>
        <w:rPr>
          <w:b w:val="0"/>
          <w:bCs w:val="0"/>
          <w:color w:val="auto"/>
          <w:sz w:val="24"/>
          <w:szCs w:val="24"/>
          <w:highlight w:val="none"/>
        </w:rPr>
        <w:t>的理论知识权重相对应，且能满足国家题库组卷需要。</w:t>
      </w:r>
    </w:p>
    <w:p>
      <w:pPr>
        <w:pStyle w:val="40"/>
        <w:keepNext w:val="0"/>
        <w:keepLines w:val="0"/>
        <w:pageBreakBefore w:val="0"/>
        <w:widowControl w:val="0"/>
        <w:tabs>
          <w:tab w:val="left" w:pos="976"/>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b w:val="0"/>
          <w:bCs w:val="0"/>
          <w:color w:val="auto"/>
          <w:sz w:val="24"/>
          <w:szCs w:val="24"/>
          <w:highlight w:val="none"/>
          <w:lang w:val="en-US" w:eastAsia="zh-CN"/>
        </w:rPr>
        <w:t>（2）</w:t>
      </w:r>
      <w:r>
        <w:rPr>
          <w:rFonts w:hint="eastAsia"/>
          <w:b w:val="0"/>
          <w:bCs w:val="0"/>
          <w:color w:val="auto"/>
          <w:sz w:val="24"/>
          <w:szCs w:val="24"/>
          <w:highlight w:val="none"/>
          <w:lang w:eastAsia="zh-CN"/>
        </w:rPr>
        <w:t>考试</w:t>
      </w:r>
      <w:r>
        <w:rPr>
          <w:b w:val="0"/>
          <w:bCs w:val="0"/>
          <w:color w:val="auto"/>
          <w:sz w:val="24"/>
          <w:szCs w:val="24"/>
          <w:highlight w:val="none"/>
        </w:rPr>
        <w:t>范围与</w:t>
      </w:r>
      <w:r>
        <w:rPr>
          <w:rFonts w:hint="eastAsia"/>
          <w:b w:val="0"/>
          <w:bCs w:val="0"/>
          <w:color w:val="auto"/>
          <w:sz w:val="24"/>
          <w:szCs w:val="24"/>
          <w:highlight w:val="none"/>
          <w:lang w:eastAsia="zh-CN"/>
        </w:rPr>
        <w:t>认定点</w:t>
      </w:r>
      <w:r>
        <w:rPr>
          <w:b w:val="0"/>
          <w:bCs w:val="0"/>
          <w:color w:val="auto"/>
          <w:sz w:val="24"/>
          <w:szCs w:val="24"/>
          <w:highlight w:val="none"/>
        </w:rPr>
        <w:t>内容应遵循</w:t>
      </w:r>
      <w:r>
        <w:rPr>
          <w:rFonts w:hint="eastAsia"/>
          <w:b w:val="0"/>
          <w:bCs w:val="0"/>
          <w:color w:val="auto"/>
          <w:sz w:val="24"/>
          <w:szCs w:val="24"/>
          <w:highlight w:val="none"/>
          <w:lang w:val="en-US" w:eastAsia="zh-CN"/>
        </w:rPr>
        <w:t>职业技能标</w:t>
      </w:r>
      <w:r>
        <w:rPr>
          <w:rFonts w:hint="eastAsia"/>
          <w:color w:val="auto"/>
          <w:sz w:val="24"/>
          <w:szCs w:val="24"/>
          <w:highlight w:val="none"/>
          <w:lang w:val="en-US" w:eastAsia="zh-CN"/>
        </w:rPr>
        <w:t>准规范</w:t>
      </w:r>
      <w:r>
        <w:rPr>
          <w:color w:val="auto"/>
          <w:sz w:val="24"/>
          <w:szCs w:val="24"/>
          <w:highlight w:val="none"/>
        </w:rPr>
        <w:t>要求。</w:t>
      </w:r>
    </w:p>
    <w:p>
      <w:pPr>
        <w:pStyle w:val="40"/>
        <w:keepNext w:val="0"/>
        <w:keepLines w:val="0"/>
        <w:pageBreakBefore w:val="0"/>
        <w:widowControl w:val="0"/>
        <w:tabs>
          <w:tab w:val="left" w:pos="976"/>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color w:val="auto"/>
          <w:sz w:val="24"/>
          <w:szCs w:val="24"/>
          <w:highlight w:val="none"/>
          <w:lang w:val="en-US" w:eastAsia="zh-CN"/>
        </w:rPr>
        <w:t>（3）</w:t>
      </w:r>
      <w:r>
        <w:rPr>
          <w:color w:val="auto"/>
          <w:sz w:val="24"/>
          <w:szCs w:val="24"/>
          <w:highlight w:val="none"/>
        </w:rPr>
        <w:t>各层次代码及特征参数合理正确。</w:t>
      </w:r>
    </w:p>
    <w:p>
      <w:pPr>
        <w:pStyle w:val="40"/>
        <w:keepNext w:val="0"/>
        <w:keepLines w:val="0"/>
        <w:pageBreakBefore w:val="0"/>
        <w:widowControl w:val="0"/>
        <w:tabs>
          <w:tab w:val="left" w:pos="1012"/>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（4）</w:t>
      </w:r>
      <w:r>
        <w:rPr>
          <w:rFonts w:hint="eastAsia"/>
          <w:color w:val="auto"/>
          <w:sz w:val="24"/>
          <w:szCs w:val="24"/>
          <w:highlight w:val="none"/>
          <w:lang w:eastAsia="zh-CN"/>
        </w:rPr>
        <w:t>认定点</w:t>
      </w:r>
      <w:r>
        <w:rPr>
          <w:color w:val="auto"/>
          <w:sz w:val="24"/>
          <w:szCs w:val="24"/>
          <w:highlight w:val="none"/>
        </w:rPr>
        <w:t>的划分要遵循</w:t>
      </w:r>
      <w:r>
        <w:rPr>
          <w:color w:val="auto"/>
          <w:sz w:val="24"/>
          <w:szCs w:val="24"/>
          <w:highlight w:val="none"/>
          <w:lang w:val="zh-CN" w:eastAsia="zh-CN" w:bidi="zh-CN"/>
        </w:rPr>
        <w:t>“最小</w:t>
      </w:r>
      <w:r>
        <w:rPr>
          <w:color w:val="auto"/>
          <w:sz w:val="24"/>
          <w:szCs w:val="24"/>
          <w:highlight w:val="none"/>
        </w:rPr>
        <w:t>且独立可测量</w:t>
      </w:r>
      <w:r>
        <w:rPr>
          <w:color w:val="auto"/>
          <w:sz w:val="24"/>
          <w:szCs w:val="24"/>
          <w:highlight w:val="none"/>
          <w:lang w:val="zh-CN" w:eastAsia="zh-CN" w:bidi="zh-CN"/>
        </w:rPr>
        <w:t>”原</w:t>
      </w:r>
      <w:r>
        <w:rPr>
          <w:color w:val="auto"/>
          <w:sz w:val="24"/>
          <w:szCs w:val="24"/>
          <w:highlight w:val="none"/>
        </w:rPr>
        <w:t>则。</w:t>
      </w:r>
    </w:p>
    <w:p>
      <w:pPr>
        <w:pStyle w:val="40"/>
        <w:keepNext w:val="0"/>
        <w:keepLines w:val="0"/>
        <w:pageBreakBefore w:val="0"/>
        <w:widowControl w:val="0"/>
        <w:tabs>
          <w:tab w:val="left" w:pos="999"/>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（5）</w:t>
      </w:r>
      <w:r>
        <w:rPr>
          <w:rFonts w:hint="eastAsia"/>
          <w:color w:val="auto"/>
          <w:sz w:val="24"/>
          <w:szCs w:val="24"/>
          <w:highlight w:val="none"/>
          <w:lang w:eastAsia="zh-CN"/>
        </w:rPr>
        <w:t>认定点</w:t>
      </w:r>
      <w:r>
        <w:rPr>
          <w:color w:val="auto"/>
          <w:sz w:val="24"/>
          <w:szCs w:val="24"/>
          <w:highlight w:val="none"/>
        </w:rPr>
        <w:t>只针对一个考核要点，应选择该职业必须掌握的知识要素。</w:t>
      </w:r>
    </w:p>
    <w:p>
      <w:pPr>
        <w:pStyle w:val="40"/>
        <w:keepNext w:val="0"/>
        <w:keepLines w:val="0"/>
        <w:pageBreakBefore w:val="0"/>
        <w:widowControl w:val="0"/>
        <w:tabs>
          <w:tab w:val="left" w:pos="1012"/>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（6）</w:t>
      </w:r>
      <w:r>
        <w:rPr>
          <w:color w:val="auto"/>
          <w:sz w:val="24"/>
          <w:szCs w:val="24"/>
          <w:highlight w:val="none"/>
        </w:rPr>
        <w:t>内容相同或相近的</w:t>
      </w:r>
      <w:r>
        <w:rPr>
          <w:rFonts w:hint="eastAsia"/>
          <w:color w:val="auto"/>
          <w:sz w:val="24"/>
          <w:szCs w:val="24"/>
          <w:highlight w:val="none"/>
          <w:lang w:eastAsia="zh-CN"/>
        </w:rPr>
        <w:t>认定点</w:t>
      </w:r>
      <w:r>
        <w:rPr>
          <w:color w:val="auto"/>
          <w:sz w:val="24"/>
          <w:szCs w:val="24"/>
          <w:highlight w:val="none"/>
        </w:rPr>
        <w:t>在同一级别内不能重复出现。</w:t>
      </w:r>
    </w:p>
    <w:p>
      <w:pPr>
        <w:pStyle w:val="40"/>
        <w:keepNext w:val="0"/>
        <w:keepLines w:val="0"/>
        <w:pageBreakBefore w:val="0"/>
        <w:widowControl w:val="0"/>
        <w:tabs>
          <w:tab w:val="left" w:pos="1012"/>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（7）</w:t>
      </w:r>
      <w:r>
        <w:rPr>
          <w:color w:val="auto"/>
          <w:sz w:val="24"/>
          <w:szCs w:val="24"/>
          <w:highlight w:val="none"/>
        </w:rPr>
        <w:t>同一</w:t>
      </w:r>
      <w:r>
        <w:rPr>
          <w:rFonts w:hint="eastAsia"/>
          <w:color w:val="auto"/>
          <w:sz w:val="24"/>
          <w:szCs w:val="24"/>
          <w:highlight w:val="none"/>
          <w:lang w:eastAsia="zh-CN"/>
        </w:rPr>
        <w:t>认定点</w:t>
      </w:r>
      <w:r>
        <w:rPr>
          <w:color w:val="auto"/>
          <w:sz w:val="24"/>
          <w:szCs w:val="24"/>
          <w:highlight w:val="none"/>
        </w:rPr>
        <w:t>在不同级别出现时，名称要一致。</w:t>
      </w:r>
    </w:p>
    <w:p>
      <w:pPr>
        <w:pStyle w:val="40"/>
        <w:keepNext w:val="0"/>
        <w:keepLines w:val="0"/>
        <w:pageBreakBefore w:val="0"/>
        <w:widowControl w:val="0"/>
        <w:tabs>
          <w:tab w:val="left" w:pos="452"/>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（8）</w:t>
      </w:r>
      <w:r>
        <w:rPr>
          <w:rFonts w:hint="eastAsia"/>
          <w:color w:val="auto"/>
          <w:sz w:val="24"/>
          <w:szCs w:val="24"/>
          <w:highlight w:val="none"/>
          <w:lang w:eastAsia="zh-CN"/>
        </w:rPr>
        <w:t>认定点</w:t>
      </w:r>
      <w:r>
        <w:rPr>
          <w:color w:val="auto"/>
          <w:sz w:val="24"/>
          <w:szCs w:val="24"/>
          <w:highlight w:val="none"/>
        </w:rPr>
        <w:t>名称、所用术语符合国家有关标准，文字表述正确且符合编制要求。</w:t>
      </w:r>
      <w:bookmarkStart w:id="154" w:name="bookmark845"/>
    </w:p>
    <w:bookmarkEnd w:id="154"/>
    <w:p>
      <w:pPr>
        <w:pStyle w:val="40"/>
        <w:keepNext w:val="0"/>
        <w:keepLines w:val="0"/>
        <w:pageBreakBefore w:val="0"/>
        <w:widowControl w:val="0"/>
        <w:suppressLineNumbers w:val="0"/>
        <w:kinsoku/>
        <w:wordWrap/>
        <w:overflowPunct/>
        <w:topLinePunct w:val="0"/>
        <w:autoSpaceDE/>
        <w:autoSpaceDN/>
        <w:bidi w:val="0"/>
        <w:spacing w:line="460" w:lineRule="exact"/>
        <w:ind w:firstLine="560"/>
        <w:jc w:val="both"/>
        <w:rPr>
          <w:rFonts w:hint="default"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（9）认定点总量要满足认定需要（每个等级为200个以上；X占85%,Y不超过10%，Z不超过5%）。</w:t>
      </w:r>
    </w:p>
    <w:p>
      <w:pPr>
        <w:pStyle w:val="40"/>
        <w:keepNext w:val="0"/>
        <w:keepLines w:val="0"/>
        <w:pageBreakBefore w:val="0"/>
        <w:widowControl w:val="0"/>
        <w:suppressLineNumbers w:val="0"/>
        <w:kinsoku/>
        <w:wordWrap/>
        <w:overflowPunct/>
        <w:topLinePunct w:val="0"/>
        <w:autoSpaceDE/>
        <w:autoSpaceDN/>
        <w:bidi w:val="0"/>
        <w:spacing w:line="460" w:lineRule="exact"/>
        <w:ind w:firstLine="560"/>
        <w:jc w:val="both"/>
        <w:rPr>
          <w:rFonts w:hint="eastAsia" w:ascii="宋体" w:hAnsi="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相关专家依据职业技能标准规范对《理论知识认定要素细目表》进行初审和终审。</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b w:val="0"/>
          <w:bCs w:val="0"/>
          <w:color w:val="auto"/>
          <w:sz w:val="24"/>
          <w:szCs w:val="24"/>
          <w:highlight w:val="none"/>
        </w:rPr>
      </w:pPr>
      <w:bookmarkStart w:id="155" w:name="_Toc1763_WPSOffice_Level3"/>
      <w:r>
        <w:rPr>
          <w:rFonts w:hint="eastAsia" w:ascii="Times New Roman" w:hAnsi="Times New Roman" w:cs="Times New Roman"/>
          <w:b w:val="0"/>
          <w:bCs w:val="0"/>
          <w:color w:val="auto"/>
          <w:sz w:val="24"/>
          <w:szCs w:val="24"/>
          <w:highlight w:val="none"/>
          <w:lang w:val="en-US" w:eastAsia="zh-CN" w:bidi="en-US"/>
        </w:rPr>
        <w:t>（三）</w:t>
      </w:r>
      <w:r>
        <w:rPr>
          <w:b w:val="0"/>
          <w:bCs w:val="0"/>
          <w:color w:val="auto"/>
          <w:sz w:val="24"/>
          <w:szCs w:val="24"/>
          <w:highlight w:val="none"/>
        </w:rPr>
        <w:t>编制理论知识试题</w:t>
      </w:r>
      <w:bookmarkEnd w:id="155"/>
    </w:p>
    <w:p>
      <w:pPr>
        <w:pStyle w:val="40"/>
        <w:keepNext w:val="0"/>
        <w:keepLines w:val="0"/>
        <w:pageBreakBefore w:val="0"/>
        <w:widowControl w:val="0"/>
        <w:tabs>
          <w:tab w:val="left" w:pos="1122"/>
          <w:tab w:val="left" w:pos="7416"/>
        </w:tabs>
        <w:kinsoku/>
        <w:wordWrap/>
        <w:overflowPunct/>
        <w:topLinePunct w:val="0"/>
        <w:autoSpaceDE/>
        <w:autoSpaceDN/>
        <w:bidi w:val="0"/>
        <w:adjustRightInd/>
        <w:snapToGrid/>
        <w:spacing w:line="460" w:lineRule="exact"/>
        <w:ind w:firstLine="540"/>
        <w:textAlignment w:val="auto"/>
        <w:rPr>
          <w:b w:val="0"/>
          <w:bCs w:val="0"/>
          <w:color w:val="auto"/>
          <w:sz w:val="24"/>
          <w:szCs w:val="24"/>
          <w:highlight w:val="none"/>
        </w:rPr>
      </w:pPr>
      <w:r>
        <w:rPr>
          <w:rFonts w:hint="eastAsia"/>
          <w:b w:val="0"/>
          <w:bCs w:val="0"/>
          <w:color w:val="auto"/>
          <w:sz w:val="24"/>
          <w:szCs w:val="24"/>
          <w:highlight w:val="none"/>
          <w:lang w:val="en-US" w:eastAsia="zh-CN"/>
        </w:rPr>
        <w:t>1.</w:t>
      </w:r>
      <w:r>
        <w:rPr>
          <w:b w:val="0"/>
          <w:bCs w:val="0"/>
          <w:color w:val="auto"/>
          <w:sz w:val="24"/>
          <w:szCs w:val="24"/>
          <w:highlight w:val="none"/>
        </w:rPr>
        <w:t>理论知识试题编写基本原则</w:t>
      </w:r>
    </w:p>
    <w:p>
      <w:pPr>
        <w:pStyle w:val="40"/>
        <w:keepNext w:val="0"/>
        <w:keepLines w:val="0"/>
        <w:pageBreakBefore w:val="0"/>
        <w:widowControl w:val="0"/>
        <w:suppressLineNumbers w:val="0"/>
        <w:kinsoku/>
        <w:wordWrap/>
        <w:overflowPunct/>
        <w:topLinePunct w:val="0"/>
        <w:autoSpaceDE/>
        <w:autoSpaceDN/>
        <w:bidi w:val="0"/>
        <w:spacing w:line="460" w:lineRule="exact"/>
        <w:ind w:firstLine="560"/>
        <w:jc w:val="both"/>
        <w:rPr>
          <w:rFonts w:hint="eastAsia" w:ascii="宋体" w:hAnsi="宋体"/>
          <w:b w:val="0"/>
          <w:bCs w:val="0"/>
          <w:color w:val="auto"/>
          <w:sz w:val="24"/>
          <w:szCs w:val="24"/>
          <w:highlight w:val="none"/>
          <w:lang w:val="en-US" w:eastAsia="zh-CN"/>
        </w:rPr>
      </w:pPr>
      <w:r>
        <w:rPr>
          <w:rFonts w:hint="eastAsia" w:ascii="宋体" w:hAnsi="宋体" w:eastAsiaTheme="minorEastAsia"/>
          <w:b w:val="0"/>
          <w:bCs w:val="0"/>
          <w:color w:val="auto"/>
          <w:sz w:val="24"/>
          <w:szCs w:val="24"/>
          <w:highlight w:val="none"/>
          <w:lang w:val="en-US" w:eastAsia="zh-CN"/>
        </w:rPr>
        <w:t>（1）</w:t>
      </w:r>
      <w:r>
        <w:rPr>
          <w:rFonts w:hint="eastAsia" w:ascii="宋体" w:hAnsi="宋体"/>
          <w:b w:val="0"/>
          <w:bCs w:val="0"/>
          <w:color w:val="auto"/>
          <w:sz w:val="24"/>
          <w:szCs w:val="24"/>
          <w:highlight w:val="none"/>
          <w:lang w:val="en-US" w:eastAsia="zh-CN"/>
        </w:rPr>
        <w:t>确定考试内容，编制《</w:t>
      </w:r>
      <w:r>
        <w:rPr>
          <w:rFonts w:hint="eastAsia"/>
          <w:b w:val="0"/>
          <w:bCs w:val="0"/>
          <w:color w:val="auto"/>
          <w:sz w:val="24"/>
          <w:szCs w:val="24"/>
          <w:highlight w:val="none"/>
          <w:lang w:val="en-US" w:eastAsia="zh-CN"/>
        </w:rPr>
        <w:t>理论知识认定要素细目表</w:t>
      </w:r>
      <w:r>
        <w:rPr>
          <w:rFonts w:hint="eastAsia" w:ascii="宋体" w:hAnsi="宋体"/>
          <w:b w:val="0"/>
          <w:bCs w:val="0"/>
          <w:color w:val="auto"/>
          <w:sz w:val="24"/>
          <w:szCs w:val="24"/>
          <w:highlight w:val="none"/>
          <w:lang w:val="en-US" w:eastAsia="zh-CN"/>
        </w:rPr>
        <w:t>》，首先按</w:t>
      </w:r>
      <w:r>
        <w:rPr>
          <w:rFonts w:hint="eastAsia"/>
          <w:b w:val="0"/>
          <w:bCs w:val="0"/>
          <w:color w:val="auto"/>
          <w:sz w:val="24"/>
          <w:szCs w:val="24"/>
          <w:highlight w:val="none"/>
          <w:lang w:val="en-US" w:eastAsia="zh-CN"/>
        </w:rPr>
        <w:t>职业技能标准规范</w:t>
      </w:r>
      <w:r>
        <w:rPr>
          <w:rFonts w:hint="eastAsia" w:ascii="宋体" w:hAnsi="宋体"/>
          <w:b w:val="0"/>
          <w:bCs w:val="0"/>
          <w:color w:val="auto"/>
          <w:sz w:val="24"/>
          <w:szCs w:val="24"/>
          <w:highlight w:val="none"/>
          <w:lang w:val="en-US" w:eastAsia="zh-CN"/>
        </w:rPr>
        <w:t>中的《比重表》，细化出各考试级别的《</w:t>
      </w:r>
      <w:r>
        <w:rPr>
          <w:rFonts w:hint="eastAsia"/>
          <w:b w:val="0"/>
          <w:bCs w:val="0"/>
          <w:color w:val="auto"/>
          <w:sz w:val="24"/>
          <w:szCs w:val="24"/>
          <w:highlight w:val="none"/>
          <w:lang w:val="en-US" w:eastAsia="zh-CN"/>
        </w:rPr>
        <w:t>理论知识认定要素细目表</w:t>
      </w:r>
      <w:r>
        <w:rPr>
          <w:rFonts w:hint="eastAsia" w:ascii="宋体" w:hAnsi="宋体"/>
          <w:b w:val="0"/>
          <w:bCs w:val="0"/>
          <w:color w:val="auto"/>
          <w:sz w:val="24"/>
          <w:szCs w:val="24"/>
          <w:highlight w:val="none"/>
          <w:lang w:val="en-US"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cs="宋体" w:eastAsiaTheme="minorEastAsia"/>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（2）</w:t>
      </w:r>
      <w:r>
        <w:rPr>
          <w:rFonts w:hint="eastAsia" w:ascii="宋体" w:hAnsi="宋体" w:cs="宋体" w:eastAsiaTheme="minorEastAsia"/>
          <w:b w:val="0"/>
          <w:bCs w:val="0"/>
          <w:color w:val="auto"/>
          <w:sz w:val="24"/>
          <w:szCs w:val="24"/>
          <w:highlight w:val="none"/>
          <w:lang w:val="en-US" w:eastAsia="zh-CN"/>
        </w:rPr>
        <w:t>按《理论知识认定要素细目表》中所列认定点内容命制试题，所命试题不得超出考试要素细目表所涉及的内容范畴。避免采用学科化的思路，过分强调知识体系的完整性和内在关联性，从而导致要求考查的知识内容超出职业活动要求的倾向。</w:t>
      </w:r>
    </w:p>
    <w:p>
      <w:pPr>
        <w:pStyle w:val="40"/>
        <w:keepNext w:val="0"/>
        <w:keepLines w:val="0"/>
        <w:pageBreakBefore w:val="0"/>
        <w:kinsoku/>
        <w:wordWrap/>
        <w:overflowPunct/>
        <w:topLinePunct w:val="0"/>
        <w:autoSpaceDE/>
        <w:autoSpaceDN/>
        <w:bidi w:val="0"/>
        <w:spacing w:line="460" w:lineRule="exact"/>
        <w:ind w:firstLine="560"/>
        <w:rPr>
          <w:rFonts w:hint="eastAsia" w:ascii="宋体" w:hAnsi="宋体" w:cs="宋体" w:eastAsiaTheme="minorEastAsia"/>
          <w:b w:val="0"/>
          <w:bCs w:val="0"/>
          <w:color w:val="auto"/>
          <w:sz w:val="24"/>
          <w:szCs w:val="24"/>
          <w:highlight w:val="none"/>
          <w:lang w:val="en-US" w:eastAsia="zh-CN"/>
        </w:rPr>
      </w:pPr>
      <w:r>
        <w:rPr>
          <w:rFonts w:hint="eastAsia" w:ascii="宋体" w:hAnsi="宋体" w:cs="宋体" w:eastAsiaTheme="minorEastAsia"/>
          <w:b w:val="0"/>
          <w:bCs w:val="0"/>
          <w:color w:val="auto"/>
          <w:sz w:val="24"/>
          <w:szCs w:val="24"/>
          <w:highlight w:val="none"/>
          <w:lang w:val="en-US" w:eastAsia="zh-CN"/>
        </w:rPr>
        <w:t>（3）把握试题难度，使试题的难度符合对应认定点的内容深度水平。避免采用传统的过分强调知识死记硬背和文字游戏式的提问方式，在内容上避免偏题，在表述上避免怪题。</w:t>
      </w:r>
    </w:p>
    <w:p>
      <w:pPr>
        <w:pStyle w:val="40"/>
        <w:keepNext w:val="0"/>
        <w:keepLines w:val="0"/>
        <w:pageBreakBefore w:val="0"/>
        <w:widowControl w:val="0"/>
        <w:tabs>
          <w:tab w:val="left" w:pos="1142"/>
        </w:tabs>
        <w:kinsoku/>
        <w:wordWrap/>
        <w:overflowPunct/>
        <w:topLinePunct w:val="0"/>
        <w:autoSpaceDE/>
        <w:autoSpaceDN/>
        <w:bidi w:val="0"/>
        <w:adjustRightInd/>
        <w:snapToGrid/>
        <w:spacing w:line="460" w:lineRule="exact"/>
        <w:ind w:firstLine="560"/>
        <w:jc w:val="both"/>
        <w:textAlignment w:val="auto"/>
        <w:rPr>
          <w:b w:val="0"/>
          <w:bCs w:val="0"/>
          <w:color w:val="auto"/>
          <w:sz w:val="24"/>
          <w:szCs w:val="24"/>
          <w:highlight w:val="none"/>
        </w:rPr>
      </w:pPr>
      <w:r>
        <w:rPr>
          <w:rFonts w:hint="eastAsia" w:ascii="Times New Roman" w:hAnsi="Times New Roman" w:cs="Times New Roman"/>
          <w:b w:val="0"/>
          <w:bCs w:val="0"/>
          <w:color w:val="auto"/>
          <w:sz w:val="24"/>
          <w:szCs w:val="24"/>
          <w:highlight w:val="none"/>
          <w:lang w:val="en-US" w:eastAsia="zh-CN"/>
        </w:rPr>
        <w:t>2.</w:t>
      </w:r>
      <w:r>
        <w:rPr>
          <w:b w:val="0"/>
          <w:bCs w:val="0"/>
          <w:color w:val="auto"/>
          <w:sz w:val="24"/>
          <w:szCs w:val="24"/>
          <w:highlight w:val="none"/>
        </w:rPr>
        <w:t>理论知识试题编写步骤及要求</w:t>
      </w:r>
    </w:p>
    <w:p>
      <w:pPr>
        <w:pStyle w:val="40"/>
        <w:keepNext w:val="0"/>
        <w:keepLines w:val="0"/>
        <w:pageBreakBefore w:val="0"/>
        <w:widowControl w:val="0"/>
        <w:tabs>
          <w:tab w:val="left" w:pos="7207"/>
        </w:tabs>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ascii="Times New Roman" w:hAnsi="Times New Roman" w:cs="Times New Roman"/>
          <w:color w:val="auto"/>
          <w:sz w:val="24"/>
          <w:szCs w:val="24"/>
          <w:highlight w:val="none"/>
          <w:lang w:val="en-US" w:eastAsia="zh-CN"/>
        </w:rPr>
        <w:t>（1）</w:t>
      </w:r>
      <w:r>
        <w:rPr>
          <w:color w:val="auto"/>
          <w:sz w:val="24"/>
          <w:szCs w:val="24"/>
          <w:highlight w:val="none"/>
        </w:rPr>
        <w:t>根据《</w:t>
      </w:r>
      <w:r>
        <w:rPr>
          <w:rFonts w:hint="eastAsia"/>
          <w:color w:val="auto"/>
          <w:sz w:val="24"/>
          <w:szCs w:val="24"/>
          <w:highlight w:val="none"/>
          <w:lang w:eastAsia="zh-CN"/>
        </w:rPr>
        <w:t>理论知识认定要素细目表</w:t>
      </w:r>
      <w:r>
        <w:rPr>
          <w:color w:val="auto"/>
          <w:sz w:val="24"/>
          <w:szCs w:val="24"/>
          <w:highlight w:val="none"/>
        </w:rPr>
        <w:t>》确定试题对应的</w:t>
      </w:r>
      <w:r>
        <w:rPr>
          <w:rFonts w:hint="eastAsia"/>
          <w:color w:val="auto"/>
          <w:sz w:val="24"/>
          <w:szCs w:val="24"/>
          <w:highlight w:val="none"/>
          <w:lang w:eastAsia="zh-CN"/>
        </w:rPr>
        <w:t>认定点</w:t>
      </w:r>
      <w:r>
        <w:rPr>
          <w:color w:val="auto"/>
          <w:sz w:val="24"/>
          <w:szCs w:val="24"/>
          <w:highlight w:val="none"/>
        </w:rPr>
        <w:t>，标注试题特征参数理论知识试题基本特征参数如下：</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color w:val="auto"/>
          <w:sz w:val="24"/>
          <w:szCs w:val="24"/>
          <w:highlight w:val="none"/>
          <w:lang w:val="en-US" w:eastAsia="zh-CN"/>
        </w:rPr>
        <w:t>a.</w:t>
      </w:r>
      <w:r>
        <w:rPr>
          <w:color w:val="auto"/>
          <w:sz w:val="24"/>
          <w:szCs w:val="24"/>
          <w:highlight w:val="none"/>
        </w:rPr>
        <w:t>层次属性</w:t>
      </w:r>
      <w:r>
        <w:rPr>
          <w:rFonts w:hint="eastAsia"/>
          <w:color w:val="auto"/>
          <w:sz w:val="24"/>
          <w:szCs w:val="24"/>
          <w:highlight w:val="none"/>
          <w:lang w:eastAsia="zh-CN"/>
        </w:rPr>
        <w:t>。</w:t>
      </w:r>
      <w:r>
        <w:rPr>
          <w:color w:val="auto"/>
          <w:sz w:val="24"/>
          <w:szCs w:val="24"/>
          <w:highlight w:val="none"/>
        </w:rPr>
        <w:t>指一道理论知识试题所对应的</w:t>
      </w:r>
      <w:r>
        <w:rPr>
          <w:rFonts w:hint="eastAsia"/>
          <w:color w:val="auto"/>
          <w:sz w:val="24"/>
          <w:szCs w:val="24"/>
          <w:highlight w:val="none"/>
          <w:lang w:eastAsia="zh-CN"/>
        </w:rPr>
        <w:t>认定点</w:t>
      </w:r>
      <w:r>
        <w:rPr>
          <w:color w:val="auto"/>
          <w:sz w:val="24"/>
          <w:szCs w:val="24"/>
          <w:highlight w:val="none"/>
        </w:rPr>
        <w:t>；一般用</w:t>
      </w:r>
      <w:r>
        <w:rPr>
          <w:rFonts w:hint="eastAsia"/>
          <w:color w:val="auto"/>
          <w:sz w:val="24"/>
          <w:szCs w:val="24"/>
          <w:highlight w:val="none"/>
          <w:lang w:eastAsia="zh-CN"/>
        </w:rPr>
        <w:t>认定点</w:t>
      </w:r>
      <w:r>
        <w:rPr>
          <w:color w:val="auto"/>
          <w:sz w:val="24"/>
          <w:szCs w:val="24"/>
          <w:highlight w:val="none"/>
        </w:rPr>
        <w:t>代码表示（如</w:t>
      </w:r>
      <w:r>
        <w:rPr>
          <w:color w:val="auto"/>
          <w:sz w:val="24"/>
          <w:szCs w:val="24"/>
          <w:highlight w:val="none"/>
          <w:lang w:val="en-US" w:eastAsia="zh-CN" w:bidi="en-US"/>
        </w:rPr>
        <w:t>，</w:t>
      </w:r>
      <w:r>
        <w:rPr>
          <w:rFonts w:ascii="Times New Roman" w:hAnsi="Times New Roman" w:eastAsia="Times New Roman" w:cs="Times New Roman"/>
          <w:color w:val="auto"/>
          <w:sz w:val="24"/>
          <w:szCs w:val="24"/>
          <w:highlight w:val="none"/>
          <w:lang w:val="en-US" w:eastAsia="zh-CN" w:bidi="en-US"/>
        </w:rPr>
        <w:t>A-A-A-</w:t>
      </w:r>
      <w:r>
        <w:rPr>
          <w:rFonts w:ascii="Times New Roman" w:hAnsi="Times New Roman" w:eastAsia="Times New Roman" w:cs="Times New Roman"/>
          <w:color w:val="auto"/>
          <w:sz w:val="24"/>
          <w:szCs w:val="24"/>
          <w:highlight w:val="none"/>
        </w:rPr>
        <w:t>001）</w:t>
      </w:r>
      <w:r>
        <w:rPr>
          <w:color w:val="auto"/>
          <w:sz w:val="24"/>
          <w:szCs w:val="24"/>
          <w:highlight w:val="none"/>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color w:val="auto"/>
          <w:sz w:val="24"/>
          <w:szCs w:val="24"/>
          <w:highlight w:val="none"/>
        </w:rPr>
      </w:pPr>
      <w:r>
        <w:rPr>
          <w:rFonts w:hint="eastAsia"/>
          <w:color w:val="auto"/>
          <w:sz w:val="24"/>
          <w:szCs w:val="24"/>
          <w:highlight w:val="none"/>
          <w:lang w:val="en-US" w:eastAsia="zh-CN"/>
        </w:rPr>
        <w:t>b.</w:t>
      </w:r>
      <w:r>
        <w:rPr>
          <w:color w:val="auto"/>
          <w:sz w:val="24"/>
          <w:szCs w:val="24"/>
          <w:highlight w:val="none"/>
        </w:rPr>
        <w:t>题型</w:t>
      </w:r>
      <w:r>
        <w:rPr>
          <w:rFonts w:hint="eastAsia"/>
          <w:color w:val="auto"/>
          <w:sz w:val="24"/>
          <w:szCs w:val="24"/>
          <w:highlight w:val="none"/>
          <w:lang w:eastAsia="zh-CN"/>
        </w:rPr>
        <w:t>。</w:t>
      </w:r>
      <w:r>
        <w:rPr>
          <w:color w:val="auto"/>
          <w:sz w:val="24"/>
          <w:szCs w:val="24"/>
          <w:highlight w:val="none"/>
        </w:rPr>
        <w:t>依据</w:t>
      </w:r>
      <w:r>
        <w:rPr>
          <w:rFonts w:hint="eastAsia"/>
          <w:color w:val="auto"/>
          <w:sz w:val="24"/>
          <w:szCs w:val="24"/>
          <w:highlight w:val="none"/>
          <w:lang w:eastAsia="zh-CN"/>
        </w:rPr>
        <w:t>理论知识认定要素细目表</w:t>
      </w:r>
      <w:r>
        <w:rPr>
          <w:color w:val="auto"/>
          <w:sz w:val="24"/>
          <w:szCs w:val="24"/>
          <w:highlight w:val="none"/>
        </w:rPr>
        <w:t>各等级对知识技能掌握程度的不同要求，不同等级的国家题库题型也有所区别。填空题代码为</w:t>
      </w:r>
      <w:r>
        <w:rPr>
          <w:rFonts w:ascii="Times New Roman" w:hAnsi="Times New Roman" w:eastAsia="Times New Roman" w:cs="Times New Roman"/>
          <w:color w:val="auto"/>
          <w:sz w:val="24"/>
          <w:szCs w:val="24"/>
          <w:highlight w:val="none"/>
          <w:lang w:val="en-US" w:eastAsia="zh-CN" w:bidi="en-US"/>
        </w:rPr>
        <w:t>“A”</w:t>
      </w:r>
      <w:r>
        <w:rPr>
          <w:color w:val="auto"/>
          <w:sz w:val="24"/>
          <w:szCs w:val="24"/>
          <w:highlight w:val="none"/>
          <w:lang w:val="en-US" w:eastAsia="zh-CN" w:bidi="en-US"/>
        </w:rPr>
        <w:t>、</w:t>
      </w:r>
      <w:r>
        <w:rPr>
          <w:color w:val="auto"/>
          <w:sz w:val="24"/>
          <w:szCs w:val="24"/>
          <w:highlight w:val="none"/>
        </w:rPr>
        <w:t>单项选择题代码为</w:t>
      </w:r>
      <w:r>
        <w:rPr>
          <w:rFonts w:ascii="Times New Roman" w:hAnsi="Times New Roman" w:eastAsia="Times New Roman" w:cs="Times New Roman"/>
          <w:color w:val="auto"/>
          <w:sz w:val="24"/>
          <w:szCs w:val="24"/>
          <w:highlight w:val="none"/>
          <w:lang w:val="en-US" w:eastAsia="zh-CN" w:bidi="en-US"/>
        </w:rPr>
        <w:t>“B”</w:t>
      </w:r>
      <w:r>
        <w:rPr>
          <w:color w:val="auto"/>
          <w:sz w:val="24"/>
          <w:szCs w:val="24"/>
          <w:highlight w:val="none"/>
          <w:lang w:val="en-US" w:eastAsia="zh-CN" w:bidi="en-US"/>
        </w:rPr>
        <w:t>、</w:t>
      </w:r>
      <w:r>
        <w:rPr>
          <w:color w:val="auto"/>
          <w:sz w:val="24"/>
          <w:szCs w:val="24"/>
          <w:highlight w:val="none"/>
        </w:rPr>
        <w:t>多项选择题代码为</w:t>
      </w:r>
      <w:r>
        <w:rPr>
          <w:rFonts w:ascii="Times New Roman" w:hAnsi="Times New Roman" w:eastAsia="Times New Roman" w:cs="Times New Roman"/>
          <w:color w:val="auto"/>
          <w:sz w:val="24"/>
          <w:szCs w:val="24"/>
          <w:highlight w:val="none"/>
          <w:lang w:val="en-US" w:eastAsia="zh-CN" w:bidi="en-US"/>
        </w:rPr>
        <w:t>“D”</w:t>
      </w:r>
      <w:r>
        <w:rPr>
          <w:color w:val="auto"/>
          <w:sz w:val="24"/>
          <w:szCs w:val="24"/>
          <w:highlight w:val="none"/>
          <w:lang w:val="en-US" w:eastAsia="zh-CN" w:bidi="en-US"/>
        </w:rPr>
        <w:t>、</w:t>
      </w:r>
      <w:r>
        <w:rPr>
          <w:color w:val="auto"/>
          <w:sz w:val="24"/>
          <w:szCs w:val="24"/>
          <w:highlight w:val="none"/>
        </w:rPr>
        <w:t>判断题代码为</w:t>
      </w:r>
      <w:r>
        <w:rPr>
          <w:rFonts w:ascii="Times New Roman" w:hAnsi="Times New Roman" w:eastAsia="Times New Roman" w:cs="Times New Roman"/>
          <w:color w:val="auto"/>
          <w:sz w:val="24"/>
          <w:szCs w:val="24"/>
          <w:highlight w:val="none"/>
          <w:lang w:val="en-US" w:eastAsia="zh-CN" w:bidi="en-US"/>
        </w:rPr>
        <w:t>“C”</w:t>
      </w:r>
      <w:r>
        <w:rPr>
          <w:color w:val="auto"/>
          <w:sz w:val="24"/>
          <w:szCs w:val="24"/>
          <w:highlight w:val="none"/>
          <w:lang w:val="en-US" w:eastAsia="zh-CN" w:bidi="en-US"/>
        </w:rPr>
        <w:t>、</w:t>
      </w:r>
      <w:r>
        <w:rPr>
          <w:color w:val="auto"/>
          <w:sz w:val="24"/>
          <w:szCs w:val="24"/>
          <w:highlight w:val="none"/>
        </w:rPr>
        <w:t>简答（计算题）代码为</w:t>
      </w:r>
      <w:r>
        <w:rPr>
          <w:rFonts w:ascii="Times New Roman" w:hAnsi="Times New Roman" w:eastAsia="Times New Roman" w:cs="Times New Roman"/>
          <w:color w:val="auto"/>
          <w:sz w:val="24"/>
          <w:szCs w:val="24"/>
          <w:highlight w:val="none"/>
          <w:lang w:val="en-US" w:eastAsia="zh-CN" w:bidi="en-US"/>
        </w:rPr>
        <w:t>“E”</w:t>
      </w:r>
      <w:r>
        <w:rPr>
          <w:color w:val="auto"/>
          <w:sz w:val="24"/>
          <w:szCs w:val="24"/>
          <w:highlight w:val="none"/>
          <w:lang w:val="en-US" w:eastAsia="zh-CN" w:bidi="en-US"/>
        </w:rPr>
        <w:t>、</w:t>
      </w:r>
      <w:r>
        <w:rPr>
          <w:color w:val="auto"/>
          <w:sz w:val="24"/>
          <w:szCs w:val="24"/>
          <w:highlight w:val="none"/>
        </w:rPr>
        <w:t>论述题代码为</w:t>
      </w:r>
      <w:r>
        <w:rPr>
          <w:rFonts w:ascii="Times New Roman" w:hAnsi="Times New Roman" w:eastAsia="Times New Roman" w:cs="Times New Roman"/>
          <w:color w:val="auto"/>
          <w:sz w:val="24"/>
          <w:szCs w:val="24"/>
          <w:highlight w:val="none"/>
          <w:lang w:val="en-US" w:eastAsia="zh-CN" w:bidi="en-US"/>
        </w:rPr>
        <w:t>“F”</w:t>
      </w:r>
      <w:r>
        <w:rPr>
          <w:color w:val="auto"/>
          <w:sz w:val="24"/>
          <w:szCs w:val="24"/>
          <w:highlight w:val="none"/>
          <w:lang w:val="en-US" w:eastAsia="zh-CN" w:bidi="en-US"/>
        </w:rPr>
        <w:t>、</w:t>
      </w:r>
      <w:r>
        <w:rPr>
          <w:color w:val="auto"/>
          <w:sz w:val="24"/>
          <w:szCs w:val="24"/>
          <w:highlight w:val="none"/>
        </w:rPr>
        <w:t>案例分析题代码为</w:t>
      </w:r>
      <w:r>
        <w:rPr>
          <w:rFonts w:ascii="Times New Roman" w:hAnsi="Times New Roman" w:eastAsia="Times New Roman" w:cs="Times New Roman"/>
          <w:color w:val="auto"/>
          <w:sz w:val="24"/>
          <w:szCs w:val="24"/>
          <w:highlight w:val="none"/>
        </w:rPr>
        <w:t>“I”</w:t>
      </w:r>
      <w:r>
        <w:rPr>
          <w:color w:val="auto"/>
          <w:sz w:val="24"/>
          <w:szCs w:val="24"/>
          <w:highlight w:val="none"/>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目前，职业技能等级五级（初级）、四级（中级）、三级（高级）全部采用客观试题，五级（初级）、四级（中级）采用单项选择题和判断题两种题型，三级（高级）采用单项选择题、多项选择题、判断题等三种题型；二级（技师）、一级（高级技师）采用单项选择题、多项选择题、简答</w:t>
      </w:r>
      <w:r>
        <w:rPr>
          <w:rFonts w:hint="eastAsia" w:asciiTheme="minorEastAsia" w:hAnsiTheme="minorEastAsia" w:eastAsiaTheme="minorEastAsia" w:cstheme="minorEastAsia"/>
          <w:color w:val="auto"/>
          <w:sz w:val="24"/>
          <w:szCs w:val="24"/>
          <w:highlight w:val="none"/>
          <w:lang w:val="en-US" w:eastAsia="zh-CN"/>
        </w:rPr>
        <w:t>题</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计算题、综合制图</w:t>
      </w:r>
      <w:r>
        <w:rPr>
          <w:rFonts w:hint="eastAsia" w:asciiTheme="minorEastAsia" w:hAnsiTheme="minorEastAsia" w:eastAsiaTheme="minorEastAsia" w:cstheme="minorEastAsia"/>
          <w:color w:val="auto"/>
          <w:sz w:val="24"/>
          <w:szCs w:val="24"/>
          <w:highlight w:val="none"/>
          <w:lang w:val="en-US" w:eastAsia="zh-CN"/>
        </w:rPr>
        <w:t>题</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案例分析题。</w:t>
      </w:r>
    </w:p>
    <w:p>
      <w:pPr>
        <w:pStyle w:val="40"/>
        <w:keepNext w:val="0"/>
        <w:keepLines w:val="0"/>
        <w:pageBreakBefore w:val="0"/>
        <w:widowControl w:val="0"/>
        <w:tabs>
          <w:tab w:val="left" w:pos="4975"/>
        </w:tabs>
        <w:kinsoku/>
        <w:wordWrap/>
        <w:overflowPunct/>
        <w:topLinePunct w:val="0"/>
        <w:autoSpaceDE/>
        <w:autoSpaceDN/>
        <w:bidi w:val="0"/>
        <w:adjustRightInd/>
        <w:snapToGrid/>
        <w:spacing w:line="460" w:lineRule="exact"/>
        <w:ind w:firstLine="6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c.</w:t>
      </w:r>
      <w:r>
        <w:rPr>
          <w:rFonts w:hint="eastAsia" w:asciiTheme="minorEastAsia" w:hAnsiTheme="minorEastAsia" w:eastAsiaTheme="minorEastAsia" w:cstheme="minorEastAsia"/>
          <w:color w:val="auto"/>
          <w:sz w:val="24"/>
          <w:szCs w:val="24"/>
          <w:highlight w:val="none"/>
          <w:lang w:val="en-US" w:eastAsia="zh-CN"/>
        </w:rPr>
        <w:t>题</w:t>
      </w:r>
      <w:r>
        <w:rPr>
          <w:rFonts w:hint="eastAsia" w:asciiTheme="minorEastAsia" w:hAnsiTheme="minorEastAsia" w:cstheme="minorEastAsia"/>
          <w:color w:val="auto"/>
          <w:sz w:val="24"/>
          <w:szCs w:val="24"/>
          <w:highlight w:val="none"/>
          <w:lang w:val="en-US" w:eastAsia="zh-CN"/>
        </w:rPr>
        <w:t>库</w:t>
      </w:r>
      <w:r>
        <w:rPr>
          <w:rFonts w:hint="eastAsia" w:asciiTheme="minorEastAsia" w:hAnsiTheme="minorEastAsia" w:eastAsiaTheme="minorEastAsia" w:cstheme="minorEastAsia"/>
          <w:color w:val="auto"/>
          <w:sz w:val="24"/>
          <w:szCs w:val="24"/>
          <w:highlight w:val="none"/>
          <w:lang w:val="en-US" w:eastAsia="zh-CN"/>
        </w:rPr>
        <w:t>量。</w:t>
      </w:r>
      <w:r>
        <w:rPr>
          <w:rFonts w:hint="eastAsia" w:asciiTheme="minorEastAsia" w:hAnsiTheme="minorEastAsia" w:eastAsiaTheme="minorEastAsia" w:cstheme="minorEastAsia"/>
          <w:color w:val="auto"/>
          <w:sz w:val="24"/>
          <w:szCs w:val="24"/>
          <w:highlight w:val="none"/>
        </w:rPr>
        <w:t>编写试题时，初、中级每个</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下至少编写4道单选题、2道判断题；高级每个</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下至少编写3道单选题、2道多选题、2道判断题。</w:t>
      </w:r>
      <w:r>
        <w:rPr>
          <w:rFonts w:hint="eastAsia" w:asciiTheme="minorEastAsia" w:hAnsiTheme="minorEastAsia" w:eastAsiaTheme="minorEastAsia" w:cstheme="minorEastAsia"/>
          <w:color w:val="auto"/>
          <w:sz w:val="24"/>
          <w:szCs w:val="24"/>
          <w:highlight w:val="none"/>
          <w:lang w:val="en-US" w:eastAsia="zh-CN"/>
        </w:rPr>
        <w:t xml:space="preserve">  </w:t>
      </w:r>
    </w:p>
    <w:p>
      <w:pPr>
        <w:pStyle w:val="40"/>
        <w:keepNext w:val="0"/>
        <w:keepLines w:val="0"/>
        <w:pageBreakBefore w:val="0"/>
        <w:widowControl w:val="0"/>
        <w:tabs>
          <w:tab w:val="left" w:pos="4975"/>
        </w:tabs>
        <w:kinsoku/>
        <w:wordWrap/>
        <w:overflowPunct/>
        <w:topLinePunct w:val="0"/>
        <w:autoSpaceDE/>
        <w:autoSpaceDN/>
        <w:bidi w:val="0"/>
        <w:adjustRightInd/>
        <w:snapToGrid/>
        <w:spacing w:line="460" w:lineRule="exact"/>
        <w:ind w:firstLine="6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五级（初级）、四级（中级）</w:t>
      </w:r>
      <w:r>
        <w:rPr>
          <w:rFonts w:hint="eastAsia" w:asciiTheme="minorEastAsia" w:hAnsiTheme="minorEastAsia" w:eastAsiaTheme="minorEastAsia" w:cstheme="minorEastAsia"/>
          <w:color w:val="auto"/>
          <w:sz w:val="24"/>
          <w:szCs w:val="24"/>
          <w:highlight w:val="none"/>
          <w:lang w:val="en-US" w:eastAsia="en-US"/>
        </w:rPr>
        <w:t>：单项选择题（</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en-US"/>
        </w:rPr>
        <w:t>800道）判断题（</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en-US"/>
        </w:rPr>
        <w:t>400道）</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三级（高级）</w:t>
      </w:r>
      <w:r>
        <w:rPr>
          <w:rFonts w:hint="eastAsia" w:asciiTheme="minorEastAsia" w:hAnsiTheme="minorEastAsia" w:eastAsiaTheme="minorEastAsia" w:cstheme="minorEastAsia"/>
          <w:color w:val="auto"/>
          <w:sz w:val="24"/>
          <w:szCs w:val="24"/>
          <w:highlight w:val="none"/>
          <w:lang w:val="en-US" w:eastAsia="en-US"/>
        </w:rPr>
        <w:t>：单项选择题（</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en-US"/>
        </w:rPr>
        <w:t>600道）、多项选择题（</w:t>
      </w:r>
      <w:r>
        <w:rPr>
          <w:rFonts w:hint="eastAsia" w:asciiTheme="minorEastAsia" w:hAnsiTheme="minorEastAsia" w:cstheme="minorEastAsia"/>
          <w:color w:val="auto"/>
          <w:sz w:val="24"/>
          <w:szCs w:val="24"/>
          <w:highlight w:val="none"/>
          <w:lang w:val="en-US" w:eastAsia="zh-CN"/>
        </w:rPr>
        <w:t>不少于4</w:t>
      </w:r>
      <w:r>
        <w:rPr>
          <w:rFonts w:hint="eastAsia" w:asciiTheme="minorEastAsia" w:hAnsiTheme="minorEastAsia" w:eastAsiaTheme="minorEastAsia" w:cstheme="minorEastAsia"/>
          <w:color w:val="auto"/>
          <w:sz w:val="24"/>
          <w:szCs w:val="24"/>
          <w:highlight w:val="none"/>
          <w:lang w:val="en-US" w:eastAsia="en-US"/>
        </w:rPr>
        <w:t>00道）、判断题（</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en-US"/>
        </w:rPr>
        <w:t>400道）</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二级（技师）、一级（高级技师）</w:t>
      </w:r>
      <w:r>
        <w:rPr>
          <w:rFonts w:hint="eastAsia" w:asciiTheme="minorEastAsia" w:hAnsiTheme="minorEastAsia" w:eastAsiaTheme="minorEastAsia" w:cstheme="minorEastAsia"/>
          <w:color w:val="auto"/>
          <w:sz w:val="24"/>
          <w:szCs w:val="24"/>
          <w:highlight w:val="none"/>
          <w:lang w:val="en-US" w:eastAsia="en-US"/>
        </w:rPr>
        <w:t>：单项选择题（</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en-US"/>
        </w:rPr>
        <w:t>300道）、多项选择题（</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en-US"/>
        </w:rPr>
        <w:t>200道）、简答计算等题（</w:t>
      </w:r>
      <w:r>
        <w:rPr>
          <w:rFonts w:hint="eastAsia" w:asciiTheme="minorEastAsia" w:hAnsiTheme="minorEastAsia" w:cstheme="minorEastAsia"/>
          <w:color w:val="auto"/>
          <w:sz w:val="24"/>
          <w:szCs w:val="24"/>
          <w:highlight w:val="none"/>
          <w:lang w:val="en-US" w:eastAsia="zh-CN"/>
        </w:rPr>
        <w:t>不少于4</w:t>
      </w:r>
      <w:r>
        <w:rPr>
          <w:rFonts w:hint="eastAsia" w:asciiTheme="minorEastAsia" w:hAnsiTheme="minorEastAsia" w:eastAsiaTheme="minorEastAsia" w:cstheme="minorEastAsia"/>
          <w:color w:val="auto"/>
          <w:sz w:val="24"/>
          <w:szCs w:val="24"/>
          <w:highlight w:val="none"/>
          <w:lang w:val="en-US" w:eastAsia="en-US"/>
        </w:rPr>
        <w:t>0道）、</w:t>
      </w:r>
      <w:r>
        <w:rPr>
          <w:rFonts w:hint="eastAsia" w:asciiTheme="minorEastAsia" w:hAnsiTheme="minorEastAsia" w:eastAsiaTheme="minorEastAsia" w:cstheme="minorEastAsia"/>
          <w:color w:val="auto"/>
          <w:sz w:val="24"/>
          <w:szCs w:val="24"/>
          <w:highlight w:val="none"/>
        </w:rPr>
        <w:t>综合制图案例分析题</w:t>
      </w:r>
      <w:r>
        <w:rPr>
          <w:rFonts w:hint="eastAsia" w:asciiTheme="minorEastAsia" w:hAnsiTheme="minorEastAsia" w:eastAsiaTheme="minorEastAsia" w:cstheme="minorEastAsia"/>
          <w:color w:val="auto"/>
          <w:sz w:val="24"/>
          <w:szCs w:val="24"/>
          <w:highlight w:val="none"/>
          <w:lang w:val="en-US" w:eastAsia="en-US"/>
        </w:rPr>
        <w:t>（</w:t>
      </w:r>
      <w:r>
        <w:rPr>
          <w:rFonts w:hint="eastAsia" w:asciiTheme="minorEastAsia" w:hAnsiTheme="minorEastAsia" w:cstheme="minorEastAsia"/>
          <w:color w:val="auto"/>
          <w:sz w:val="24"/>
          <w:szCs w:val="24"/>
          <w:highlight w:val="none"/>
          <w:lang w:val="en-US" w:eastAsia="zh-CN"/>
        </w:rPr>
        <w:t>不少于</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val="en-US" w:eastAsia="en-US"/>
        </w:rPr>
        <w:t>0道）</w:t>
      </w:r>
      <w:r>
        <w:rPr>
          <w:rFonts w:hint="eastAsia" w:asciiTheme="minorEastAsia" w:hAnsiTheme="minorEastAsia" w:eastAsiaTheme="minorEastAsia" w:cstheme="minorEastAsia"/>
          <w:color w:val="auto"/>
          <w:sz w:val="24"/>
          <w:szCs w:val="24"/>
          <w:highlight w:val="none"/>
          <w:lang w:val="en-US" w:eastAsia="zh-CN"/>
        </w:rPr>
        <w:t>。</w:t>
      </w:r>
    </w:p>
    <w:p>
      <w:pPr>
        <w:pStyle w:val="40"/>
        <w:keepNext w:val="0"/>
        <w:keepLines w:val="0"/>
        <w:pageBreakBefore w:val="0"/>
        <w:widowControl w:val="0"/>
        <w:tabs>
          <w:tab w:val="left" w:pos="8050"/>
        </w:tabs>
        <w:kinsoku/>
        <w:wordWrap/>
        <w:overflowPunct/>
        <w:topLinePunct w:val="0"/>
        <w:autoSpaceDE/>
        <w:autoSpaceDN/>
        <w:bidi w:val="0"/>
        <w:adjustRightInd/>
        <w:snapToGrid/>
        <w:spacing w:line="460" w:lineRule="exact"/>
        <w:ind w:firstLine="660" w:firstLineChars="275"/>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d.</w:t>
      </w:r>
      <w:r>
        <w:rPr>
          <w:rFonts w:hint="eastAsia" w:asciiTheme="minorEastAsia" w:hAnsiTheme="minorEastAsia" w:eastAsiaTheme="minorEastAsia" w:cstheme="minorEastAsia"/>
          <w:color w:val="auto"/>
          <w:sz w:val="24"/>
          <w:szCs w:val="24"/>
          <w:highlight w:val="none"/>
        </w:rPr>
        <w:t>难度</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专家在编写试题时，对试题难易程度等级的初步评定。一般分为易、较易、中、较难、难五个等级，分别以1、2、3、4、5 表示。难度以中（3）为宜，易（1）或难（5）的试题不超过20%。</w:t>
      </w:r>
    </w:p>
    <w:p>
      <w:pPr>
        <w:pStyle w:val="40"/>
        <w:keepNext w:val="0"/>
        <w:keepLines w:val="0"/>
        <w:pageBreakBefore w:val="0"/>
        <w:widowControl w:val="0"/>
        <w:tabs>
          <w:tab w:val="left" w:pos="8050"/>
        </w:tabs>
        <w:kinsoku/>
        <w:wordWrap/>
        <w:overflowPunct/>
        <w:topLinePunct w:val="0"/>
        <w:autoSpaceDE/>
        <w:autoSpaceDN/>
        <w:bidi w:val="0"/>
        <w:adjustRightInd/>
        <w:snapToGrid/>
        <w:spacing w:line="460" w:lineRule="exact"/>
        <w:ind w:firstLine="660" w:firstLineChars="275"/>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e.</w:t>
      </w:r>
      <w:r>
        <w:rPr>
          <w:rFonts w:hint="eastAsia" w:asciiTheme="minorEastAsia" w:hAnsiTheme="minorEastAsia" w:eastAsiaTheme="minorEastAsia" w:cstheme="minorEastAsia"/>
          <w:color w:val="auto"/>
          <w:sz w:val="24"/>
          <w:szCs w:val="24"/>
          <w:highlight w:val="none"/>
        </w:rPr>
        <w:t>目标一致性</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反映一道试题所考内容与对应</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内容间的一致程度。通常由命题专家进行评定。一般分为差、较差、中、较好、好三种水平，分别用1、2、3、4、5表示。</w:t>
      </w:r>
    </w:p>
    <w:p>
      <w:pPr>
        <w:pStyle w:val="40"/>
        <w:keepNext w:val="0"/>
        <w:keepLines w:val="0"/>
        <w:pageBreakBefore w:val="0"/>
        <w:widowControl w:val="0"/>
        <w:tabs>
          <w:tab w:val="left" w:pos="8050"/>
        </w:tabs>
        <w:kinsoku/>
        <w:wordWrap/>
        <w:overflowPunct/>
        <w:topLinePunct w:val="0"/>
        <w:autoSpaceDE/>
        <w:autoSpaceDN/>
        <w:bidi w:val="0"/>
        <w:adjustRightInd/>
        <w:snapToGrid/>
        <w:spacing w:line="460" w:lineRule="exact"/>
        <w:ind w:firstLine="660" w:firstLineChars="275"/>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编写试题</w:t>
      </w:r>
      <w:r>
        <w:rPr>
          <w:rFonts w:hint="eastAsia" w:asciiTheme="minorEastAsia" w:hAnsiTheme="minorEastAsia" w:eastAsiaTheme="minorEastAsia" w:cstheme="minorEastAsia"/>
          <w:color w:val="auto"/>
          <w:sz w:val="24"/>
          <w:szCs w:val="24"/>
          <w:highlight w:val="none"/>
          <w:lang w:eastAsia="zh-CN"/>
        </w:rPr>
        <w:t>要求</w:t>
      </w:r>
    </w:p>
    <w:p>
      <w:pPr>
        <w:pStyle w:val="40"/>
        <w:keepNext w:val="0"/>
        <w:keepLines w:val="0"/>
        <w:pageBreakBefore w:val="0"/>
        <w:widowControl w:val="0"/>
        <w:tabs>
          <w:tab w:val="left" w:pos="8050"/>
        </w:tabs>
        <w:kinsoku/>
        <w:wordWrap/>
        <w:overflowPunct/>
        <w:topLinePunct w:val="0"/>
        <w:autoSpaceDE/>
        <w:autoSpaceDN/>
        <w:bidi w:val="0"/>
        <w:adjustRightInd/>
        <w:snapToGrid/>
        <w:spacing w:line="460" w:lineRule="exact"/>
        <w:ind w:firstLine="660" w:firstLineChars="275"/>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a.</w:t>
      </w:r>
      <w:r>
        <w:rPr>
          <w:rFonts w:hint="eastAsia" w:asciiTheme="minorEastAsia" w:hAnsiTheme="minorEastAsia" w:eastAsiaTheme="minorEastAsia" w:cstheme="minorEastAsia"/>
          <w:color w:val="auto"/>
          <w:sz w:val="24"/>
          <w:szCs w:val="24"/>
          <w:highlight w:val="none"/>
        </w:rPr>
        <w:t>单项选择题：即一道试题有四个备选答案，其中只有一个是正确答案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其他三个选项都是干扰项。</w:t>
      </w:r>
    </w:p>
    <w:p>
      <w:pPr>
        <w:pStyle w:val="40"/>
        <w:keepNext w:val="0"/>
        <w:keepLines w:val="0"/>
        <w:pageBreakBefore w:val="0"/>
        <w:widowControl w:val="0"/>
        <w:kinsoku/>
        <w:wordWrap/>
        <w:overflowPunct/>
        <w:topLinePunct w:val="0"/>
        <w:autoSpaceDE/>
        <w:autoSpaceDN/>
        <w:bidi w:val="0"/>
        <w:adjustRightInd/>
        <w:spacing w:line="460" w:lineRule="exact"/>
        <w:ind w:firstLine="6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b.</w:t>
      </w:r>
      <w:r>
        <w:rPr>
          <w:rFonts w:hint="eastAsia" w:asciiTheme="minorEastAsia" w:hAnsiTheme="minorEastAsia" w:eastAsiaTheme="minorEastAsia" w:cstheme="minorEastAsia"/>
          <w:b w:val="0"/>
          <w:bCs w:val="0"/>
          <w:color w:val="auto"/>
          <w:sz w:val="24"/>
          <w:szCs w:val="24"/>
          <w:highlight w:val="none"/>
        </w:rPr>
        <w:t>多项选择题：</w:t>
      </w:r>
      <w:r>
        <w:rPr>
          <w:rFonts w:hint="eastAsia" w:asciiTheme="minorEastAsia" w:hAnsiTheme="minorEastAsia" w:eastAsiaTheme="minorEastAsia" w:cstheme="minorEastAsia"/>
          <w:color w:val="auto"/>
          <w:sz w:val="24"/>
          <w:szCs w:val="24"/>
          <w:highlight w:val="none"/>
        </w:rPr>
        <w:t>即一道试题有五个备选答案，其中有两个或两个以上正确答案</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其他选项都是干扰项。</w:t>
      </w:r>
    </w:p>
    <w:p>
      <w:pPr>
        <w:pStyle w:val="40"/>
        <w:keepNext w:val="0"/>
        <w:keepLines w:val="0"/>
        <w:pageBreakBefore w:val="0"/>
        <w:widowControl w:val="0"/>
        <w:kinsoku/>
        <w:wordWrap/>
        <w:overflowPunct/>
        <w:topLinePunct w:val="0"/>
        <w:autoSpaceDE/>
        <w:autoSpaceDN/>
        <w:bidi w:val="0"/>
        <w:adjustRightInd/>
        <w:spacing w:line="460" w:lineRule="exact"/>
        <w:ind w:firstLine="6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单项选择题和多项选择题题干一般采用空缺句，题中的空缺部分用“（）</w:t>
      </w:r>
      <w:r>
        <w:rPr>
          <w:rFonts w:hint="eastAsia" w:asciiTheme="minorEastAsia" w:hAnsiTheme="minorEastAsia" w:eastAsiaTheme="minorEastAsia" w:cstheme="minorEastAsia"/>
          <w:color w:val="auto"/>
          <w:sz w:val="24"/>
          <w:szCs w:val="24"/>
          <w:highlight w:val="none"/>
          <w:lang w:val="zh-CN" w:eastAsia="zh-CN"/>
        </w:rPr>
        <w:t>”表示</w:t>
      </w:r>
      <w:r>
        <w:rPr>
          <w:rFonts w:hint="eastAsia" w:asciiTheme="minorEastAsia" w:hAnsiTheme="minorEastAsia" w:eastAsiaTheme="minorEastAsia" w:cstheme="minorEastAsia"/>
          <w:color w:val="auto"/>
          <w:sz w:val="24"/>
          <w:szCs w:val="24"/>
          <w:highlight w:val="none"/>
        </w:rPr>
        <w:t>，句尾一律用句号。</w:t>
      </w:r>
    </w:p>
    <w:p>
      <w:pPr>
        <w:pStyle w:val="40"/>
        <w:keepNext w:val="0"/>
        <w:keepLines w:val="0"/>
        <w:pageBreakBefore w:val="0"/>
        <w:widowControl w:val="0"/>
        <w:kinsoku/>
        <w:wordWrap/>
        <w:overflowPunct/>
        <w:topLinePunct w:val="0"/>
        <w:autoSpaceDE/>
        <w:autoSpaceDN/>
        <w:bidi w:val="0"/>
        <w:adjustRightInd/>
        <w:spacing w:line="460" w:lineRule="exact"/>
        <w:ind w:firstLine="6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备选项号码一律用英文大写表示，并用“（）</w:t>
      </w:r>
      <w:r>
        <w:rPr>
          <w:rFonts w:hint="eastAsia" w:asciiTheme="minorEastAsia" w:hAnsiTheme="minorEastAsia" w:eastAsiaTheme="minorEastAsia" w:cstheme="minorEastAsia"/>
          <w:color w:val="auto"/>
          <w:sz w:val="24"/>
          <w:szCs w:val="24"/>
          <w:highlight w:val="none"/>
          <w:lang w:val="zh-CN" w:eastAsia="zh-CN"/>
        </w:rPr>
        <w:t>”圈</w:t>
      </w:r>
      <w:r>
        <w:rPr>
          <w:rFonts w:hint="eastAsia" w:asciiTheme="minorEastAsia" w:hAnsiTheme="minorEastAsia" w:eastAsiaTheme="minorEastAsia" w:cstheme="minorEastAsia"/>
          <w:color w:val="auto"/>
          <w:sz w:val="24"/>
          <w:szCs w:val="24"/>
          <w:highlight w:val="none"/>
        </w:rPr>
        <w:t>起；答案直接用选项字母表示。</w:t>
      </w:r>
    </w:p>
    <w:p>
      <w:pPr>
        <w:pStyle w:val="40"/>
        <w:keepNext w:val="0"/>
        <w:keepLines w:val="0"/>
        <w:pageBreakBefore w:val="0"/>
        <w:widowControl w:val="0"/>
        <w:kinsoku/>
        <w:wordWrap/>
        <w:overflowPunct/>
        <w:topLinePunct w:val="0"/>
        <w:autoSpaceDE/>
        <w:autoSpaceDN/>
        <w:bidi w:val="0"/>
        <w:adjustRightInd/>
        <w:spacing w:line="460" w:lineRule="exact"/>
        <w:ind w:firstLine="56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单选和多选题的</w:t>
      </w:r>
      <w:r>
        <w:rPr>
          <w:rFonts w:hint="eastAsia" w:asciiTheme="minorEastAsia" w:hAnsiTheme="minorEastAsia" w:eastAsiaTheme="minorEastAsia" w:cstheme="minorEastAsia"/>
          <w:color w:val="auto"/>
          <w:sz w:val="24"/>
          <w:szCs w:val="24"/>
          <w:highlight w:val="none"/>
        </w:rPr>
        <w:t>题干的语言表达要简洁明确，适合考生的文化程度，没有主语或谓语的句子应避免出现；题干中尽量不要使用复杂的句子结构和不必要的修饰词。选择题备选答案中的干扰项要有似真性，起到真正的干扰作用，即有诱答性；选项数量4</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5个，以减少考生的猜测性，减少随机误差，提高区分度；所有选择题的选项数应保持前后一致；试题难度</w:t>
      </w:r>
      <w:r>
        <w:rPr>
          <w:rFonts w:hint="eastAsia" w:asciiTheme="minorEastAsia" w:hAnsiTheme="minorEastAsia" w:cstheme="minorEastAsia"/>
          <w:color w:val="auto"/>
          <w:sz w:val="24"/>
          <w:szCs w:val="24"/>
          <w:highlight w:val="none"/>
          <w:lang w:eastAsia="zh-CN"/>
        </w:rPr>
        <w:t>系数</w:t>
      </w:r>
      <w:r>
        <w:rPr>
          <w:rFonts w:hint="eastAsia" w:asciiTheme="minorEastAsia" w:hAnsiTheme="minorEastAsia" w:eastAsiaTheme="minorEastAsia" w:cstheme="minorEastAsia"/>
          <w:color w:val="auto"/>
          <w:sz w:val="24"/>
          <w:szCs w:val="24"/>
          <w:highlight w:val="none"/>
        </w:rPr>
        <w:t>要控制在0.</w:t>
      </w:r>
      <w:r>
        <w:rPr>
          <w:rFonts w:hint="eastAsia" w:asciiTheme="minorEastAsia" w:hAnsi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5左右。选择项本身的语言表达不应给考生提供任何猜测的线索。如有“绝对”、“绝不”等词；正确选项和干扰选项的陈述应详细一致；避免采用“以上都是”和“以上都不是”的选项，这样的选项一般是最后一个选项，很多考生看到前面的正确选项后会迅速作答，而不再去考虑后面的选项，从而选不对答案；正确答案和错误答案的顺序要随机排列。所有选择项都要有意义上的相近性；在出现数量关系问题时，选项尽量不要有交集。</w:t>
      </w:r>
    </w:p>
    <w:p>
      <w:pPr>
        <w:pStyle w:val="40"/>
        <w:keepNext w:val="0"/>
        <w:keepLines w:val="0"/>
        <w:pageBreakBefore w:val="0"/>
        <w:widowControl w:val="0"/>
        <w:kinsoku/>
        <w:wordWrap/>
        <w:overflowPunct/>
        <w:topLinePunct w:val="0"/>
        <w:autoSpaceDE/>
        <w:autoSpaceDN/>
        <w:bidi w:val="0"/>
        <w:adjustRightInd/>
        <w:spacing w:line="460" w:lineRule="exact"/>
        <w:ind w:firstLine="56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c.</w:t>
      </w:r>
      <w:r>
        <w:rPr>
          <w:rFonts w:hint="eastAsia" w:asciiTheme="minorEastAsia" w:hAnsiTheme="minorEastAsia" w:eastAsiaTheme="minorEastAsia" w:cstheme="minorEastAsia"/>
          <w:b w:val="0"/>
          <w:bCs w:val="0"/>
          <w:color w:val="auto"/>
          <w:sz w:val="24"/>
          <w:szCs w:val="24"/>
          <w:highlight w:val="none"/>
        </w:rPr>
        <w:t>判断题</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题干一般采用陈述句，标准答案用“</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表示。</w:t>
      </w:r>
    </w:p>
    <w:p>
      <w:pPr>
        <w:pStyle w:val="40"/>
        <w:keepNext w:val="0"/>
        <w:keepLines w:val="0"/>
        <w:pageBreakBefore w:val="0"/>
        <w:widowControl w:val="0"/>
        <w:kinsoku/>
        <w:wordWrap/>
        <w:overflowPunct/>
        <w:topLinePunct w:val="0"/>
        <w:autoSpaceDE/>
        <w:autoSpaceDN/>
        <w:bidi w:val="0"/>
        <w:adjustRightInd/>
        <w:spacing w:line="460" w:lineRule="exact"/>
        <w:ind w:firstLine="56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每道判断题中只能包含一个被考察的观念，如观念太多，彼此可能意义上有矛盾，使</w:t>
      </w:r>
      <w:r>
        <w:rPr>
          <w:rFonts w:hint="eastAsia" w:asciiTheme="minorEastAsia" w:hAnsiTheme="minorEastAsia" w:eastAsiaTheme="minorEastAsia" w:cstheme="minorEastAsia"/>
          <w:color w:val="auto"/>
          <w:sz w:val="24"/>
          <w:szCs w:val="24"/>
          <w:highlight w:val="none"/>
          <w:lang w:val="en-US" w:eastAsia="zh-CN"/>
        </w:rPr>
        <w:t>考生</w:t>
      </w:r>
      <w:r>
        <w:rPr>
          <w:rFonts w:hint="eastAsia" w:asciiTheme="minorEastAsia" w:hAnsiTheme="minorEastAsia" w:eastAsiaTheme="minorEastAsia" w:cstheme="minorEastAsia"/>
          <w:color w:val="auto"/>
          <w:sz w:val="24"/>
          <w:szCs w:val="24"/>
          <w:highlight w:val="none"/>
        </w:rPr>
        <w:t>无法作出选择</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语句陈述要简单明了，不要引起意义上的混乱。应避免使用否定句和双重否定句，以避免因被试疏忽大意而错答题目。题目中有否定词时应在相应的部分下加“.”号或下划线</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因为题目测试的是</w:t>
      </w:r>
      <w:r>
        <w:rPr>
          <w:rFonts w:hint="eastAsia" w:asciiTheme="minorEastAsia" w:hAnsiTheme="minorEastAsia" w:eastAsiaTheme="minorEastAsia" w:cstheme="minorEastAsia"/>
          <w:color w:val="auto"/>
          <w:sz w:val="24"/>
          <w:szCs w:val="24"/>
          <w:highlight w:val="none"/>
          <w:lang w:val="en-US" w:eastAsia="zh-CN"/>
        </w:rPr>
        <w:t>考生</w:t>
      </w:r>
      <w:r>
        <w:rPr>
          <w:rFonts w:hint="eastAsia" w:asciiTheme="minorEastAsia" w:hAnsiTheme="minorEastAsia" w:eastAsiaTheme="minorEastAsia" w:cstheme="minorEastAsia"/>
          <w:color w:val="auto"/>
          <w:sz w:val="24"/>
          <w:szCs w:val="24"/>
          <w:highlight w:val="none"/>
        </w:rPr>
        <w:t>的知识而非“细心”的心理品质。判断题的答案必须是无可争议的</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定论的知识。语句陈述中不能使用暗示性的词汇，以免为被试猜题提供线索。如“可能”、“通常”、“有时”、“绝对”、“绝不”等。正错和错误的题目数应大体相等，且随机排列。判断题的语句陈述要重新组织，尽量不要引用教材原文。</w:t>
      </w:r>
    </w:p>
    <w:p>
      <w:pPr>
        <w:pStyle w:val="40"/>
        <w:keepNext w:val="0"/>
        <w:keepLines w:val="0"/>
        <w:pageBreakBefore w:val="0"/>
        <w:widowControl w:val="0"/>
        <w:kinsoku/>
        <w:wordWrap/>
        <w:overflowPunct/>
        <w:topLinePunct w:val="0"/>
        <w:autoSpaceDE/>
        <w:autoSpaceDN/>
        <w:bidi w:val="0"/>
        <w:adjustRightInd/>
        <w:spacing w:line="460" w:lineRule="exact"/>
        <w:ind w:firstLine="56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d.</w:t>
      </w:r>
      <w:r>
        <w:rPr>
          <w:rFonts w:hint="eastAsia" w:asciiTheme="minorEastAsia" w:hAnsiTheme="minorEastAsia" w:eastAsiaTheme="minorEastAsia" w:cstheme="minorEastAsia"/>
          <w:b w:val="0"/>
          <w:bCs w:val="0"/>
          <w:color w:val="auto"/>
          <w:sz w:val="24"/>
          <w:szCs w:val="24"/>
          <w:highlight w:val="none"/>
        </w:rPr>
        <w:t>简答题：</w:t>
      </w:r>
      <w:r>
        <w:rPr>
          <w:rFonts w:hint="eastAsia" w:asciiTheme="minorEastAsia" w:hAnsiTheme="minorEastAsia" w:eastAsiaTheme="minorEastAsia" w:cstheme="minorEastAsia"/>
          <w:color w:val="auto"/>
          <w:sz w:val="24"/>
          <w:szCs w:val="24"/>
          <w:highlight w:val="none"/>
        </w:rPr>
        <w:t>题干一般采用疑问句或陈述句，参考答案要有条理性。</w:t>
      </w:r>
    </w:p>
    <w:p>
      <w:pPr>
        <w:pStyle w:val="40"/>
        <w:keepNext w:val="0"/>
        <w:keepLines w:val="0"/>
        <w:pageBreakBefore w:val="0"/>
        <w:widowControl w:val="0"/>
        <w:kinsoku/>
        <w:wordWrap/>
        <w:overflowPunct/>
        <w:topLinePunct w:val="0"/>
        <w:autoSpaceDE/>
        <w:autoSpaceDN/>
        <w:bidi w:val="0"/>
        <w:adjustRightInd/>
        <w:spacing w:line="460" w:lineRule="exact"/>
        <w:ind w:firstLine="56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e.</w:t>
      </w:r>
      <w:r>
        <w:rPr>
          <w:rFonts w:hint="eastAsia" w:asciiTheme="minorEastAsia" w:hAnsiTheme="minorEastAsia" w:eastAsiaTheme="minorEastAsia" w:cstheme="minorEastAsia"/>
          <w:b w:val="0"/>
          <w:bCs w:val="0"/>
          <w:color w:val="auto"/>
          <w:sz w:val="24"/>
          <w:szCs w:val="24"/>
          <w:highlight w:val="none"/>
        </w:rPr>
        <w:t>综合题：</w:t>
      </w:r>
      <w:r>
        <w:rPr>
          <w:rFonts w:hint="eastAsia" w:asciiTheme="minorEastAsia" w:hAnsiTheme="minorEastAsia" w:eastAsiaTheme="minorEastAsia" w:cstheme="minorEastAsia"/>
          <w:color w:val="auto"/>
          <w:sz w:val="24"/>
          <w:szCs w:val="24"/>
          <w:highlight w:val="none"/>
        </w:rPr>
        <w:t>题干可以是陈述句也可以是疑问句，参考答案要全面客观。</w:t>
      </w:r>
    </w:p>
    <w:p>
      <w:pPr>
        <w:pStyle w:val="40"/>
        <w:keepNext w:val="0"/>
        <w:keepLines w:val="0"/>
        <w:pageBreakBefore w:val="0"/>
        <w:widowControl w:val="0"/>
        <w:kinsoku/>
        <w:wordWrap/>
        <w:overflowPunct/>
        <w:topLinePunct w:val="0"/>
        <w:autoSpaceDE/>
        <w:autoSpaceDN/>
        <w:bidi w:val="0"/>
        <w:adjustRightInd/>
        <w:spacing w:line="460" w:lineRule="exact"/>
        <w:ind w:firstLine="56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理论知识试题编写注意事项</w:t>
      </w:r>
    </w:p>
    <w:p>
      <w:pPr>
        <w:pStyle w:val="40"/>
        <w:keepNext w:val="0"/>
        <w:keepLines w:val="0"/>
        <w:pageBreakBefore w:val="0"/>
        <w:widowControl w:val="0"/>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同一个</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内试题应与该</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内容对应。</w:t>
      </w:r>
    </w:p>
    <w:p>
      <w:pPr>
        <w:pStyle w:val="40"/>
        <w:keepNext w:val="0"/>
        <w:keepLines w:val="0"/>
        <w:pageBreakBefore w:val="0"/>
        <w:widowControl w:val="0"/>
        <w:tabs>
          <w:tab w:val="left" w:pos="1005"/>
        </w:tabs>
        <w:kinsoku/>
        <w:wordWrap/>
        <w:overflowPunct/>
        <w:topLinePunct w:val="0"/>
        <w:autoSpaceDE/>
        <w:autoSpaceDN/>
        <w:bidi w:val="0"/>
        <w:adjustRightInd/>
        <w:spacing w:line="460" w:lineRule="exact"/>
        <w:ind w:left="0" w:leftChars="0"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试题应考查</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的核心内容。</w:t>
      </w:r>
    </w:p>
    <w:p>
      <w:pPr>
        <w:pStyle w:val="40"/>
        <w:keepNext w:val="0"/>
        <w:keepLines w:val="0"/>
        <w:pageBreakBefore w:val="0"/>
        <w:widowControl w:val="0"/>
        <w:tabs>
          <w:tab w:val="left" w:pos="1005"/>
        </w:tabs>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避免单纯考核数字或文字记忆。</w:t>
      </w:r>
    </w:p>
    <w:p>
      <w:pPr>
        <w:pStyle w:val="40"/>
        <w:keepNext w:val="0"/>
        <w:keepLines w:val="0"/>
        <w:pageBreakBefore w:val="0"/>
        <w:widowControl w:val="0"/>
        <w:tabs>
          <w:tab w:val="left" w:pos="1012"/>
          <w:tab w:val="left" w:pos="7645"/>
        </w:tabs>
        <w:kinsoku/>
        <w:wordWrap/>
        <w:overflowPunct/>
        <w:topLinePunct w:val="0"/>
        <w:autoSpaceDE/>
        <w:autoSpaceDN/>
        <w:bidi w:val="0"/>
        <w:adjustRightInd/>
        <w:spacing w:line="460" w:lineRule="exact"/>
        <w:ind w:left="0" w:leftChars="0"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迷惑选项应有干扰性。</w:t>
      </w:r>
    </w:p>
    <w:p>
      <w:pPr>
        <w:pStyle w:val="40"/>
        <w:keepNext w:val="0"/>
        <w:keepLines w:val="0"/>
        <w:pageBreakBefore w:val="0"/>
        <w:widowControl w:val="0"/>
        <w:tabs>
          <w:tab w:val="left" w:pos="1012"/>
          <w:tab w:val="left" w:pos="7645"/>
        </w:tabs>
        <w:kinsoku/>
        <w:wordWrap/>
        <w:overflowPunct/>
        <w:topLinePunct w:val="0"/>
        <w:autoSpaceDE/>
        <w:autoSpaceDN/>
        <w:bidi w:val="0"/>
        <w:adjustRightInd/>
        <w:spacing w:line="460" w:lineRule="exact"/>
        <w:ind w:left="0" w:leftChars="0"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5</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试题答案应唯一。</w:t>
      </w:r>
    </w:p>
    <w:p>
      <w:pPr>
        <w:pStyle w:val="40"/>
        <w:keepNext w:val="0"/>
        <w:keepLines w:val="0"/>
        <w:pageBreakBefore w:val="0"/>
        <w:widowControl w:val="0"/>
        <w:tabs>
          <w:tab w:val="left" w:pos="1012"/>
        </w:tabs>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6</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试题表述应完整。</w:t>
      </w:r>
    </w:p>
    <w:p>
      <w:pPr>
        <w:pStyle w:val="40"/>
        <w:keepNext w:val="0"/>
        <w:keepLines w:val="0"/>
        <w:pageBreakBefore w:val="0"/>
        <w:widowControl w:val="0"/>
        <w:tabs>
          <w:tab w:val="left" w:pos="999"/>
        </w:tabs>
        <w:kinsoku/>
        <w:wordWrap/>
        <w:overflowPunct/>
        <w:topLinePunct w:val="0"/>
        <w:autoSpaceDE/>
        <w:autoSpaceDN/>
        <w:bidi w:val="0"/>
        <w:adjustRightIn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试题内容</w:t>
      </w:r>
      <w:r>
        <w:rPr>
          <w:rFonts w:hint="eastAsia" w:asciiTheme="minorEastAsia" w:hAnsiTheme="minorEastAsia" w:eastAsiaTheme="minorEastAsia" w:cstheme="minorEastAsia"/>
          <w:color w:val="auto"/>
          <w:sz w:val="24"/>
          <w:szCs w:val="24"/>
          <w:highlight w:val="none"/>
          <w:lang w:eastAsia="zh-CN"/>
        </w:rPr>
        <w:t>不应</w:t>
      </w:r>
      <w:r>
        <w:rPr>
          <w:rFonts w:hint="eastAsia" w:asciiTheme="minorEastAsia" w:hAnsiTheme="minorEastAsia" w:eastAsiaTheme="minorEastAsia" w:cstheme="minorEastAsia"/>
          <w:color w:val="auto"/>
          <w:sz w:val="24"/>
          <w:szCs w:val="24"/>
          <w:highlight w:val="none"/>
        </w:rPr>
        <w:t>过于强调系统完整，给本题或其他</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试题提供正确答案的线索或提示。</w:t>
      </w:r>
    </w:p>
    <w:p>
      <w:pPr>
        <w:pStyle w:val="40"/>
        <w:keepNext w:val="0"/>
        <w:keepLines w:val="0"/>
        <w:pageBreakBefore w:val="0"/>
        <w:widowControl w:val="0"/>
        <w:tabs>
          <w:tab w:val="left" w:pos="999"/>
        </w:tabs>
        <w:kinsoku/>
        <w:wordWrap/>
        <w:overflowPunct/>
        <w:topLinePunct w:val="0"/>
        <w:autoSpaceDE/>
        <w:autoSpaceDN/>
        <w:bidi w:val="0"/>
        <w:adjustRightInd/>
        <w:spacing w:line="460" w:lineRule="exact"/>
        <w:ind w:firstLine="6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8</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准确使用标点符号，特别是“、”“，”</w:t>
      </w:r>
      <w:r>
        <w:rPr>
          <w:rFonts w:hint="eastAsia" w:asciiTheme="minorEastAsia" w:hAnsiTheme="minorEastAsia" w:eastAsiaTheme="minorEastAsia" w:cstheme="minorEastAsia"/>
          <w:color w:val="auto"/>
          <w:sz w:val="24"/>
          <w:szCs w:val="24"/>
          <w:highlight w:val="none"/>
          <w:lang w:val="zh-CN" w:eastAsia="zh-CN"/>
        </w:rPr>
        <w:t>“：”</w:t>
      </w:r>
      <w:r>
        <w:rPr>
          <w:rFonts w:hint="eastAsia" w:asciiTheme="minorEastAsia" w:hAnsiTheme="minorEastAsia" w:eastAsiaTheme="minorEastAsia" w:cstheme="minorEastAsia"/>
          <w:color w:val="auto"/>
          <w:sz w:val="24"/>
          <w:szCs w:val="24"/>
          <w:highlight w:val="none"/>
        </w:rPr>
        <w:t>等。</w:t>
      </w:r>
    </w:p>
    <w:p>
      <w:pPr>
        <w:pStyle w:val="40"/>
        <w:keepNext w:val="0"/>
        <w:keepLines w:val="0"/>
        <w:pageBreakBefore w:val="0"/>
        <w:widowControl w:val="0"/>
        <w:tabs>
          <w:tab w:val="left" w:pos="999"/>
        </w:tabs>
        <w:kinsoku/>
        <w:wordWrap/>
        <w:overflowPunct/>
        <w:topLinePunct w:val="0"/>
        <w:autoSpaceDE/>
        <w:autoSpaceDN/>
        <w:bidi w:val="0"/>
        <w:adjustRightInd/>
        <w:spacing w:line="460" w:lineRule="exact"/>
        <w:ind w:firstLine="6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9</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在编写基础知识试题时，涉及到职业道德、法律、法规等内容要慎重。</w:t>
      </w:r>
    </w:p>
    <w:p>
      <w:pPr>
        <w:pStyle w:val="40"/>
        <w:keepNext w:val="0"/>
        <w:keepLines w:val="0"/>
        <w:pageBreakBefore w:val="0"/>
        <w:widowControl w:val="0"/>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理论知识试题的审核</w:t>
      </w:r>
    </w:p>
    <w:p>
      <w:pPr>
        <w:pStyle w:val="40"/>
        <w:keepNext w:val="0"/>
        <w:keepLines w:val="0"/>
        <w:pageBreakBefore w:val="0"/>
        <w:widowControl w:val="0"/>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除审查是否出现上述命题技术问题外，还要审查：</w:t>
      </w:r>
    </w:p>
    <w:p>
      <w:pPr>
        <w:pStyle w:val="40"/>
        <w:keepNext w:val="0"/>
        <w:keepLines w:val="0"/>
        <w:pageBreakBefore w:val="0"/>
        <w:widowControl w:val="0"/>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试题内容与《</w:t>
      </w:r>
      <w:r>
        <w:rPr>
          <w:rFonts w:hint="eastAsia" w:asciiTheme="minorEastAsia" w:hAnsiTheme="minorEastAsia" w:eastAsiaTheme="minorEastAsia" w:cstheme="minorEastAsia"/>
          <w:color w:val="auto"/>
          <w:sz w:val="24"/>
          <w:szCs w:val="24"/>
          <w:highlight w:val="none"/>
          <w:lang w:eastAsia="zh-CN"/>
        </w:rPr>
        <w:t>理论知识认定要素细目表</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相对应，不超范围，也不缩小范围。</w:t>
      </w:r>
    </w:p>
    <w:p>
      <w:pPr>
        <w:pStyle w:val="40"/>
        <w:keepNext w:val="0"/>
        <w:keepLines w:val="0"/>
        <w:pageBreakBefore w:val="0"/>
        <w:widowControl w:val="0"/>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各</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内的试题量要满足要求</w:t>
      </w:r>
      <w:r>
        <w:rPr>
          <w:rFonts w:hint="eastAsia" w:asciiTheme="minorEastAsia" w:hAnsiTheme="minorEastAsia" w:eastAsiaTheme="minorEastAsia" w:cstheme="minorEastAsia"/>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试题中术语与符号采用法定计量单位和现行国家标准中规定或通用的术语、名称、符号等，不能用地方习惯用语及自定的符号、代号等</w:t>
      </w:r>
      <w:r>
        <w:rPr>
          <w:rFonts w:hint="eastAsia" w:asciiTheme="minorEastAsia" w:hAnsiTheme="minorEastAsia" w:eastAsiaTheme="minorEastAsia" w:cstheme="minorEastAsia"/>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正确选项的字母应随机排列，避免出现多数正确答案为某一特定选项的现象。</w:t>
      </w:r>
    </w:p>
    <w:p>
      <w:pPr>
        <w:pStyle w:val="40"/>
        <w:keepNext w:val="0"/>
        <w:keepLines w:val="0"/>
        <w:pageBreakBefore w:val="0"/>
        <w:widowControl w:val="0"/>
        <w:tabs>
          <w:tab w:val="left" w:pos="1035"/>
        </w:tabs>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试题附图应清晰，不要过大，支持的图片格式有：</w:t>
      </w:r>
      <w:r>
        <w:rPr>
          <w:rFonts w:hint="eastAsia" w:asciiTheme="minorEastAsia" w:hAnsiTheme="minorEastAsia" w:eastAsiaTheme="minorEastAsia" w:cstheme="minorEastAsia"/>
          <w:color w:val="auto"/>
          <w:sz w:val="24"/>
          <w:szCs w:val="24"/>
          <w:highlight w:val="none"/>
          <w:lang w:val="en-US" w:eastAsia="zh-CN" w:bidi="en-US"/>
        </w:rPr>
        <w:t>BMP、JPG、JPEG .PNG</w:t>
      </w:r>
      <w:r>
        <w:rPr>
          <w:rFonts w:hint="eastAsia" w:asciiTheme="minorEastAsia" w:hAnsiTheme="minorEastAsia" w:eastAsiaTheme="minorEastAsia" w:cstheme="minorEastAsia"/>
          <w:color w:val="auto"/>
          <w:sz w:val="24"/>
          <w:szCs w:val="24"/>
          <w:highlight w:val="none"/>
        </w:rPr>
        <w:t>等。图片尺寸一般不超过100</w:t>
      </w:r>
      <w:r>
        <w:rPr>
          <w:rFonts w:hint="eastAsia" w:asciiTheme="minorEastAsia" w:hAnsiTheme="minorEastAsia" w:eastAsiaTheme="minorEastAsia" w:cstheme="minorEastAsia"/>
          <w:color w:val="auto"/>
          <w:sz w:val="24"/>
          <w:szCs w:val="24"/>
          <w:highlight w:val="none"/>
          <w:lang w:val="en-US" w:eastAsia="zh-CN" w:bidi="en-US"/>
        </w:rPr>
        <w:t xml:space="preserve">×160平方毫米 </w:t>
      </w:r>
      <w:r>
        <w:rPr>
          <w:rFonts w:hint="eastAsia" w:asciiTheme="minorEastAsia" w:hAnsiTheme="minorEastAsia" w:eastAsiaTheme="minorEastAsia" w:cstheme="minorEastAsia"/>
          <w:color w:val="auto"/>
          <w:sz w:val="24"/>
          <w:szCs w:val="24"/>
          <w:highlight w:val="none"/>
        </w:rPr>
        <w:t>,或者不超过</w:t>
      </w:r>
      <w:r>
        <w:rPr>
          <w:rFonts w:hint="eastAsia" w:asciiTheme="minorEastAsia" w:hAnsiTheme="minorEastAsia" w:eastAsiaTheme="minorEastAsia" w:cstheme="minorEastAsia"/>
          <w:color w:val="auto"/>
          <w:sz w:val="24"/>
          <w:szCs w:val="24"/>
          <w:highlight w:val="none"/>
          <w:lang w:val="en-US" w:eastAsia="zh-CN" w:bidi="en-US"/>
        </w:rPr>
        <w:t>800×1280</w:t>
      </w:r>
      <w:r>
        <w:rPr>
          <w:rFonts w:hint="eastAsia" w:asciiTheme="minorEastAsia" w:hAnsiTheme="minorEastAsia" w:eastAsiaTheme="minorEastAsia" w:cstheme="minorEastAsia"/>
          <w:color w:val="auto"/>
          <w:sz w:val="24"/>
          <w:szCs w:val="24"/>
          <w:highlight w:val="none"/>
        </w:rPr>
        <w:t>像素。图片大小一般不超过</w:t>
      </w:r>
      <w:r>
        <w:rPr>
          <w:rFonts w:hint="eastAsia" w:asciiTheme="minorEastAsia" w:hAnsiTheme="minorEastAsia" w:eastAsiaTheme="minorEastAsia" w:cstheme="minorEastAsia"/>
          <w:color w:val="auto"/>
          <w:sz w:val="24"/>
          <w:szCs w:val="24"/>
          <w:highlight w:val="none"/>
          <w:lang w:val="en-US" w:eastAsia="zh-CN" w:bidi="en-US"/>
        </w:rPr>
        <w:t>2MB。</w:t>
      </w:r>
      <w:r>
        <w:rPr>
          <w:rFonts w:hint="eastAsia" w:asciiTheme="minorEastAsia" w:hAnsiTheme="minorEastAsia" w:eastAsiaTheme="minorEastAsia" w:cstheme="minorEastAsia"/>
          <w:color w:val="auto"/>
          <w:sz w:val="24"/>
          <w:szCs w:val="24"/>
          <w:highlight w:val="none"/>
        </w:rPr>
        <w:t>如用绘图软件制图</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除了应提供绘图软件的名称、版本外，还应提供其对应的导出图片。</w:t>
      </w:r>
    </w:p>
    <w:p>
      <w:pPr>
        <w:pStyle w:val="40"/>
        <w:keepNext w:val="0"/>
        <w:keepLines w:val="0"/>
        <w:pageBreakBefore w:val="0"/>
        <w:widowControl w:val="0"/>
        <w:tabs>
          <w:tab w:val="left" w:pos="1006"/>
        </w:tabs>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试题的录入与校对采用“三审一编三校</w:t>
      </w:r>
      <w:r>
        <w:rPr>
          <w:rFonts w:hint="eastAsia" w:asciiTheme="minorEastAsia" w:hAnsiTheme="minorEastAsia" w:eastAsiaTheme="minorEastAsia" w:cstheme="minorEastAsia"/>
          <w:color w:val="auto"/>
          <w:sz w:val="24"/>
          <w:szCs w:val="24"/>
          <w:highlight w:val="none"/>
          <w:lang w:val="zh-CN" w:eastAsia="zh-CN" w:bidi="zh-CN"/>
        </w:rPr>
        <w:t>”（三</w:t>
      </w:r>
      <w:r>
        <w:rPr>
          <w:rFonts w:hint="eastAsia" w:asciiTheme="minorEastAsia" w:hAnsiTheme="minorEastAsia" w:eastAsiaTheme="minorEastAsia" w:cstheme="minorEastAsia"/>
          <w:color w:val="auto"/>
          <w:sz w:val="24"/>
          <w:szCs w:val="24"/>
          <w:highlight w:val="none"/>
        </w:rPr>
        <w:t>审：初审、复审、终审。一编：规范编辑。三校：一校、二校、三校。）。</w:t>
      </w:r>
    </w:p>
    <w:p>
      <w:pPr>
        <w:pStyle w:val="40"/>
        <w:keepNext w:val="0"/>
        <w:keepLines w:val="0"/>
        <w:pageBreakBefore w:val="0"/>
        <w:widowControl w:val="0"/>
        <w:tabs>
          <w:tab w:val="left" w:pos="1039"/>
        </w:tabs>
        <w:kinsoku/>
        <w:wordWrap/>
        <w:overflowPunct/>
        <w:topLinePunct w:val="0"/>
        <w:autoSpaceDE/>
        <w:autoSpaceDN/>
        <w:bidi w:val="0"/>
        <w:adjustRightIn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技术标准（差错率）：</w:t>
      </w:r>
    </w:p>
    <w:p>
      <w:pPr>
        <w:pStyle w:val="40"/>
        <w:keepNext w:val="0"/>
        <w:keepLines w:val="0"/>
        <w:pageBreakBefore w:val="0"/>
        <w:widowControl w:val="0"/>
        <w:numPr>
          <w:ilvl w:val="0"/>
          <w:numId w:val="0"/>
        </w:numPr>
        <w:tabs>
          <w:tab w:val="left" w:pos="953"/>
        </w:tabs>
        <w:kinsoku/>
        <w:wordWrap/>
        <w:overflowPunct/>
        <w:topLinePunct w:val="0"/>
        <w:autoSpaceDE/>
        <w:autoSpaceDN/>
        <w:bidi w:val="0"/>
        <w:adjustRightIn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a.</w:t>
      </w:r>
      <w:r>
        <w:rPr>
          <w:rFonts w:hint="eastAsia" w:asciiTheme="minorEastAsia" w:hAnsiTheme="minorEastAsia" w:eastAsiaTheme="minorEastAsia" w:cstheme="minorEastAsia"/>
          <w:color w:val="auto"/>
          <w:sz w:val="24"/>
          <w:szCs w:val="24"/>
          <w:highlight w:val="none"/>
        </w:rPr>
        <w:t>标点符号差错率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t>10/1000题。</w:t>
      </w:r>
    </w:p>
    <w:p>
      <w:pPr>
        <w:pStyle w:val="40"/>
        <w:keepNext w:val="0"/>
        <w:keepLines w:val="0"/>
        <w:pageBreakBefore w:val="0"/>
        <w:widowControl w:val="0"/>
        <w:numPr>
          <w:ilvl w:val="0"/>
          <w:numId w:val="0"/>
        </w:numPr>
        <w:tabs>
          <w:tab w:val="left" w:pos="967"/>
        </w:tabs>
        <w:kinsoku/>
        <w:wordWrap/>
        <w:overflowPunct/>
        <w:topLinePunct w:val="0"/>
        <w:autoSpaceDE/>
        <w:autoSpaceDN/>
        <w:bidi w:val="0"/>
        <w:adjustRightIn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bookmarkStart w:id="156" w:name="bookmark866"/>
      <w:bookmarkEnd w:id="156"/>
      <w:r>
        <w:rPr>
          <w:rFonts w:hint="eastAsia" w:asciiTheme="minorEastAsia" w:hAnsiTheme="minorEastAsia" w:cstheme="minorEastAsia"/>
          <w:color w:val="auto"/>
          <w:sz w:val="24"/>
          <w:szCs w:val="24"/>
          <w:highlight w:val="none"/>
          <w:lang w:val="en-US" w:eastAsia="zh-CN"/>
        </w:rPr>
        <w:t>b.</w:t>
      </w:r>
      <w:r>
        <w:rPr>
          <w:rFonts w:hint="eastAsia" w:asciiTheme="minorEastAsia" w:hAnsiTheme="minorEastAsia" w:eastAsiaTheme="minorEastAsia" w:cstheme="minorEastAsia"/>
          <w:color w:val="auto"/>
          <w:sz w:val="24"/>
          <w:szCs w:val="24"/>
          <w:highlight w:val="none"/>
        </w:rPr>
        <w:t>非关键文字差错率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bidi="en-US"/>
        </w:rPr>
        <w:t>8/1000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widowControl w:val="0"/>
        <w:kinsoku/>
        <w:wordWrap/>
        <w:overflowPunct/>
        <w:topLinePunct w:val="0"/>
        <w:autoSpaceDE/>
        <w:autoSpaceDN/>
        <w:bidi w:val="0"/>
        <w:adjustRightInd/>
        <w:spacing w:line="460" w:lineRule="exact"/>
        <w:ind w:left="0" w:leftChars="0" w:firstLine="480" w:firstLineChars="20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c.</w:t>
      </w:r>
      <w:r>
        <w:rPr>
          <w:rFonts w:hint="eastAsia" w:asciiTheme="minorEastAsia" w:hAnsiTheme="minorEastAsia" w:eastAsiaTheme="minorEastAsia" w:cstheme="minorEastAsia"/>
          <w:color w:val="auto"/>
          <w:sz w:val="24"/>
          <w:szCs w:val="24"/>
          <w:highlight w:val="none"/>
        </w:rPr>
        <w:t>关键文字差错率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bidi="en-US"/>
        </w:rPr>
        <w:t>5/1000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widowControl w:val="0"/>
        <w:numPr>
          <w:ilvl w:val="0"/>
          <w:numId w:val="0"/>
        </w:numPr>
        <w:tabs>
          <w:tab w:val="left" w:pos="927"/>
          <w:tab w:val="left" w:pos="7949"/>
        </w:tabs>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color w:val="auto"/>
          <w:sz w:val="24"/>
          <w:szCs w:val="24"/>
          <w:highlight w:val="none"/>
        </w:rPr>
      </w:pPr>
      <w:bookmarkStart w:id="157" w:name="bookmark868"/>
      <w:bookmarkEnd w:id="157"/>
      <w:r>
        <w:rPr>
          <w:rFonts w:hint="eastAsia" w:asciiTheme="minorEastAsia" w:hAnsiTheme="minorEastAsia" w:cstheme="minorEastAsia"/>
          <w:color w:val="auto"/>
          <w:sz w:val="24"/>
          <w:szCs w:val="24"/>
          <w:highlight w:val="none"/>
          <w:lang w:val="en-US" w:eastAsia="zh-CN"/>
        </w:rPr>
        <w:t>d.</w:t>
      </w:r>
      <w:r>
        <w:rPr>
          <w:rFonts w:hint="eastAsia" w:asciiTheme="minorEastAsia" w:hAnsiTheme="minorEastAsia" w:eastAsiaTheme="minorEastAsia" w:cstheme="minorEastAsia"/>
          <w:color w:val="auto"/>
          <w:sz w:val="24"/>
          <w:szCs w:val="24"/>
          <w:highlight w:val="none"/>
        </w:rPr>
        <w:t>统一标志差错率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bidi="en-US"/>
        </w:rPr>
        <w:t>5/1000</w:t>
      </w:r>
      <w:r>
        <w:rPr>
          <w:rFonts w:hint="eastAsia" w:asciiTheme="minorEastAsia" w:hAnsiTheme="minorEastAsia" w:eastAsiaTheme="minorEastAsia" w:cstheme="minorEastAsia"/>
          <w:color w:val="auto"/>
          <w:sz w:val="24"/>
          <w:szCs w:val="24"/>
          <w:highlight w:val="none"/>
        </w:rPr>
        <w:t>题。</w:t>
      </w:r>
      <w:r>
        <w:rPr>
          <w:rFonts w:hint="eastAsia" w:asciiTheme="minorEastAsia" w:hAnsiTheme="minorEastAsia" w:eastAsiaTheme="minorEastAsia" w:cstheme="minorEastAsia"/>
          <w:color w:val="auto"/>
          <w:sz w:val="24"/>
          <w:szCs w:val="24"/>
          <w:highlight w:val="none"/>
        </w:rPr>
        <w:tab/>
      </w:r>
      <w:r>
        <w:rPr>
          <w:rFonts w:hint="eastAsia" w:asciiTheme="minorEastAsia" w:hAnsiTheme="minorEastAsia" w:eastAsiaTheme="minorEastAsia" w:cstheme="minorEastAsia"/>
          <w:color w:val="auto"/>
          <w:sz w:val="24"/>
          <w:szCs w:val="24"/>
          <w:highlight w:val="none"/>
        </w:rPr>
        <w:t>,</w:t>
      </w:r>
    </w:p>
    <w:p>
      <w:pPr>
        <w:pStyle w:val="48"/>
        <w:keepNext w:val="0"/>
        <w:keepLines w:val="0"/>
        <w:pageBreakBefore w:val="0"/>
        <w:widowControl w:val="0"/>
        <w:numPr>
          <w:ilvl w:val="0"/>
          <w:numId w:val="0"/>
        </w:numPr>
        <w:tabs>
          <w:tab w:val="left" w:pos="927"/>
        </w:tabs>
        <w:kinsoku/>
        <w:wordWrap/>
        <w:overflowPunct/>
        <w:topLinePunct w:val="0"/>
        <w:autoSpaceDE/>
        <w:autoSpaceDN/>
        <w:bidi w:val="0"/>
        <w:adjustRightInd/>
        <w:spacing w:line="460" w:lineRule="exact"/>
        <w:ind w:firstLine="480" w:firstLineChars="200"/>
        <w:jc w:val="left"/>
        <w:textAlignment w:val="auto"/>
        <w:rPr>
          <w:rFonts w:asciiTheme="minorEastAsia" w:hAnsiTheme="minorEastAsia" w:eastAsiaTheme="minorEastAsia" w:cstheme="minorEastAsia"/>
          <w:color w:val="auto"/>
          <w:sz w:val="24"/>
          <w:szCs w:val="24"/>
          <w:highlight w:val="none"/>
        </w:rPr>
      </w:pPr>
      <w:bookmarkStart w:id="158" w:name="bookmark869"/>
      <w:bookmarkEnd w:id="158"/>
      <w:r>
        <w:rPr>
          <w:rFonts w:hint="eastAsia" w:asciiTheme="minorEastAsia" w:hAnsiTheme="minorEastAsia" w:cstheme="minorEastAsia"/>
          <w:color w:val="auto"/>
          <w:sz w:val="24"/>
          <w:szCs w:val="24"/>
          <w:highlight w:val="none"/>
          <w:lang w:val="en-US" w:eastAsia="zh-CN"/>
        </w:rPr>
        <w:t>e.</w:t>
      </w:r>
      <w:r>
        <w:rPr>
          <w:rFonts w:hint="eastAsia" w:asciiTheme="minorEastAsia" w:hAnsiTheme="minorEastAsia" w:eastAsiaTheme="minorEastAsia" w:cstheme="minorEastAsia"/>
          <w:color w:val="auto"/>
          <w:sz w:val="24"/>
          <w:szCs w:val="24"/>
          <w:highlight w:val="none"/>
        </w:rPr>
        <w:t>参数差错率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en-US" w:bidi="en-US"/>
        </w:rPr>
        <w:t>3/1000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widowControl w:val="0"/>
        <w:numPr>
          <w:ilvl w:val="0"/>
          <w:numId w:val="0"/>
        </w:numPr>
        <w:tabs>
          <w:tab w:val="left" w:pos="927"/>
        </w:tabs>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color w:val="auto"/>
          <w:sz w:val="24"/>
          <w:szCs w:val="24"/>
          <w:highlight w:val="none"/>
        </w:rPr>
      </w:pPr>
      <w:bookmarkStart w:id="159" w:name="bookmark870"/>
      <w:bookmarkEnd w:id="159"/>
      <w:r>
        <w:rPr>
          <w:rFonts w:hint="eastAsia" w:asciiTheme="minorEastAsia" w:hAnsiTheme="minorEastAsia" w:cstheme="minorEastAsia"/>
          <w:color w:val="auto"/>
          <w:sz w:val="24"/>
          <w:szCs w:val="24"/>
          <w:highlight w:val="none"/>
          <w:lang w:val="en-US" w:eastAsia="zh-CN"/>
        </w:rPr>
        <w:t>f.</w:t>
      </w:r>
      <w:r>
        <w:rPr>
          <w:rFonts w:hint="eastAsia" w:asciiTheme="minorEastAsia" w:hAnsiTheme="minorEastAsia" w:eastAsiaTheme="minorEastAsia" w:cstheme="minorEastAsia"/>
          <w:color w:val="auto"/>
          <w:sz w:val="24"/>
          <w:szCs w:val="24"/>
          <w:highlight w:val="none"/>
        </w:rPr>
        <w:t>图形、公式差错率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bidi="en-US"/>
        </w:rPr>
        <w:t>1/1000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widowControl w:val="0"/>
        <w:numPr>
          <w:ilvl w:val="0"/>
          <w:numId w:val="0"/>
        </w:numPr>
        <w:tabs>
          <w:tab w:val="left" w:pos="927"/>
        </w:tabs>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color w:val="auto"/>
          <w:sz w:val="24"/>
          <w:szCs w:val="24"/>
          <w:highlight w:val="none"/>
        </w:rPr>
      </w:pPr>
      <w:bookmarkStart w:id="160" w:name="bookmark871"/>
      <w:bookmarkEnd w:id="160"/>
      <w:r>
        <w:rPr>
          <w:rFonts w:hint="eastAsia" w:asciiTheme="minorEastAsia" w:hAnsiTheme="minorEastAsia" w:cstheme="minorEastAsia"/>
          <w:color w:val="auto"/>
          <w:sz w:val="24"/>
          <w:szCs w:val="24"/>
          <w:highlight w:val="none"/>
          <w:lang w:val="en-US" w:eastAsia="zh-CN"/>
        </w:rPr>
        <w:t>g.</w:t>
      </w:r>
      <w:r>
        <w:rPr>
          <w:rFonts w:hint="eastAsia" w:asciiTheme="minorEastAsia" w:hAnsiTheme="minorEastAsia" w:eastAsiaTheme="minorEastAsia" w:cstheme="minorEastAsia"/>
          <w:color w:val="auto"/>
          <w:sz w:val="24"/>
          <w:szCs w:val="24"/>
          <w:highlight w:val="none"/>
        </w:rPr>
        <w:t>计算结果差错率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en-US" w:bidi="en-US"/>
        </w:rPr>
        <w:t>2/1000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widowControl w:val="0"/>
        <w:numPr>
          <w:ilvl w:val="0"/>
          <w:numId w:val="0"/>
        </w:numPr>
        <w:tabs>
          <w:tab w:val="left" w:pos="927"/>
        </w:tabs>
        <w:kinsoku/>
        <w:wordWrap/>
        <w:overflowPunct/>
        <w:topLinePunct w:val="0"/>
        <w:autoSpaceDE/>
        <w:autoSpaceDN/>
        <w:bidi w:val="0"/>
        <w:adjustRightInd/>
        <w:spacing w:line="460" w:lineRule="exact"/>
        <w:ind w:firstLine="480" w:firstLineChars="200"/>
        <w:textAlignment w:val="auto"/>
        <w:rPr>
          <w:rFonts w:asciiTheme="minorEastAsia" w:hAnsiTheme="minorEastAsia" w:eastAsiaTheme="minorEastAsia" w:cstheme="minorEastAsia"/>
          <w:color w:val="auto"/>
          <w:sz w:val="24"/>
          <w:szCs w:val="24"/>
          <w:highlight w:val="none"/>
        </w:rPr>
      </w:pPr>
      <w:bookmarkStart w:id="161" w:name="bookmark872"/>
      <w:bookmarkEnd w:id="161"/>
      <w:r>
        <w:rPr>
          <w:rFonts w:hint="eastAsia" w:asciiTheme="minorEastAsia" w:hAnsiTheme="minorEastAsia" w:cstheme="minorEastAsia"/>
          <w:color w:val="auto"/>
          <w:sz w:val="24"/>
          <w:szCs w:val="24"/>
          <w:highlight w:val="none"/>
          <w:lang w:val="en-US" w:eastAsia="zh-CN"/>
        </w:rPr>
        <w:t>h.</w:t>
      </w:r>
      <w:r>
        <w:rPr>
          <w:rFonts w:hint="eastAsia" w:asciiTheme="minorEastAsia" w:hAnsiTheme="minorEastAsia" w:eastAsiaTheme="minorEastAsia" w:cstheme="minorEastAsia"/>
          <w:color w:val="auto"/>
          <w:sz w:val="24"/>
          <w:szCs w:val="24"/>
          <w:highlight w:val="none"/>
        </w:rPr>
        <w:t>格式要求差错率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en-US" w:bidi="en-US"/>
        </w:rPr>
        <w:t>1/1000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numPr>
          <w:ilvl w:val="0"/>
          <w:numId w:val="0"/>
        </w:numPr>
        <w:tabs>
          <w:tab w:val="left" w:pos="927"/>
        </w:tabs>
        <w:kinsoku/>
        <w:wordWrap/>
        <w:overflowPunct/>
        <w:topLinePunct w:val="0"/>
        <w:autoSpaceDE/>
        <w:autoSpaceDN/>
        <w:bidi w:val="0"/>
        <w:spacing w:line="460" w:lineRule="exact"/>
        <w:ind w:firstLine="480" w:firstLineChars="200"/>
        <w:rPr>
          <w:rFonts w:hint="eastAsia" w:asciiTheme="minorEastAsia" w:hAnsiTheme="minorEastAsia" w:cstheme="minorEastAsia"/>
          <w:color w:val="auto"/>
          <w:sz w:val="24"/>
          <w:highlight w:val="none"/>
          <w:lang w:val="en-US" w:eastAsia="zh-CN"/>
        </w:rPr>
      </w:pPr>
      <w:bookmarkStart w:id="162" w:name="bookmark873"/>
      <w:bookmarkEnd w:id="162"/>
      <w:r>
        <w:rPr>
          <w:rFonts w:hint="eastAsia" w:asciiTheme="minorEastAsia" w:hAnsiTheme="minorEastAsia" w:cstheme="minorEastAsia"/>
          <w:color w:val="auto"/>
          <w:sz w:val="24"/>
          <w:szCs w:val="24"/>
          <w:highlight w:val="none"/>
          <w:lang w:val="en-US" w:eastAsia="zh-CN"/>
        </w:rPr>
        <w:t>i.</w:t>
      </w:r>
      <w:r>
        <w:rPr>
          <w:rFonts w:hint="eastAsia" w:asciiTheme="minorEastAsia" w:hAnsiTheme="minorEastAsia" w:eastAsiaTheme="minorEastAsia" w:cstheme="minorEastAsia"/>
          <w:color w:val="auto"/>
          <w:sz w:val="24"/>
          <w:szCs w:val="24"/>
          <w:highlight w:val="none"/>
        </w:rPr>
        <w:t>评分标准残缺率</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en-US" w:bidi="en-US"/>
        </w:rPr>
        <w:t>5/1000</w:t>
      </w:r>
      <w:r>
        <w:rPr>
          <w:rFonts w:hint="eastAsia" w:asciiTheme="minorEastAsia" w:hAnsiTheme="minorEastAsia" w:eastAsiaTheme="minorEastAsia" w:cstheme="minorEastAsia"/>
          <w:color w:val="auto"/>
          <w:sz w:val="24"/>
          <w:szCs w:val="24"/>
          <w:highlight w:val="none"/>
        </w:rPr>
        <w:t>题。</w:t>
      </w:r>
    </w:p>
    <w:p>
      <w:pPr>
        <w:pStyle w:val="40"/>
        <w:keepNext w:val="0"/>
        <w:keepLines w:val="0"/>
        <w:pageBreakBefore w:val="0"/>
        <w:kinsoku/>
        <w:wordWrap/>
        <w:overflowPunct/>
        <w:topLinePunct w:val="0"/>
        <w:autoSpaceDE/>
        <w:autoSpaceDN/>
        <w:bidi w:val="0"/>
        <w:spacing w:line="460" w:lineRule="exact"/>
        <w:ind w:firstLine="481" w:firstLineChars="200"/>
        <w:jc w:val="left"/>
        <w:outlineLvl w:val="1"/>
        <w:rPr>
          <w:rFonts w:asciiTheme="minorEastAsia" w:hAnsiTheme="minorEastAsia" w:eastAsiaTheme="minorEastAsia" w:cstheme="minorEastAsia"/>
          <w:b/>
          <w:bCs/>
          <w:color w:val="auto"/>
          <w:sz w:val="24"/>
          <w:szCs w:val="24"/>
          <w:highlight w:val="none"/>
        </w:rPr>
      </w:pPr>
      <w:bookmarkStart w:id="163" w:name="_Toc29708"/>
      <w:bookmarkStart w:id="164" w:name="_Toc6117"/>
      <w:bookmarkStart w:id="165" w:name="_Toc10018_WPSOffice_Level2"/>
      <w:r>
        <w:rPr>
          <w:rFonts w:hint="eastAsia" w:asciiTheme="minorEastAsia" w:hAnsi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rPr>
        <w:t>操作技能题库开发</w:t>
      </w:r>
      <w:bookmarkEnd w:id="163"/>
      <w:bookmarkEnd w:id="164"/>
      <w:bookmarkEnd w:id="165"/>
    </w:p>
    <w:p>
      <w:pPr>
        <w:pStyle w:val="40"/>
        <w:keepNext w:val="0"/>
        <w:keepLines w:val="0"/>
        <w:pageBreakBefore w:val="0"/>
        <w:widowControl w:val="0"/>
        <w:kinsoku/>
        <w:wordWrap/>
        <w:overflowPunct/>
        <w:topLinePunct w:val="0"/>
        <w:autoSpaceDE/>
        <w:autoSpaceDN/>
        <w:bidi w:val="0"/>
        <w:adjustRightInd/>
        <w:snapToGrid/>
        <w:spacing w:line="460" w:lineRule="exact"/>
        <w:ind w:firstLine="540"/>
        <w:textAlignment w:val="auto"/>
        <w:rPr>
          <w:rFonts w:asciiTheme="minorEastAsia" w:hAnsiTheme="minorEastAsia" w:eastAsiaTheme="minorEastAsia" w:cstheme="minorEastAsia"/>
          <w:b w:val="0"/>
          <w:bCs w:val="0"/>
          <w:color w:val="auto"/>
          <w:sz w:val="24"/>
          <w:szCs w:val="24"/>
          <w:highlight w:val="none"/>
        </w:rPr>
      </w:pPr>
      <w:bookmarkStart w:id="166" w:name="_Toc5514_WPSOffice_Level3"/>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一</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编制《</w:t>
      </w:r>
      <w:r>
        <w:rPr>
          <w:rFonts w:hint="eastAsia" w:asciiTheme="minorEastAsia" w:hAnsiTheme="minorEastAsia" w:eastAsiaTheme="minorEastAsia" w:cstheme="minorEastAsia"/>
          <w:b w:val="0"/>
          <w:bCs w:val="0"/>
          <w:color w:val="auto"/>
          <w:sz w:val="24"/>
          <w:szCs w:val="24"/>
          <w:highlight w:val="none"/>
          <w:lang w:val="en-US" w:eastAsia="zh-CN"/>
        </w:rPr>
        <w:t>操作技能认定内容结构表</w:t>
      </w:r>
      <w:r>
        <w:rPr>
          <w:rFonts w:hint="eastAsia" w:asciiTheme="minorEastAsia" w:hAnsiTheme="minorEastAsia" w:eastAsiaTheme="minorEastAsia" w:cstheme="minorEastAsia"/>
          <w:b w:val="0"/>
          <w:bCs w:val="0"/>
          <w:color w:val="auto"/>
          <w:sz w:val="24"/>
          <w:szCs w:val="24"/>
          <w:highlight w:val="none"/>
        </w:rPr>
        <w:t>》</w:t>
      </w:r>
      <w:bookmarkEnd w:id="166"/>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CN"/>
        </w:rPr>
        <w:t>操作技能认定内容结构表</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是编制</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操作技能认定要素细目表</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基础工作。</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CN"/>
        </w:rPr>
        <w:t>操作技能认定内容结构表</w:t>
      </w:r>
      <w:r>
        <w:rPr>
          <w:rFonts w:hint="eastAsia" w:asciiTheme="minorEastAsia" w:hAnsiTheme="minorEastAsia" w:eastAsiaTheme="minorEastAsia" w:cstheme="minorEastAsia"/>
          <w:b w:val="0"/>
          <w:bCs w:val="0"/>
          <w:color w:val="auto"/>
          <w:sz w:val="24"/>
          <w:szCs w:val="24"/>
          <w:highlight w:val="none"/>
        </w:rPr>
        <w:t>》是依据</w:t>
      </w:r>
      <w:r>
        <w:rPr>
          <w:rFonts w:hint="eastAsia" w:asciiTheme="minorEastAsia" w:hAnsiTheme="minorEastAsia" w:eastAsiaTheme="minorEastAsia" w:cstheme="minorEastAsia"/>
          <w:b w:val="0"/>
          <w:bCs w:val="0"/>
          <w:color w:val="auto"/>
          <w:sz w:val="24"/>
          <w:szCs w:val="24"/>
          <w:highlight w:val="none"/>
          <w:lang w:val="en-US" w:eastAsia="zh-CN"/>
        </w:rPr>
        <w:t>职业技能标准规范</w:t>
      </w:r>
      <w:r>
        <w:rPr>
          <w:rFonts w:hint="eastAsia" w:asciiTheme="minorEastAsia" w:hAnsiTheme="minorEastAsia" w:eastAsiaTheme="minorEastAsia" w:cstheme="minorEastAsia"/>
          <w:b w:val="0"/>
          <w:bCs w:val="0"/>
          <w:color w:val="auto"/>
          <w:sz w:val="24"/>
          <w:szCs w:val="24"/>
          <w:highlight w:val="none"/>
        </w:rPr>
        <w:t>，按照职业活动整体内在关系确定的本职业各等</w:t>
      </w:r>
      <w:r>
        <w:rPr>
          <w:rFonts w:hint="eastAsia" w:asciiTheme="minorEastAsia" w:hAnsiTheme="minorEastAsia" w:eastAsiaTheme="minorEastAsia" w:cstheme="minorEastAsia"/>
          <w:color w:val="auto"/>
          <w:sz w:val="24"/>
          <w:szCs w:val="24"/>
          <w:highlight w:val="none"/>
        </w:rPr>
        <w:t>级的考核范围结构表。在这个过程中，一般要经过三个阶段。</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内容划分：按照职业活动内容，划分出该职业的整体操作技能活动范围和内容。具体划分方式可以按下述步骤进行。</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按性质划分：按照职业活动中的不同性质进行划分。例如,在职业活动范围中，一般可以划分出操作技能要求和其它要求两个方面，前者主要指通过从业者的具体操作活动完成的工作目标, 如加工工件；后者主要指由于职业中的职能性工作带来的活动要求，如培训指导。</w:t>
      </w:r>
    </w:p>
    <w:p>
      <w:pPr>
        <w:pStyle w:val="40"/>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按主辅划分：按照职业活动中所引起的各种操作技能的重要程度划分为基础性、主体性和辅助性三种操作活动要求。例如, 在中式烹调师中除了</w:t>
      </w:r>
      <w:r>
        <w:rPr>
          <w:rFonts w:hint="eastAsia" w:asciiTheme="minorEastAsia" w:hAnsiTheme="minorEastAsia" w:eastAsiaTheme="minorEastAsia" w:cstheme="minorEastAsia"/>
          <w:b w:val="0"/>
          <w:bCs w:val="0"/>
          <w:color w:val="auto"/>
          <w:sz w:val="24"/>
          <w:szCs w:val="24"/>
          <w:highlight w:val="none"/>
          <w:lang w:val="zh-CN" w:eastAsia="zh-CN"/>
        </w:rPr>
        <w:t>“菜</w:t>
      </w:r>
      <w:r>
        <w:rPr>
          <w:rFonts w:hint="eastAsia" w:asciiTheme="minorEastAsia" w:hAnsiTheme="minorEastAsia" w:eastAsiaTheme="minorEastAsia" w:cstheme="minorEastAsia"/>
          <w:b w:val="0"/>
          <w:bCs w:val="0"/>
          <w:color w:val="auto"/>
          <w:sz w:val="24"/>
          <w:szCs w:val="24"/>
          <w:highlight w:val="none"/>
        </w:rPr>
        <w:t>肴制作</w:t>
      </w:r>
      <w:r>
        <w:rPr>
          <w:rFonts w:hint="eastAsia" w:asciiTheme="minorEastAsia" w:hAnsiTheme="minorEastAsia" w:eastAsiaTheme="minorEastAsia" w:cstheme="minorEastAsia"/>
          <w:b w:val="0"/>
          <w:bCs w:val="0"/>
          <w:color w:val="auto"/>
          <w:sz w:val="24"/>
          <w:szCs w:val="24"/>
          <w:highlight w:val="none"/>
          <w:lang w:val="zh-CN" w:eastAsia="zh-CN"/>
        </w:rPr>
        <w:t>”这一</w:t>
      </w:r>
      <w:r>
        <w:rPr>
          <w:rFonts w:hint="eastAsia" w:asciiTheme="minorEastAsia" w:hAnsiTheme="minorEastAsia" w:eastAsiaTheme="minorEastAsia" w:cstheme="minorEastAsia"/>
          <w:b w:val="0"/>
          <w:bCs w:val="0"/>
          <w:color w:val="auto"/>
          <w:sz w:val="24"/>
          <w:szCs w:val="24"/>
          <w:highlight w:val="none"/>
        </w:rPr>
        <w:t xml:space="preserve">主体操作活动要求外，还在 </w:t>
      </w:r>
      <w:r>
        <w:rPr>
          <w:rFonts w:hint="eastAsia" w:asciiTheme="minorEastAsia" w:hAnsiTheme="minorEastAsia" w:eastAsiaTheme="minorEastAsia" w:cstheme="minorEastAsia"/>
          <w:b w:val="0"/>
          <w:bCs w:val="0"/>
          <w:color w:val="auto"/>
          <w:sz w:val="24"/>
          <w:szCs w:val="24"/>
          <w:highlight w:val="none"/>
          <w:lang w:val="zh-CN" w:eastAsia="zh-CN"/>
        </w:rPr>
        <w:t>“刀工”和“原材</w:t>
      </w:r>
      <w:r>
        <w:rPr>
          <w:rFonts w:hint="eastAsia" w:asciiTheme="minorEastAsia" w:hAnsiTheme="minorEastAsia" w:eastAsiaTheme="minorEastAsia" w:cstheme="minorEastAsia"/>
          <w:b w:val="0"/>
          <w:bCs w:val="0"/>
          <w:color w:val="auto"/>
          <w:sz w:val="24"/>
          <w:szCs w:val="24"/>
          <w:highlight w:val="none"/>
        </w:rPr>
        <w:t>料加工</w:t>
      </w:r>
      <w:r>
        <w:rPr>
          <w:rFonts w:hint="eastAsia" w:asciiTheme="minorEastAsia" w:hAnsiTheme="minorEastAsia" w:eastAsiaTheme="minorEastAsia" w:cstheme="minorEastAsia"/>
          <w:b w:val="0"/>
          <w:bCs w:val="0"/>
          <w:color w:val="auto"/>
          <w:sz w:val="24"/>
          <w:szCs w:val="24"/>
          <w:highlight w:val="none"/>
          <w:lang w:val="zh-CN" w:eastAsia="zh-CN"/>
        </w:rPr>
        <w:t>”等</w:t>
      </w:r>
      <w:r>
        <w:rPr>
          <w:rFonts w:hint="eastAsia" w:asciiTheme="minorEastAsia" w:hAnsiTheme="minorEastAsia" w:eastAsiaTheme="minorEastAsia" w:cstheme="minorEastAsia"/>
          <w:b w:val="0"/>
          <w:bCs w:val="0"/>
          <w:color w:val="auto"/>
          <w:sz w:val="24"/>
          <w:szCs w:val="24"/>
          <w:highlight w:val="none"/>
        </w:rPr>
        <w:t>基础性操作活动方面有要求，而在电工中除了</w:t>
      </w:r>
      <w:r>
        <w:rPr>
          <w:rFonts w:hint="eastAsia" w:asciiTheme="minorEastAsia" w:hAnsiTheme="minorEastAsia" w:eastAsiaTheme="minorEastAsia" w:cstheme="minorEastAsia"/>
          <w:b w:val="0"/>
          <w:bCs w:val="0"/>
          <w:color w:val="auto"/>
          <w:sz w:val="24"/>
          <w:szCs w:val="24"/>
          <w:highlight w:val="none"/>
          <w:lang w:val="zh-CN" w:eastAsia="zh-CN"/>
        </w:rPr>
        <w:t>“设计”“安</w:t>
      </w:r>
      <w:r>
        <w:rPr>
          <w:rFonts w:hint="eastAsia" w:asciiTheme="minorEastAsia" w:hAnsiTheme="minorEastAsia" w:eastAsiaTheme="minorEastAsia" w:cstheme="minorEastAsia"/>
          <w:b w:val="0"/>
          <w:bCs w:val="0"/>
          <w:color w:val="auto"/>
          <w:sz w:val="24"/>
          <w:szCs w:val="24"/>
          <w:highlight w:val="none"/>
        </w:rPr>
        <w:t>装”</w:t>
      </w:r>
      <w:r>
        <w:rPr>
          <w:rFonts w:hint="eastAsia" w:asciiTheme="minorEastAsia" w:hAnsiTheme="minorEastAsia" w:eastAsiaTheme="minorEastAsia" w:cstheme="minorEastAsia"/>
          <w:b w:val="0"/>
          <w:bCs w:val="0"/>
          <w:color w:val="auto"/>
          <w:sz w:val="24"/>
          <w:szCs w:val="24"/>
          <w:highlight w:val="none"/>
          <w:lang w:val="zh-CN" w:eastAsia="zh-CN"/>
        </w:rPr>
        <w:t>“调试”“故</w:t>
      </w:r>
      <w:r>
        <w:rPr>
          <w:rFonts w:hint="eastAsia" w:asciiTheme="minorEastAsia" w:hAnsiTheme="minorEastAsia" w:eastAsiaTheme="minorEastAsia" w:cstheme="minorEastAsia"/>
          <w:b w:val="0"/>
          <w:bCs w:val="0"/>
          <w:color w:val="auto"/>
          <w:sz w:val="24"/>
          <w:szCs w:val="24"/>
          <w:highlight w:val="none"/>
        </w:rPr>
        <w:t>障检修</w:t>
      </w:r>
      <w:r>
        <w:rPr>
          <w:rFonts w:hint="eastAsia" w:asciiTheme="minorEastAsia" w:hAnsiTheme="minorEastAsia" w:eastAsiaTheme="minorEastAsia" w:cstheme="minorEastAsia"/>
          <w:b w:val="0"/>
          <w:bCs w:val="0"/>
          <w:color w:val="auto"/>
          <w:sz w:val="24"/>
          <w:szCs w:val="24"/>
          <w:highlight w:val="none"/>
          <w:lang w:val="zh-CN" w:eastAsia="zh-CN"/>
        </w:rPr>
        <w:t>”等主</w:t>
      </w:r>
      <w:r>
        <w:rPr>
          <w:rFonts w:hint="eastAsia" w:asciiTheme="minorEastAsia" w:hAnsiTheme="minorEastAsia" w:eastAsiaTheme="minorEastAsia" w:cstheme="minorEastAsia"/>
          <w:b w:val="0"/>
          <w:bCs w:val="0"/>
          <w:color w:val="auto"/>
          <w:sz w:val="24"/>
          <w:szCs w:val="24"/>
          <w:highlight w:val="none"/>
        </w:rPr>
        <w:t>体操作要求外, 还要求</w:t>
      </w:r>
      <w:r>
        <w:rPr>
          <w:rFonts w:hint="eastAsia" w:asciiTheme="minorEastAsia" w:hAnsiTheme="minorEastAsia" w:eastAsiaTheme="minorEastAsia" w:cstheme="minorEastAsia"/>
          <w:b w:val="0"/>
          <w:bCs w:val="0"/>
          <w:color w:val="auto"/>
          <w:sz w:val="24"/>
          <w:szCs w:val="24"/>
          <w:highlight w:val="none"/>
          <w:lang w:val="zh-CN" w:eastAsia="zh-CN"/>
        </w:rPr>
        <w:t>“仪</w:t>
      </w:r>
      <w:r>
        <w:rPr>
          <w:rFonts w:hint="eastAsia" w:asciiTheme="minorEastAsia" w:hAnsiTheme="minorEastAsia" w:eastAsiaTheme="minorEastAsia" w:cstheme="minorEastAsia"/>
          <w:b w:val="0"/>
          <w:bCs w:val="0"/>
          <w:color w:val="auto"/>
          <w:sz w:val="24"/>
          <w:szCs w:val="24"/>
          <w:highlight w:val="none"/>
        </w:rPr>
        <w:t>器仪表的使用与维护</w:t>
      </w:r>
      <w:r>
        <w:rPr>
          <w:rFonts w:hint="eastAsia" w:asciiTheme="minorEastAsia" w:hAnsiTheme="minorEastAsia" w:eastAsiaTheme="minorEastAsia" w:cstheme="minorEastAsia"/>
          <w:b w:val="0"/>
          <w:bCs w:val="0"/>
          <w:color w:val="auto"/>
          <w:sz w:val="24"/>
          <w:szCs w:val="24"/>
          <w:highlight w:val="none"/>
          <w:lang w:val="zh-CN" w:eastAsia="zh-CN"/>
        </w:rPr>
        <w:t>”等辅</w:t>
      </w:r>
      <w:r>
        <w:rPr>
          <w:rFonts w:hint="eastAsia" w:asciiTheme="minorEastAsia" w:hAnsiTheme="minorEastAsia" w:eastAsiaTheme="minorEastAsia" w:cstheme="minorEastAsia"/>
          <w:b w:val="0"/>
          <w:bCs w:val="0"/>
          <w:color w:val="auto"/>
          <w:sz w:val="24"/>
          <w:szCs w:val="24"/>
          <w:highlight w:val="none"/>
        </w:rPr>
        <w:t>助性操作技能要求。</w:t>
      </w:r>
      <w:r>
        <w:rPr>
          <w:rFonts w:hint="eastAsia" w:asciiTheme="minorEastAsia" w:hAnsiTheme="minorEastAsia" w:eastAsiaTheme="minorEastAsia" w:cstheme="minorEastAsia"/>
          <w:b w:val="0"/>
          <w:bCs w:val="0"/>
          <w:color w:val="auto"/>
          <w:sz w:val="24"/>
          <w:szCs w:val="24"/>
          <w:highlight w:val="none"/>
          <w:lang w:val="en-US" w:eastAsia="zh-CN"/>
        </w:rPr>
        <w:t xml:space="preserve"> </w:t>
      </w:r>
    </w:p>
    <w:p>
      <w:pPr>
        <w:pStyle w:val="40"/>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按领域划分：按照职业活动的不同领域进行划分。</w:t>
      </w:r>
      <w:r>
        <w:rPr>
          <w:rFonts w:hint="eastAsia" w:asciiTheme="minorEastAsia" w:hAnsiTheme="minorEastAsia" w:eastAsiaTheme="minorEastAsia" w:cstheme="minorEastAsia"/>
          <w:b w:val="0"/>
          <w:bCs w:val="0"/>
          <w:color w:val="auto"/>
          <w:sz w:val="24"/>
          <w:szCs w:val="24"/>
          <w:highlight w:val="none"/>
          <w:lang w:eastAsia="zh-CN"/>
        </w:rPr>
        <w:t>一般</w:t>
      </w:r>
      <w:r>
        <w:rPr>
          <w:rFonts w:hint="eastAsia" w:asciiTheme="minorEastAsia" w:hAnsiTheme="minorEastAsia" w:eastAsiaTheme="minorEastAsia" w:cstheme="minorEastAsia"/>
          <w:b w:val="0"/>
          <w:bCs w:val="0"/>
          <w:color w:val="auto"/>
          <w:sz w:val="24"/>
          <w:szCs w:val="24"/>
          <w:highlight w:val="none"/>
        </w:rPr>
        <w:t>没有先后高低之分，只是指不同的工作领域。例如，汽车维修工中有</w:t>
      </w:r>
      <w:r>
        <w:rPr>
          <w:rFonts w:hint="eastAsia" w:asciiTheme="minorEastAsia" w:hAnsiTheme="minorEastAsia" w:eastAsiaTheme="minorEastAsia" w:cstheme="minorEastAsia"/>
          <w:b w:val="0"/>
          <w:bCs w:val="0"/>
          <w:color w:val="auto"/>
          <w:sz w:val="24"/>
          <w:szCs w:val="24"/>
          <w:highlight w:val="none"/>
          <w:lang w:val="zh-CN" w:eastAsia="zh-CN"/>
        </w:rPr>
        <w:t>“维</w:t>
      </w:r>
      <w:r>
        <w:rPr>
          <w:rFonts w:hint="eastAsia" w:asciiTheme="minorEastAsia" w:hAnsiTheme="minorEastAsia" w:eastAsiaTheme="minorEastAsia" w:cstheme="minorEastAsia"/>
          <w:b w:val="0"/>
          <w:bCs w:val="0"/>
          <w:color w:val="auto"/>
          <w:sz w:val="24"/>
          <w:szCs w:val="24"/>
          <w:highlight w:val="none"/>
        </w:rPr>
        <w:t>护”</w:t>
      </w:r>
      <w:r>
        <w:rPr>
          <w:rFonts w:hint="eastAsia" w:asciiTheme="minorEastAsia" w:hAnsiTheme="minorEastAsia" w:eastAsiaTheme="minorEastAsia" w:cstheme="minorEastAsia"/>
          <w:b w:val="0"/>
          <w:bCs w:val="0"/>
          <w:color w:val="auto"/>
          <w:sz w:val="24"/>
          <w:szCs w:val="24"/>
          <w:highlight w:val="none"/>
          <w:lang w:val="zh-CN" w:eastAsia="zh-CN"/>
        </w:rPr>
        <w:t>“修</w:t>
      </w:r>
      <w:r>
        <w:rPr>
          <w:rFonts w:hint="eastAsia" w:asciiTheme="minorEastAsia" w:hAnsiTheme="minorEastAsia" w:eastAsiaTheme="minorEastAsia" w:cstheme="minorEastAsia"/>
          <w:b w:val="0"/>
          <w:bCs w:val="0"/>
          <w:color w:val="auto"/>
          <w:sz w:val="24"/>
          <w:szCs w:val="24"/>
          <w:highlight w:val="none"/>
        </w:rPr>
        <w:t>理”和</w:t>
      </w:r>
      <w:r>
        <w:rPr>
          <w:rFonts w:hint="eastAsia" w:asciiTheme="minorEastAsia" w:hAnsiTheme="minorEastAsia" w:eastAsiaTheme="minorEastAsia" w:cstheme="minorEastAsia"/>
          <w:b w:val="0"/>
          <w:bCs w:val="0"/>
          <w:color w:val="auto"/>
          <w:sz w:val="24"/>
          <w:szCs w:val="24"/>
          <w:highlight w:val="none"/>
          <w:lang w:val="zh-CN" w:eastAsia="zh-CN"/>
        </w:rPr>
        <w:t>“故</w:t>
      </w:r>
      <w:r>
        <w:rPr>
          <w:rFonts w:hint="eastAsia" w:asciiTheme="minorEastAsia" w:hAnsiTheme="minorEastAsia" w:eastAsiaTheme="minorEastAsia" w:cstheme="minorEastAsia"/>
          <w:b w:val="0"/>
          <w:bCs w:val="0"/>
          <w:color w:val="auto"/>
          <w:sz w:val="24"/>
          <w:szCs w:val="24"/>
          <w:highlight w:val="none"/>
        </w:rPr>
        <w:t>障诊断与排除</w:t>
      </w:r>
      <w:r>
        <w:rPr>
          <w:rFonts w:hint="eastAsia" w:asciiTheme="minorEastAsia" w:hAnsiTheme="minorEastAsia" w:eastAsiaTheme="minorEastAsia" w:cstheme="minorEastAsia"/>
          <w:b w:val="0"/>
          <w:bCs w:val="0"/>
          <w:color w:val="auto"/>
          <w:sz w:val="24"/>
          <w:szCs w:val="24"/>
          <w:highlight w:val="none"/>
          <w:lang w:val="zh-CN" w:eastAsia="zh-CN"/>
        </w:rPr>
        <w:t>”等具</w:t>
      </w:r>
      <w:r>
        <w:rPr>
          <w:rFonts w:hint="eastAsia" w:asciiTheme="minorEastAsia" w:hAnsiTheme="minorEastAsia" w:eastAsiaTheme="minorEastAsia" w:cstheme="minorEastAsia"/>
          <w:b w:val="0"/>
          <w:bCs w:val="0"/>
          <w:color w:val="auto"/>
          <w:sz w:val="24"/>
          <w:szCs w:val="24"/>
          <w:highlight w:val="none"/>
        </w:rPr>
        <w:t>体工作领域。</w:t>
      </w:r>
    </w:p>
    <w:p>
      <w:pPr>
        <w:pStyle w:val="40"/>
        <w:keepNext w:val="0"/>
        <w:keepLines w:val="0"/>
        <w:pageBreakBefore w:val="0"/>
        <w:widowControl w:val="0"/>
        <w:kinsoku/>
        <w:wordWrap/>
        <w:overflowPunct/>
        <w:topLinePunct w:val="0"/>
        <w:autoSpaceDE/>
        <w:autoSpaceDN/>
        <w:bidi w:val="0"/>
        <w:adjustRightInd/>
        <w:snapToGrid/>
        <w:spacing w:line="460" w:lineRule="exact"/>
        <w:ind w:left="0" w:leftChars="0" w:firstLine="480" w:firstLineChars="200"/>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等级划分：按照职业活动的不同等级间要求的活动范围和活动水平的不同，划分出各个等级所要求的操作技能要素。</w:t>
      </w:r>
    </w:p>
    <w:p>
      <w:pPr>
        <w:pStyle w:val="40"/>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职业活动的范围：一个职业的职业活动范围是相对确定的，这些职业活动是该职业所有从业人员的活动总集合。职业中不同等级从业人员在职业活动范围上是有差异的。例如，高级美发师在初、中级美发师职业活动范围基础上增加了</w:t>
      </w:r>
      <w:r>
        <w:rPr>
          <w:rFonts w:hint="eastAsia" w:asciiTheme="minorEastAsia" w:hAnsiTheme="minorEastAsia" w:eastAsiaTheme="minorEastAsia" w:cstheme="minorEastAsia"/>
          <w:color w:val="auto"/>
          <w:sz w:val="24"/>
          <w:szCs w:val="24"/>
          <w:highlight w:val="none"/>
          <w:lang w:val="zh-CN" w:eastAsia="zh-CN"/>
        </w:rPr>
        <w:t>“设计”，</w:t>
      </w:r>
      <w:r>
        <w:rPr>
          <w:rFonts w:hint="eastAsia" w:asciiTheme="minorEastAsia" w:hAnsiTheme="minorEastAsia" w:eastAsiaTheme="minorEastAsia" w:cstheme="minorEastAsia"/>
          <w:color w:val="auto"/>
          <w:sz w:val="24"/>
          <w:szCs w:val="24"/>
          <w:highlight w:val="none"/>
          <w:lang w:val="zh-CN" w:eastAsia="zh-CN"/>
        </w:rPr>
        <w:t>美</w:t>
      </w:r>
      <w:r>
        <w:rPr>
          <w:rFonts w:hint="eastAsia" w:asciiTheme="minorEastAsia" w:hAnsiTheme="minorEastAsia" w:eastAsiaTheme="minorEastAsia" w:cstheme="minorEastAsia"/>
          <w:color w:val="auto"/>
          <w:sz w:val="24"/>
          <w:szCs w:val="24"/>
          <w:highlight w:val="none"/>
        </w:rPr>
        <w:t>发</w:t>
      </w:r>
      <w:r>
        <w:rPr>
          <w:rFonts w:hint="eastAsia" w:asciiTheme="minorEastAsia" w:hAnsiTheme="minorEastAsia" w:cstheme="minorEastAsia"/>
          <w:color w:val="auto"/>
          <w:sz w:val="24"/>
          <w:szCs w:val="24"/>
          <w:highlight w:val="none"/>
          <w:lang w:eastAsia="zh-CN"/>
        </w:rPr>
        <w:t>师</w:t>
      </w:r>
      <w:r>
        <w:rPr>
          <w:rFonts w:hint="eastAsia" w:asciiTheme="minorEastAsia" w:hAnsiTheme="minorEastAsia" w:eastAsiaTheme="minorEastAsia" w:cstheme="minorEastAsia"/>
          <w:color w:val="auto"/>
          <w:sz w:val="24"/>
          <w:szCs w:val="24"/>
          <w:highlight w:val="none"/>
        </w:rPr>
        <w:t>技师和</w:t>
      </w:r>
      <w:r>
        <w:rPr>
          <w:rFonts w:hint="eastAsia" w:asciiTheme="minorEastAsia" w:hAnsiTheme="minorEastAsia" w:eastAsiaTheme="minorEastAsia" w:cstheme="minorEastAsia"/>
          <w:color w:val="auto"/>
          <w:sz w:val="24"/>
          <w:szCs w:val="24"/>
          <w:highlight w:val="none"/>
          <w:lang w:val="zh-CN" w:eastAsia="zh-CN"/>
        </w:rPr>
        <w:t>美</w:t>
      </w:r>
      <w:r>
        <w:rPr>
          <w:rFonts w:hint="eastAsia" w:asciiTheme="minorEastAsia" w:hAnsiTheme="minorEastAsia" w:eastAsiaTheme="minorEastAsia" w:cstheme="minorEastAsia"/>
          <w:color w:val="auto"/>
          <w:sz w:val="24"/>
          <w:szCs w:val="24"/>
          <w:highlight w:val="none"/>
        </w:rPr>
        <w:t>发</w:t>
      </w:r>
      <w:r>
        <w:rPr>
          <w:rFonts w:hint="eastAsia" w:asciiTheme="minorEastAsia" w:hAnsiTheme="minorEastAsia" w:cstheme="minorEastAsia"/>
          <w:color w:val="auto"/>
          <w:sz w:val="24"/>
          <w:szCs w:val="24"/>
          <w:highlight w:val="none"/>
          <w:lang w:eastAsia="zh-CN"/>
        </w:rPr>
        <w:t>师</w:t>
      </w:r>
      <w:r>
        <w:rPr>
          <w:rFonts w:hint="eastAsia" w:asciiTheme="minorEastAsia" w:hAnsiTheme="minorEastAsia" w:eastAsiaTheme="minorEastAsia" w:cstheme="minorEastAsia"/>
          <w:color w:val="auto"/>
          <w:sz w:val="24"/>
          <w:szCs w:val="24"/>
          <w:highlight w:val="none"/>
        </w:rPr>
        <w:t>高级技师</w:t>
      </w:r>
      <w:r>
        <w:rPr>
          <w:rFonts w:hint="eastAsia" w:asciiTheme="minorEastAsia" w:hAnsiTheme="minorEastAsia" w:eastAsiaTheme="minorEastAsia" w:cstheme="minorEastAsia"/>
          <w:color w:val="auto"/>
          <w:sz w:val="24"/>
          <w:szCs w:val="24"/>
          <w:highlight w:val="none"/>
        </w:rPr>
        <w:t>在高级美发师职业活动的基础上又增加了“经营管理”。</w:t>
      </w:r>
    </w:p>
    <w:p>
      <w:pPr>
        <w:pStyle w:val="40"/>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职业活动的水平：一个职业不同等级的职业范围相同，但要求的职业水平不同。例如：车工初、中、高级</w:t>
      </w:r>
      <w:r>
        <w:rPr>
          <w:rFonts w:hint="eastAsia" w:asciiTheme="minorEastAsia" w:hAnsiTheme="minorEastAsia" w:eastAsiaTheme="minorEastAsia" w:cstheme="minorEastAsia"/>
          <w:color w:val="auto"/>
          <w:sz w:val="24"/>
          <w:szCs w:val="24"/>
          <w:highlight w:val="none"/>
          <w:lang w:eastAsia="zh-CN"/>
        </w:rPr>
        <w:t>工</w:t>
      </w:r>
      <w:r>
        <w:rPr>
          <w:rFonts w:hint="eastAsia" w:asciiTheme="minorEastAsia" w:hAnsiTheme="minorEastAsia" w:eastAsiaTheme="minorEastAsia" w:cstheme="minorEastAsia"/>
          <w:color w:val="auto"/>
          <w:sz w:val="24"/>
          <w:szCs w:val="24"/>
          <w:highlight w:val="none"/>
        </w:rPr>
        <w:t>皆要求</w:t>
      </w:r>
      <w:r>
        <w:rPr>
          <w:rFonts w:hint="eastAsia" w:asciiTheme="minorEastAsia" w:hAnsiTheme="minorEastAsia" w:eastAsiaTheme="minorEastAsia" w:cstheme="minorEastAsia"/>
          <w:color w:val="auto"/>
          <w:sz w:val="24"/>
          <w:szCs w:val="24"/>
          <w:highlight w:val="none"/>
          <w:lang w:val="zh-CN" w:eastAsia="zh-CN"/>
        </w:rPr>
        <w:t>“识图”，但</w:t>
      </w:r>
      <w:r>
        <w:rPr>
          <w:rFonts w:hint="eastAsia" w:asciiTheme="minorEastAsia" w:hAnsiTheme="minorEastAsia" w:eastAsiaTheme="minorEastAsia" w:cstheme="minorEastAsia"/>
          <w:color w:val="auto"/>
          <w:sz w:val="24"/>
          <w:szCs w:val="24"/>
          <w:highlight w:val="none"/>
        </w:rPr>
        <w:t>初级要求能读懂简单零件图，中级则要求读懂零件工作图及简单机构的装配图，高级则要求读懂复杂零件图</w:t>
      </w:r>
      <w:r>
        <w:rPr>
          <w:rFonts w:hint="eastAsia" w:asciiTheme="minorEastAsia" w:hAnsiTheme="minorEastAsia" w:cstheme="minorEastAsia"/>
          <w:color w:val="auto"/>
          <w:sz w:val="24"/>
          <w:szCs w:val="24"/>
          <w:highlight w:val="none"/>
          <w:lang w:eastAsia="zh-CN"/>
        </w:rPr>
        <w:t>及装配图</w:t>
      </w:r>
      <w:r>
        <w:rPr>
          <w:rFonts w:hint="eastAsia" w:asciiTheme="minorEastAsia" w:hAnsiTheme="minorEastAsia" w:eastAsiaTheme="minorEastAsia" w:cstheme="minorEastAsia"/>
          <w:color w:val="auto"/>
          <w:sz w:val="24"/>
          <w:szCs w:val="24"/>
          <w:highlight w:val="none"/>
        </w:rPr>
        <w:t>等。</w:t>
      </w:r>
    </w:p>
    <w:p>
      <w:pPr>
        <w:pStyle w:val="40"/>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按科学性和可行性原则，</w:t>
      </w:r>
      <w:r>
        <w:rPr>
          <w:rFonts w:hint="eastAsia" w:asciiTheme="minorEastAsia" w:hAnsiTheme="minorEastAsia" w:eastAsiaTheme="minorEastAsia" w:cstheme="minorEastAsia"/>
          <w:color w:val="auto"/>
          <w:sz w:val="24"/>
          <w:szCs w:val="24"/>
          <w:highlight w:val="none"/>
        </w:rPr>
        <w:t>确定各级别的</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范围，编制《操作实操考试内容结构表》。</w:t>
      </w:r>
    </w:p>
    <w:p>
      <w:pPr>
        <w:pStyle w:val="40"/>
        <w:keepNext w:val="0"/>
        <w:keepLines w:val="0"/>
        <w:pageBreakBefore w:val="0"/>
        <w:widowControl w:val="0"/>
        <w:tabs>
          <w:tab w:val="left" w:pos="5674"/>
        </w:tabs>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在</w:t>
      </w:r>
      <w:r>
        <w:rPr>
          <w:rFonts w:hint="eastAsia" w:asciiTheme="minorEastAsia" w:hAnsiTheme="minorEastAsia" w:eastAsiaTheme="minorEastAsia" w:cstheme="minorEastAsia"/>
          <w:b w:val="0"/>
          <w:bCs w:val="0"/>
          <w:color w:val="auto"/>
          <w:sz w:val="24"/>
          <w:szCs w:val="24"/>
          <w:highlight w:val="none"/>
          <w:lang w:eastAsia="zh-CN"/>
        </w:rPr>
        <w:t>进行</w:t>
      </w:r>
      <w:r>
        <w:rPr>
          <w:rFonts w:hint="eastAsia" w:asciiTheme="minorEastAsia" w:hAnsiTheme="minorEastAsia" w:eastAsiaTheme="minorEastAsia" w:cstheme="minorEastAsia"/>
          <w:b w:val="0"/>
          <w:bCs w:val="0"/>
          <w:color w:val="auto"/>
          <w:sz w:val="24"/>
          <w:szCs w:val="24"/>
          <w:highlight w:val="none"/>
        </w:rPr>
        <w:t>内容和等级划分后，</w:t>
      </w:r>
      <w:r>
        <w:rPr>
          <w:rFonts w:hint="eastAsia" w:asciiTheme="minorEastAsia" w:hAnsiTheme="minorEastAsia" w:eastAsiaTheme="minorEastAsia" w:cstheme="minorEastAsia"/>
          <w:color w:val="auto"/>
          <w:sz w:val="24"/>
          <w:szCs w:val="24"/>
          <w:highlight w:val="none"/>
        </w:rPr>
        <w:t>要选择既符合职业活动特征</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又具有</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考核可行性的内容，确定各级别</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范围。</w:t>
      </w:r>
      <w:r>
        <w:rPr>
          <w:rFonts w:hint="eastAsia" w:asciiTheme="minorEastAsia" w:hAnsiTheme="minorEastAsia" w:eastAsiaTheme="minorEastAsia" w:cstheme="minorEastAsia"/>
          <w:color w:val="auto"/>
          <w:sz w:val="24"/>
          <w:szCs w:val="24"/>
          <w:highlight w:val="none"/>
          <w:lang w:eastAsia="zh-CN"/>
        </w:rPr>
        <w:t>一般可从</w:t>
      </w:r>
      <w:r>
        <w:rPr>
          <w:rFonts w:hint="eastAsia" w:asciiTheme="minorEastAsia" w:hAnsiTheme="minorEastAsia" w:eastAsiaTheme="minorEastAsia" w:cstheme="minorEastAsia"/>
          <w:color w:val="auto"/>
          <w:sz w:val="24"/>
          <w:szCs w:val="24"/>
          <w:highlight w:val="none"/>
        </w:rPr>
        <w:t>以下三个方面考虑：</w:t>
      </w:r>
      <w:r>
        <w:rPr>
          <w:rFonts w:hint="eastAsia" w:asciiTheme="minorEastAsia" w:hAnsiTheme="minorEastAsia" w:eastAsiaTheme="minorEastAsia" w:cstheme="minorEastAsia"/>
          <w:color w:val="auto"/>
          <w:sz w:val="24"/>
          <w:szCs w:val="24"/>
          <w:highlight w:val="none"/>
        </w:rPr>
        <w:tab/>
      </w:r>
    </w:p>
    <w:p>
      <w:pPr>
        <w:pStyle w:val="40"/>
        <w:keepNext w:val="0"/>
        <w:keepLines w:val="0"/>
        <w:pageBreakBefore w:val="0"/>
        <w:widowControl w:val="0"/>
        <w:kinsoku/>
        <w:wordWrap/>
        <w:overflowPunct/>
        <w:topLinePunct w:val="0"/>
        <w:autoSpaceDE/>
        <w:autoSpaceDN/>
        <w:bidi w:val="0"/>
        <w:adjustRightInd/>
        <w:snapToGrid/>
        <w:spacing w:line="460" w:lineRule="exact"/>
        <w:ind w:firstLine="660" w:firstLineChars="275"/>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现实可行性。每个</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范围的考核内容、要求达到的水平、基本设备和原材料等必须在</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工作中具有现实性、可操作性</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考试本身就是对知识或技能总体的抽样，因此，在实操考试中，如果考核项目过多，可以采取</w:t>
      </w:r>
      <w:r>
        <w:rPr>
          <w:rFonts w:hint="eastAsia" w:asciiTheme="minorEastAsia" w:hAnsiTheme="minorEastAsia" w:eastAsiaTheme="minorEastAsia" w:cstheme="minorEastAsia"/>
          <w:b w:val="0"/>
          <w:bCs w:val="0"/>
          <w:color w:val="auto"/>
          <w:sz w:val="24"/>
          <w:szCs w:val="24"/>
          <w:highlight w:val="none"/>
          <w:lang w:val="zh-CN" w:eastAsia="zh-CN" w:bidi="zh-CN"/>
        </w:rPr>
        <w:t>“任选</w:t>
      </w:r>
      <w:r>
        <w:rPr>
          <w:rFonts w:hint="eastAsia" w:asciiTheme="minorEastAsia" w:hAnsiTheme="minorEastAsia" w:eastAsiaTheme="minorEastAsia" w:cstheme="minorEastAsia"/>
          <w:b w:val="0"/>
          <w:bCs w:val="0"/>
          <w:color w:val="auto"/>
          <w:sz w:val="24"/>
          <w:szCs w:val="24"/>
          <w:highlight w:val="none"/>
        </w:rPr>
        <w:t>一项”的方法，在保证考核内容科学性的同时，使其具有现实可行性。</w:t>
      </w:r>
    </w:p>
    <w:p>
      <w:pPr>
        <w:pStyle w:val="40"/>
        <w:keepNext w:val="0"/>
        <w:keepLines w:val="0"/>
        <w:pageBreakBefore w:val="0"/>
        <w:widowControl w:val="0"/>
        <w:kinsoku/>
        <w:wordWrap/>
        <w:overflowPunct/>
        <w:topLinePunct w:val="0"/>
        <w:autoSpaceDE/>
        <w:autoSpaceDN/>
        <w:bidi w:val="0"/>
        <w:adjustRightInd/>
        <w:snapToGrid/>
        <w:spacing w:line="460" w:lineRule="exact"/>
        <w:ind w:firstLine="660" w:firstLineChars="275"/>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等级差异性。同一个</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范围在不同等级间存在的差异必须能够体现职业等级间应有的差异水平。</w:t>
      </w:r>
    </w:p>
    <w:p>
      <w:pPr>
        <w:pStyle w:val="40"/>
        <w:keepNext w:val="0"/>
        <w:keepLines w:val="0"/>
        <w:pageBreakBefore w:val="0"/>
        <w:widowControl w:val="0"/>
        <w:kinsoku/>
        <w:wordWrap/>
        <w:overflowPunct/>
        <w:topLinePunct w:val="0"/>
        <w:autoSpaceDE/>
        <w:autoSpaceDN/>
        <w:bidi w:val="0"/>
        <w:adjustRightInd/>
        <w:snapToGrid/>
        <w:spacing w:line="460" w:lineRule="exact"/>
        <w:ind w:firstLine="660" w:firstLineChars="275"/>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集合整体性。同一等级的各个</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范围集合必须能够反映该职业本等级的操作技能要求范围和水平。</w:t>
      </w:r>
      <w:r>
        <w:rPr>
          <w:rFonts w:hint="eastAsia" w:asciiTheme="minorEastAsia" w:hAnsiTheme="minorEastAsia" w:eastAsiaTheme="minorEastAsia" w:cstheme="minorEastAsia"/>
          <w:b w:val="0"/>
          <w:bCs w:val="0"/>
          <w:color w:val="auto"/>
          <w:sz w:val="24"/>
          <w:szCs w:val="24"/>
          <w:highlight w:val="none"/>
        </w:rPr>
        <w:tab/>
      </w:r>
    </w:p>
    <w:p>
      <w:pPr>
        <w:pStyle w:val="40"/>
        <w:keepNext w:val="0"/>
        <w:keepLines w:val="0"/>
        <w:pageBreakBefore w:val="0"/>
        <w:widowControl w:val="0"/>
        <w:kinsoku/>
        <w:wordWrap/>
        <w:overflowPunct/>
        <w:topLinePunct w:val="0"/>
        <w:autoSpaceDE/>
        <w:autoSpaceDN/>
        <w:bidi w:val="0"/>
        <w:adjustRightInd/>
        <w:snapToGrid/>
        <w:spacing w:line="460" w:lineRule="exact"/>
        <w:ind w:firstLine="660" w:firstLineChars="275"/>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eastAsia="zh-CN"/>
        </w:rPr>
        <w:t>操作技能认定内容结构表</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主要内容和编写要求。</w:t>
      </w:r>
    </w:p>
    <w:p>
      <w:pPr>
        <w:pStyle w:val="40"/>
        <w:keepNext w:val="0"/>
        <w:keepLines w:val="0"/>
        <w:pageBreakBefore w:val="0"/>
        <w:widowControl w:val="0"/>
        <w:kinsoku/>
        <w:wordWrap/>
        <w:overflowPunct/>
        <w:topLinePunct w:val="0"/>
        <w:autoSpaceDE/>
        <w:autoSpaceDN/>
        <w:bidi w:val="0"/>
        <w:adjustRightInd/>
        <w:snapToGrid/>
        <w:spacing w:line="460" w:lineRule="exact"/>
        <w:ind w:firstLine="660" w:firstLineChars="275"/>
        <w:jc w:val="both"/>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CN"/>
        </w:rPr>
        <w:t>操作技能认定内容结构表</w:t>
      </w:r>
      <w:r>
        <w:rPr>
          <w:rFonts w:hint="eastAsia" w:asciiTheme="minorEastAsia" w:hAnsiTheme="minorEastAsia" w:eastAsiaTheme="minorEastAsia" w:cstheme="minorEastAsia"/>
          <w:b w:val="0"/>
          <w:bCs w:val="0"/>
          <w:color w:val="auto"/>
          <w:sz w:val="24"/>
          <w:szCs w:val="24"/>
          <w:highlight w:val="none"/>
        </w:rPr>
        <w:t>》主要有以下内容: 各级别</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范围(可由大到小细分为若干级或层)和相应的</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要求(选考方式、</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比重、考核时间、考核形式等)。</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操作技能</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范围由大到小可逐级细分，目前设计许可最多为7级(层)。</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选考方式一般分为“必考项、任选一项、指定一项”。</w:t>
      </w:r>
      <w:r>
        <w:rPr>
          <w:rFonts w:hint="eastAsia" w:asciiTheme="minorEastAsia" w:hAnsiTheme="minorEastAsia" w:eastAsiaTheme="minorEastAsia" w:cstheme="minorEastAsia"/>
          <w:color w:val="auto"/>
          <w:sz w:val="24"/>
          <w:szCs w:val="24"/>
          <w:highlight w:val="none"/>
          <w:lang w:val="zh-CN" w:eastAsia="zh-CN" w:bidi="zh-CN"/>
        </w:rPr>
        <w:t>“必</w:t>
      </w:r>
      <w:r>
        <w:rPr>
          <w:rFonts w:hint="eastAsia" w:asciiTheme="minorEastAsia" w:hAnsiTheme="minorEastAsia" w:eastAsiaTheme="minorEastAsia" w:cstheme="minorEastAsia"/>
          <w:color w:val="auto"/>
          <w:sz w:val="24"/>
          <w:szCs w:val="24"/>
          <w:highlight w:val="none"/>
        </w:rPr>
        <w:t>考项”一般用于本职业活动要求考生必须掌握的、关键的且具有</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可操作性的职业活动；</w:t>
      </w:r>
      <w:r>
        <w:rPr>
          <w:rFonts w:hint="eastAsia" w:asciiTheme="minorEastAsia" w:hAnsiTheme="minorEastAsia" w:eastAsiaTheme="minorEastAsia" w:cstheme="minorEastAsia"/>
          <w:color w:val="auto"/>
          <w:sz w:val="24"/>
          <w:szCs w:val="24"/>
          <w:highlight w:val="none"/>
          <w:lang w:val="zh-CN" w:eastAsia="zh-CN" w:bidi="zh-CN"/>
        </w:rPr>
        <w:t>“任</w:t>
      </w:r>
      <w:r>
        <w:rPr>
          <w:rFonts w:hint="eastAsia" w:asciiTheme="minorEastAsia" w:hAnsiTheme="minorEastAsia" w:eastAsiaTheme="minorEastAsia" w:cstheme="minorEastAsia"/>
          <w:color w:val="auto"/>
          <w:sz w:val="24"/>
          <w:szCs w:val="24"/>
          <w:highlight w:val="none"/>
        </w:rPr>
        <w:t>选一项</w:t>
      </w:r>
      <w:r>
        <w:rPr>
          <w:rFonts w:hint="eastAsia" w:asciiTheme="minorEastAsia" w:hAnsiTheme="minorEastAsia" w:eastAsiaTheme="minorEastAsia" w:cstheme="minorEastAsia"/>
          <w:color w:val="auto"/>
          <w:sz w:val="24"/>
          <w:szCs w:val="24"/>
          <w:highlight w:val="none"/>
          <w:lang w:val="zh-CN" w:eastAsia="zh-CN" w:bidi="zh-CN"/>
        </w:rPr>
        <w:t>”一般</w:t>
      </w:r>
      <w:r>
        <w:rPr>
          <w:rFonts w:hint="eastAsia" w:asciiTheme="minorEastAsia" w:hAnsiTheme="minorEastAsia" w:eastAsiaTheme="minorEastAsia" w:cstheme="minorEastAsia"/>
          <w:color w:val="auto"/>
          <w:sz w:val="24"/>
          <w:szCs w:val="24"/>
          <w:highlight w:val="none"/>
        </w:rPr>
        <w:t>用于本职业活动要求考生必须掌握，但按</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可操作性原则，在</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考核中，可对几个相近或类似的职业活动任意抽取一项进行考核的职业活动，可由计算机随机任选或由考生现场抽签选择（考场需提前备签）</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zh-CN" w:eastAsia="zh-CN" w:bidi="zh-CN"/>
        </w:rPr>
        <w:t>“指定</w:t>
      </w:r>
      <w:r>
        <w:rPr>
          <w:rFonts w:hint="eastAsia" w:asciiTheme="minorEastAsia" w:hAnsiTheme="minorEastAsia" w:eastAsiaTheme="minorEastAsia" w:cstheme="minorEastAsia"/>
          <w:color w:val="auto"/>
          <w:sz w:val="24"/>
          <w:szCs w:val="24"/>
          <w:highlight w:val="none"/>
        </w:rPr>
        <w:t>一项” 一般用于在考核</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前，根据特定的考生人群和考核要求，指定的考核范围（一般在职业活动比较复杂，部分从业人员只能掌握部分职业活动的情况下使用）。</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比重根据</w:t>
      </w:r>
      <w:r>
        <w:rPr>
          <w:rFonts w:hint="eastAsia" w:asciiTheme="minorEastAsia" w:hAnsiTheme="minorEastAsia" w:eastAsiaTheme="minorEastAsia" w:cstheme="minorEastAsia"/>
          <w:color w:val="auto"/>
          <w:sz w:val="24"/>
          <w:szCs w:val="24"/>
          <w:highlight w:val="none"/>
          <w:lang w:val="en-US" w:eastAsia="zh-CN"/>
        </w:rPr>
        <w:t>职业技能标准规范</w:t>
      </w:r>
      <w:r>
        <w:rPr>
          <w:rFonts w:hint="eastAsia" w:asciiTheme="minorEastAsia" w:hAnsiTheme="minorEastAsia" w:eastAsiaTheme="minorEastAsia" w:cstheme="minorEastAsia"/>
          <w:color w:val="auto"/>
          <w:sz w:val="24"/>
          <w:szCs w:val="24"/>
          <w:highlight w:val="none"/>
        </w:rPr>
        <w:t>或该</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范围在本职业本等级中的重要性确定</w:t>
      </w:r>
      <w:r>
        <w:rPr>
          <w:rFonts w:hint="eastAsia" w:asciiTheme="minorEastAsia" w:hAnsiTheme="minorEastAsia" w:eastAsiaTheme="minorEastAsia" w:cstheme="minorEastAsia"/>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考试时间根据实际情况确定，总时间应符合</w:t>
      </w:r>
      <w:r>
        <w:rPr>
          <w:rFonts w:hint="eastAsia" w:asciiTheme="minorEastAsia" w:hAnsiTheme="minorEastAsia" w:eastAsiaTheme="minorEastAsia" w:cstheme="minorEastAsia"/>
          <w:color w:val="auto"/>
          <w:sz w:val="24"/>
          <w:szCs w:val="24"/>
          <w:highlight w:val="none"/>
          <w:lang w:val="en-US" w:eastAsia="zh-CN"/>
        </w:rPr>
        <w:t>职业技能标准规范</w:t>
      </w:r>
      <w:r>
        <w:rPr>
          <w:rFonts w:hint="eastAsia" w:asciiTheme="minorEastAsia" w:hAnsiTheme="minorEastAsia" w:eastAsiaTheme="minorEastAsia" w:cstheme="minorEastAsia"/>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rPr>
        <w:t>实操考试形式多样</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命题时应按照操作技能命题的科学和可行性原则确定考</w:t>
      </w:r>
      <w:r>
        <w:rPr>
          <w:rFonts w:hint="eastAsia" w:asciiTheme="minorEastAsia" w:hAnsiTheme="minorEastAsia" w:eastAsiaTheme="minorEastAsia" w:cstheme="minorEastAsia"/>
          <w:b w:val="0"/>
          <w:bCs w:val="0"/>
          <w:color w:val="auto"/>
          <w:sz w:val="24"/>
          <w:szCs w:val="24"/>
          <w:highlight w:val="none"/>
        </w:rPr>
        <w:t>核形式。</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b w:val="0"/>
          <w:bCs w:val="0"/>
          <w:color w:val="auto"/>
          <w:sz w:val="24"/>
          <w:szCs w:val="24"/>
          <w:highlight w:val="none"/>
        </w:rPr>
      </w:pPr>
      <w:bookmarkStart w:id="167" w:name="_Toc28176_WPSOffice_Level3"/>
      <w:r>
        <w:rPr>
          <w:rFonts w:hint="eastAsia" w:asciiTheme="minorEastAsia" w:hAnsiTheme="minorEastAsia" w:cstheme="minorEastAsia"/>
          <w:b w:val="0"/>
          <w:bCs w:val="0"/>
          <w:color w:val="auto"/>
          <w:sz w:val="24"/>
          <w:szCs w:val="24"/>
          <w:highlight w:val="none"/>
          <w:lang w:val="en-US" w:eastAsia="zh-CN" w:bidi="en-US"/>
        </w:rPr>
        <w:t>（</w:t>
      </w:r>
      <w:r>
        <w:rPr>
          <w:rFonts w:hint="eastAsia" w:asciiTheme="minorEastAsia" w:hAnsiTheme="minorEastAsia" w:eastAsiaTheme="minorEastAsia" w:cstheme="minorEastAsia"/>
          <w:b w:val="0"/>
          <w:bCs w:val="0"/>
          <w:color w:val="auto"/>
          <w:sz w:val="24"/>
          <w:szCs w:val="24"/>
          <w:highlight w:val="none"/>
          <w:lang w:val="en-US" w:eastAsia="zh-CN" w:bidi="en-US"/>
        </w:rPr>
        <w:t>二</w:t>
      </w:r>
      <w:r>
        <w:rPr>
          <w:rFonts w:hint="eastAsia" w:asciiTheme="minorEastAsia" w:hAnsiTheme="minorEastAsia" w:cstheme="minorEastAsia"/>
          <w:b w:val="0"/>
          <w:bCs w:val="0"/>
          <w:color w:val="auto"/>
          <w:sz w:val="24"/>
          <w:szCs w:val="24"/>
          <w:highlight w:val="none"/>
          <w:lang w:val="en-US" w:eastAsia="zh-CN" w:bidi="en-US"/>
        </w:rPr>
        <w:t>）</w:t>
      </w:r>
      <w:r>
        <w:rPr>
          <w:rFonts w:hint="eastAsia" w:asciiTheme="minorEastAsia" w:hAnsiTheme="minorEastAsia" w:eastAsiaTheme="minorEastAsia" w:cstheme="minorEastAsia"/>
          <w:b w:val="0"/>
          <w:bCs w:val="0"/>
          <w:color w:val="auto"/>
          <w:sz w:val="24"/>
          <w:szCs w:val="24"/>
          <w:highlight w:val="none"/>
        </w:rPr>
        <w:t>编制《</w:t>
      </w:r>
      <w:r>
        <w:rPr>
          <w:rFonts w:hint="eastAsia" w:asciiTheme="minorEastAsia" w:hAnsiTheme="minorEastAsia" w:eastAsiaTheme="minorEastAsia" w:cstheme="minorEastAsia"/>
          <w:b w:val="0"/>
          <w:bCs w:val="0"/>
          <w:color w:val="auto"/>
          <w:sz w:val="24"/>
          <w:szCs w:val="24"/>
          <w:highlight w:val="none"/>
          <w:lang w:eastAsia="zh-CN"/>
        </w:rPr>
        <w:t>操作技能认定要素细目表</w:t>
      </w:r>
      <w:r>
        <w:rPr>
          <w:rFonts w:hint="eastAsia" w:asciiTheme="minorEastAsia" w:hAnsiTheme="minorEastAsia" w:eastAsiaTheme="minorEastAsia" w:cstheme="minorEastAsia"/>
          <w:b w:val="0"/>
          <w:bCs w:val="0"/>
          <w:color w:val="auto"/>
          <w:sz w:val="24"/>
          <w:szCs w:val="24"/>
          <w:highlight w:val="none"/>
        </w:rPr>
        <w:t>》</w:t>
      </w:r>
      <w:bookmarkEnd w:id="167"/>
    </w:p>
    <w:p>
      <w:pPr>
        <w:pStyle w:val="40"/>
        <w:keepNext w:val="0"/>
        <w:keepLines w:val="0"/>
        <w:pageBreakBefore w:val="0"/>
        <w:kinsoku/>
        <w:wordWrap/>
        <w:overflowPunct/>
        <w:topLinePunct w:val="0"/>
        <w:autoSpaceDE/>
        <w:autoSpaceDN/>
        <w:bidi w:val="0"/>
        <w:spacing w:line="460" w:lineRule="exact"/>
        <w:ind w:firstLine="540"/>
        <w:rPr>
          <w:rFonts w:hint="default"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rPr>
        <w:t>按照《</w:t>
      </w:r>
      <w:r>
        <w:rPr>
          <w:rFonts w:hint="eastAsia" w:asciiTheme="minorEastAsia" w:hAnsiTheme="minorEastAsia" w:eastAsiaTheme="minorEastAsia" w:cstheme="minorEastAsia"/>
          <w:b w:val="0"/>
          <w:bCs w:val="0"/>
          <w:color w:val="auto"/>
          <w:sz w:val="24"/>
          <w:szCs w:val="24"/>
          <w:highlight w:val="none"/>
          <w:lang w:eastAsia="zh-CN"/>
        </w:rPr>
        <w:t>操作技能认定内容结构表</w:t>
      </w:r>
      <w:r>
        <w:rPr>
          <w:rFonts w:hint="eastAsia" w:asciiTheme="minorEastAsia" w:hAnsiTheme="minorEastAsia" w:eastAsiaTheme="minorEastAsia" w:cstheme="minorEastAsia"/>
          <w:b w:val="0"/>
          <w:bCs w:val="0"/>
          <w:color w:val="auto"/>
          <w:sz w:val="24"/>
          <w:szCs w:val="24"/>
          <w:highlight w:val="none"/>
        </w:rPr>
        <w:t>》中的结构关系，分级将</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范围由大到小逐级细分至</w:t>
      </w:r>
      <w:r>
        <w:rPr>
          <w:rFonts w:hint="eastAsia" w:asciiTheme="minorEastAsia" w:hAnsiTheme="minorEastAsia" w:eastAsiaTheme="minorEastAsia" w:cstheme="minorEastAsia"/>
          <w:b w:val="0"/>
          <w:bCs w:val="0"/>
          <w:color w:val="auto"/>
          <w:sz w:val="24"/>
          <w:szCs w:val="24"/>
          <w:highlight w:val="none"/>
          <w:lang w:val="zh-CN" w:eastAsia="zh-CN"/>
        </w:rPr>
        <w:t>“认定点</w:t>
      </w:r>
      <w:r>
        <w:rPr>
          <w:rFonts w:hint="eastAsia" w:asciiTheme="minorEastAsia" w:hAnsiTheme="minorEastAsia" w:eastAsiaTheme="minorEastAsia" w:cstheme="minorEastAsia"/>
          <w:b w:val="0"/>
          <w:bCs w:val="0"/>
          <w:color w:val="auto"/>
          <w:sz w:val="24"/>
          <w:szCs w:val="24"/>
          <w:highlight w:val="none"/>
        </w:rPr>
        <w:t>”，将这些罗列出来并标注代码、</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比重、重要程度、试题量等参数，形成各个级别的《操作</w:t>
      </w:r>
      <w:r>
        <w:rPr>
          <w:rFonts w:hint="eastAsia" w:asciiTheme="minorEastAsia" w:hAnsiTheme="minorEastAsia" w:eastAsiaTheme="minorEastAsia" w:cstheme="minorEastAsia"/>
          <w:b w:val="0"/>
          <w:bCs w:val="0"/>
          <w:color w:val="auto"/>
          <w:sz w:val="24"/>
          <w:szCs w:val="24"/>
          <w:highlight w:val="none"/>
          <w:lang w:eastAsia="zh-CN"/>
        </w:rPr>
        <w:t>技能</w:t>
      </w:r>
      <w:r>
        <w:rPr>
          <w:rFonts w:hint="eastAsia" w:asciiTheme="minorEastAsia" w:hAnsiTheme="minorEastAsia" w:eastAsiaTheme="minorEastAsia" w:cstheme="minorEastAsia"/>
          <w:b w:val="0"/>
          <w:bCs w:val="0"/>
          <w:color w:val="auto"/>
          <w:sz w:val="24"/>
          <w:szCs w:val="24"/>
          <w:highlight w:val="none"/>
        </w:rPr>
        <w:t>考试</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要素细目表》</w:t>
      </w:r>
      <w:r>
        <w:rPr>
          <w:rFonts w:hint="eastAsia" w:asciiTheme="minorEastAsia" w:hAnsiTheme="minorEastAsia" w:eastAsiaTheme="minorEastAsia" w:cstheme="minorEastAsia"/>
          <w:b w:val="0"/>
          <w:bCs w:val="0"/>
          <w:color w:val="auto"/>
          <w:sz w:val="24"/>
          <w:szCs w:val="24"/>
          <w:highlight w:val="none"/>
          <w:lang w:val="en-US" w:eastAsia="zh-CN"/>
        </w:rPr>
        <w:t>。</w:t>
      </w:r>
    </w:p>
    <w:p>
      <w:pPr>
        <w:pStyle w:val="40"/>
        <w:keepNext w:val="0"/>
        <w:keepLines w:val="0"/>
        <w:pageBreakBefore w:val="0"/>
        <w:kinsoku/>
        <w:wordWrap/>
        <w:overflowPunct/>
        <w:topLinePunct w:val="0"/>
        <w:autoSpaceDE/>
        <w:autoSpaceDN/>
        <w:bidi w:val="0"/>
        <w:spacing w:line="460" w:lineRule="exact"/>
        <w:ind w:firstLine="54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eastAsia="zh-CN"/>
        </w:rPr>
        <w:t>操作技能认定要素细目表</w:t>
      </w:r>
      <w:r>
        <w:rPr>
          <w:rFonts w:hint="eastAsia" w:asciiTheme="minorEastAsia" w:hAnsiTheme="minorEastAsia" w:eastAsiaTheme="minorEastAsia" w:cstheme="minorEastAsia"/>
          <w:b w:val="0"/>
          <w:bCs w:val="0"/>
          <w:color w:val="auto"/>
          <w:sz w:val="24"/>
          <w:szCs w:val="24"/>
          <w:highlight w:val="none"/>
        </w:rPr>
        <w:t>》是实操考试命题的内容清单。有的职业活动比较简单，其《</w:t>
      </w:r>
      <w:r>
        <w:rPr>
          <w:rFonts w:hint="eastAsia" w:asciiTheme="minorEastAsia" w:hAnsiTheme="minorEastAsia" w:eastAsiaTheme="minorEastAsia" w:cstheme="minorEastAsia"/>
          <w:b w:val="0"/>
          <w:bCs w:val="0"/>
          <w:color w:val="auto"/>
          <w:sz w:val="24"/>
          <w:szCs w:val="24"/>
          <w:highlight w:val="none"/>
          <w:lang w:eastAsia="zh-CN"/>
        </w:rPr>
        <w:t>操作技能认定内容结构表</w:t>
      </w:r>
      <w:r>
        <w:rPr>
          <w:rFonts w:hint="eastAsia" w:asciiTheme="minorEastAsia" w:hAnsiTheme="minorEastAsia" w:eastAsiaTheme="minorEastAsia" w:cstheme="minorEastAsia"/>
          <w:b w:val="0"/>
          <w:bCs w:val="0"/>
          <w:color w:val="auto"/>
          <w:sz w:val="24"/>
          <w:szCs w:val="24"/>
          <w:highlight w:val="none"/>
        </w:rPr>
        <w:t>》与《</w:t>
      </w:r>
      <w:r>
        <w:rPr>
          <w:rFonts w:hint="eastAsia" w:asciiTheme="minorEastAsia" w:hAnsiTheme="minorEastAsia" w:eastAsiaTheme="minorEastAsia" w:cstheme="minorEastAsia"/>
          <w:b w:val="0"/>
          <w:bCs w:val="0"/>
          <w:color w:val="auto"/>
          <w:sz w:val="24"/>
          <w:szCs w:val="24"/>
          <w:highlight w:val="none"/>
          <w:lang w:eastAsia="zh-CN"/>
        </w:rPr>
        <w:t>操作技能认定要素细目表</w:t>
      </w:r>
      <w:r>
        <w:rPr>
          <w:rFonts w:hint="eastAsia" w:asciiTheme="minorEastAsia" w:hAnsiTheme="minorEastAsia" w:eastAsiaTheme="minorEastAsia" w:cstheme="minorEastAsia"/>
          <w:b w:val="0"/>
          <w:bCs w:val="0"/>
          <w:color w:val="auto"/>
          <w:sz w:val="24"/>
          <w:szCs w:val="24"/>
          <w:highlight w:val="none"/>
        </w:rPr>
        <w:t>》的</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范围、</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内容相一致，只需标注各层次代码、</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比重、重要程度及试题量等参数即可（标注方法与理论知识</w:t>
      </w:r>
      <w:r>
        <w:rPr>
          <w:rFonts w:hint="eastAsia" w:asciiTheme="minorEastAsia" w:hAnsiTheme="minorEastAsia" w:eastAsia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要素</w:t>
      </w:r>
      <w:r>
        <w:rPr>
          <w:rFonts w:hint="eastAsia" w:asciiTheme="minorEastAsia" w:hAnsiTheme="minorEastAsia" w:cstheme="minorEastAsia"/>
          <w:b w:val="0"/>
          <w:bCs w:val="0"/>
          <w:color w:val="auto"/>
          <w:sz w:val="24"/>
          <w:szCs w:val="24"/>
          <w:highlight w:val="none"/>
          <w:lang w:eastAsia="zh-CN"/>
        </w:rPr>
        <w:t>细</w:t>
      </w:r>
      <w:r>
        <w:rPr>
          <w:rFonts w:hint="eastAsia" w:asciiTheme="minorEastAsia" w:hAnsiTheme="minorEastAsia" w:eastAsiaTheme="minorEastAsia" w:cstheme="minorEastAsia"/>
          <w:b w:val="0"/>
          <w:bCs w:val="0"/>
          <w:color w:val="auto"/>
          <w:sz w:val="24"/>
          <w:szCs w:val="24"/>
          <w:highlight w:val="none"/>
        </w:rPr>
        <w:t>目表相同）。</w:t>
      </w:r>
    </w:p>
    <w:p>
      <w:pPr>
        <w:pStyle w:val="40"/>
        <w:keepNext w:val="0"/>
        <w:keepLines w:val="0"/>
        <w:pageBreakBefore w:val="0"/>
        <w:kinsoku/>
        <w:wordWrap/>
        <w:overflowPunct/>
        <w:topLinePunct w:val="0"/>
        <w:autoSpaceDE/>
        <w:autoSpaceDN/>
        <w:bidi w:val="0"/>
        <w:spacing w:line="460" w:lineRule="exact"/>
        <w:ind w:firstLine="540"/>
        <w:rPr>
          <w:rFonts w:asciiTheme="minorEastAsia" w:hAnsiTheme="minorEastAsia" w:eastAsiaTheme="minorEastAsia" w:cstheme="minorEastAsia"/>
          <w:b w:val="0"/>
          <w:bCs w:val="0"/>
          <w:color w:val="auto"/>
          <w:sz w:val="24"/>
          <w:szCs w:val="24"/>
          <w:highlight w:val="none"/>
        </w:rPr>
      </w:pPr>
      <w:bookmarkStart w:id="168" w:name="_Toc2111_WPSOffice_Level3"/>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三</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rPr>
        <w:t>编写操作技能</w:t>
      </w:r>
      <w:r>
        <w:rPr>
          <w:rFonts w:hint="eastAsia" w:asciiTheme="minorEastAsia" w:hAnsiTheme="minorEastAsia" w:eastAsiaTheme="minorEastAsia" w:cstheme="minorEastAsia"/>
          <w:b w:val="0"/>
          <w:bCs w:val="0"/>
          <w:color w:val="auto"/>
          <w:sz w:val="24"/>
          <w:szCs w:val="24"/>
          <w:highlight w:val="none"/>
          <w:lang w:eastAsia="zh-CN"/>
        </w:rPr>
        <w:t>认定点</w:t>
      </w:r>
      <w:bookmarkEnd w:id="168"/>
    </w:p>
    <w:p>
      <w:pPr>
        <w:pStyle w:val="40"/>
        <w:keepNext w:val="0"/>
        <w:keepLines w:val="0"/>
        <w:pageBreakBefore w:val="0"/>
        <w:widowControl w:val="0"/>
        <w:tabs>
          <w:tab w:val="left" w:pos="992"/>
        </w:tabs>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编写操作技能</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是一个标准化过程，是指按照</w:t>
      </w:r>
      <w:r>
        <w:rPr>
          <w:rFonts w:hint="eastAsia" w:asciiTheme="minorEastAsia" w:hAnsiTheme="minorEastAsia" w:eastAsiaTheme="minorEastAsia" w:cstheme="minorEastAsia"/>
          <w:b w:val="0"/>
          <w:bCs w:val="0"/>
          <w:color w:val="auto"/>
          <w:sz w:val="24"/>
          <w:szCs w:val="24"/>
          <w:highlight w:val="none"/>
          <w:lang w:val="en-US" w:eastAsia="zh-CN"/>
        </w:rPr>
        <w:t>职业技能标准规范</w:t>
      </w:r>
      <w:r>
        <w:rPr>
          <w:rFonts w:hint="eastAsia" w:asciiTheme="minorEastAsia" w:hAnsiTheme="minorEastAsia" w:eastAsiaTheme="minorEastAsia" w:cstheme="minorEastAsia"/>
          <w:b w:val="0"/>
          <w:bCs w:val="0"/>
          <w:color w:val="auto"/>
          <w:sz w:val="24"/>
          <w:szCs w:val="24"/>
          <w:highlight w:val="none"/>
        </w:rPr>
        <w:t>的整体要求和现实活动中要求水平，确定</w:t>
      </w:r>
      <w:r>
        <w:rPr>
          <w:rFonts w:hint="eastAsia" w:asciiTheme="minorEastAsia" w:hAnsiTheme="minorEastAsia" w:eastAsiaTheme="minorEastAsia" w:cstheme="minorEastAsia"/>
          <w:color w:val="auto"/>
          <w:sz w:val="24"/>
          <w:szCs w:val="24"/>
          <w:highlight w:val="none"/>
        </w:rPr>
        <w:t>每个</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的考核要求和统一的配分与评分标准，将每个操作技能可</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范围转化为</w:t>
      </w:r>
      <w:r>
        <w:rPr>
          <w:rFonts w:hint="eastAsia" w:asciiTheme="minorEastAsia" w:hAnsiTheme="minorEastAsia" w:eastAsiaTheme="minorEastAsia" w:cstheme="minorEastAsia"/>
          <w:color w:val="auto"/>
          <w:sz w:val="24"/>
          <w:szCs w:val="24"/>
          <w:highlight w:val="none"/>
          <w:lang w:eastAsia="zh-CN"/>
        </w:rPr>
        <w:t>考试</w:t>
      </w:r>
      <w:r>
        <w:rPr>
          <w:rFonts w:hint="eastAsia" w:asciiTheme="minorEastAsia" w:hAnsiTheme="minorEastAsia" w:eastAsiaTheme="minorEastAsia" w:cstheme="minorEastAsia"/>
          <w:color w:val="auto"/>
          <w:sz w:val="24"/>
          <w:szCs w:val="24"/>
          <w:highlight w:val="none"/>
        </w:rPr>
        <w:t>考核所用的测量模块。</w:t>
      </w:r>
    </w:p>
    <w:p>
      <w:pPr>
        <w:pStyle w:val="40"/>
        <w:keepNext w:val="0"/>
        <w:keepLines w:val="0"/>
        <w:pageBreakBefore w:val="0"/>
        <w:widowControl w:val="0"/>
        <w:tabs>
          <w:tab w:val="left" w:pos="992"/>
        </w:tabs>
        <w:kinsoku/>
        <w:wordWrap/>
        <w:overflowPunct/>
        <w:topLinePunct w:val="0"/>
        <w:autoSpaceDE/>
        <w:autoSpaceDN/>
        <w:bidi w:val="0"/>
        <w:adjustRightInd/>
        <w:snapToGrid/>
        <w:spacing w:line="460" w:lineRule="exact"/>
        <w:ind w:firstLine="56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的内容及编写要求</w:t>
      </w:r>
    </w:p>
    <w:p>
      <w:pPr>
        <w:pStyle w:val="40"/>
        <w:keepNext w:val="0"/>
        <w:keepLines w:val="0"/>
        <w:pageBreakBefore w:val="0"/>
        <w:widowControl w:val="0"/>
        <w:tabs>
          <w:tab w:val="left" w:pos="992"/>
        </w:tabs>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认定点的名称：简单、明确地表述该项操作活动的名称。</w:t>
      </w:r>
    </w:p>
    <w:p>
      <w:pPr>
        <w:pStyle w:val="40"/>
        <w:keepNext w:val="0"/>
        <w:keepLines w:val="0"/>
        <w:pageBreakBefore w:val="0"/>
        <w:widowControl w:val="0"/>
        <w:tabs>
          <w:tab w:val="left" w:pos="992"/>
        </w:tabs>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考核要求：本认定点的具体操作要求和技术标准，主要说明本认定点操作时应达到的结果要求或技术标准。</w:t>
      </w:r>
    </w:p>
    <w:p>
      <w:pPr>
        <w:pStyle w:val="40"/>
        <w:keepNext w:val="0"/>
        <w:keepLines w:val="0"/>
        <w:pageBreakBefore w:val="0"/>
        <w:widowControl w:val="0"/>
        <w:tabs>
          <w:tab w:val="left" w:pos="992"/>
        </w:tabs>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配分与评分标准：指本认定点统一的配分与评分标准，一般以评分记录表方式体现。</w:t>
      </w:r>
    </w:p>
    <w:p>
      <w:pPr>
        <w:pStyle w:val="40"/>
        <w:keepNext w:val="0"/>
        <w:keepLines w:val="0"/>
        <w:pageBreakBefore w:val="0"/>
        <w:widowControl w:val="0"/>
        <w:tabs>
          <w:tab w:val="left" w:pos="992"/>
        </w:tabs>
        <w:kinsoku/>
        <w:wordWrap/>
        <w:overflowPunct/>
        <w:topLinePunct w:val="0"/>
        <w:autoSpaceDE/>
        <w:autoSpaceDN/>
        <w:bidi w:val="0"/>
        <w:adjustRightInd/>
        <w:snapToGrid/>
        <w:spacing w:line="460" w:lineRule="exact"/>
        <w:ind w:firstLine="56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其中</w:t>
      </w:r>
      <w:r>
        <w:rPr>
          <w:rFonts w:hint="eastAsia" w:asciiTheme="minorEastAsia" w:hAnsiTheme="minorEastAsia" w:eastAsiaTheme="minorEastAsia" w:cstheme="minorEastAsia"/>
          <w:color w:val="auto"/>
          <w:sz w:val="24"/>
          <w:szCs w:val="24"/>
          <w:highlight w:val="none"/>
          <w:lang w:val="zh-CN" w:eastAsia="zh-CN" w:bidi="zh-CN"/>
        </w:rPr>
        <w:t>，“考</w:t>
      </w:r>
      <w:r>
        <w:rPr>
          <w:rFonts w:hint="eastAsia" w:asciiTheme="minorEastAsia" w:hAnsiTheme="minorEastAsia" w:eastAsiaTheme="minorEastAsia" w:cstheme="minorEastAsia"/>
          <w:color w:val="auto"/>
          <w:sz w:val="24"/>
          <w:szCs w:val="24"/>
          <w:highlight w:val="none"/>
          <w:lang w:eastAsia="zh-CN"/>
        </w:rPr>
        <w:t>核要点</w:t>
      </w:r>
      <w:r>
        <w:rPr>
          <w:rFonts w:hint="eastAsia" w:asciiTheme="minorEastAsia" w:hAnsiTheme="minorEastAsia" w:eastAsiaTheme="minorEastAsia" w:cstheme="minorEastAsia"/>
          <w:color w:val="auto"/>
          <w:sz w:val="24"/>
          <w:szCs w:val="24"/>
          <w:highlight w:val="none"/>
          <w:lang w:val="zh-CN" w:eastAsia="zh-CN" w:bidi="zh-CN"/>
        </w:rPr>
        <w:t>”应</w:t>
      </w:r>
      <w:r>
        <w:rPr>
          <w:rFonts w:hint="eastAsia" w:asciiTheme="minorEastAsia" w:hAnsiTheme="minorEastAsia" w:eastAsiaTheme="minorEastAsia" w:cstheme="minorEastAsia"/>
          <w:color w:val="auto"/>
          <w:sz w:val="24"/>
          <w:szCs w:val="24"/>
          <w:highlight w:val="none"/>
          <w:lang w:eastAsia="zh-CN"/>
        </w:rPr>
        <w:t>根据实际工作情况和要求，尽可能细致,将各个考核要点一一列出；并按照每个要点制定相应的评分标准和扣分原则；</w:t>
      </w:r>
      <w:r>
        <w:rPr>
          <w:rFonts w:hint="eastAsia" w:asciiTheme="minorEastAsia" w:hAnsiTheme="minorEastAsia" w:eastAsiaTheme="minorEastAsia" w:cstheme="minorEastAsia"/>
          <w:color w:val="auto"/>
          <w:sz w:val="24"/>
          <w:szCs w:val="24"/>
          <w:highlight w:val="none"/>
          <w:lang w:val="zh-CN" w:eastAsia="zh-CN" w:bidi="zh-CN"/>
        </w:rPr>
        <w:t>“否</w:t>
      </w:r>
      <w:r>
        <w:rPr>
          <w:rFonts w:hint="eastAsia" w:asciiTheme="minorEastAsia" w:hAnsiTheme="minorEastAsia" w:eastAsiaTheme="minorEastAsia" w:cstheme="minorEastAsia"/>
          <w:color w:val="auto"/>
          <w:sz w:val="24"/>
          <w:szCs w:val="24"/>
          <w:highlight w:val="none"/>
          <w:lang w:eastAsia="zh-CN"/>
        </w:rPr>
        <w:t>定项</w:t>
      </w:r>
      <w:r>
        <w:rPr>
          <w:rFonts w:hint="eastAsia" w:asciiTheme="minorEastAsia" w:hAnsiTheme="minorEastAsia" w:eastAsiaTheme="minorEastAsia" w:cstheme="minorEastAsia"/>
          <w:color w:val="auto"/>
          <w:sz w:val="24"/>
          <w:szCs w:val="24"/>
          <w:highlight w:val="none"/>
          <w:lang w:val="zh-CN" w:eastAsia="zh-CN" w:bidi="zh-CN"/>
        </w:rPr>
        <w:t>”，即</w:t>
      </w:r>
      <w:r>
        <w:rPr>
          <w:rFonts w:hint="eastAsia" w:asciiTheme="minorEastAsia" w:hAnsiTheme="minorEastAsia" w:eastAsiaTheme="minorEastAsia" w:cstheme="minorEastAsia"/>
          <w:color w:val="auto"/>
          <w:sz w:val="24"/>
          <w:szCs w:val="24"/>
          <w:highlight w:val="none"/>
          <w:lang w:eastAsia="zh-CN"/>
        </w:rPr>
        <w:t>某一关键步骤或环节出错或未达要求、则认定本试题或整个操作实操考试不达标的项目，应同时列入配分与评分标准，并进行评分说明，具体表述如：</w:t>
      </w:r>
      <w:r>
        <w:rPr>
          <w:rFonts w:hint="eastAsia" w:asciiTheme="minorEastAsia" w:hAnsiTheme="minorEastAsia" w:eastAsiaTheme="minorEastAsia" w:cstheme="minorEastAsia"/>
          <w:color w:val="auto"/>
          <w:sz w:val="24"/>
          <w:szCs w:val="24"/>
          <w:highlight w:val="none"/>
          <w:lang w:val="zh-CN" w:eastAsia="zh-CN" w:bidi="zh-CN"/>
        </w:rPr>
        <w:t>“若考</w:t>
      </w:r>
      <w:r>
        <w:rPr>
          <w:rFonts w:hint="eastAsia" w:asciiTheme="minorEastAsia" w:hAnsiTheme="minorEastAsia" w:eastAsiaTheme="minorEastAsia" w:cstheme="minorEastAsia"/>
          <w:color w:val="auto"/>
          <w:sz w:val="24"/>
          <w:szCs w:val="24"/>
          <w:highlight w:val="none"/>
          <w:lang w:eastAsia="zh-CN"/>
        </w:rPr>
        <w:t>生发生下列情况之一，则应及时终止其考试，考生该试题成绩记为零分</w:t>
      </w:r>
      <w:r>
        <w:rPr>
          <w:rFonts w:hint="eastAsia" w:asciiTheme="minorEastAsia" w:hAnsiTheme="minorEastAsia" w:eastAsiaTheme="minorEastAsia" w:cstheme="minorEastAsia"/>
          <w:color w:val="auto"/>
          <w:sz w:val="24"/>
          <w:szCs w:val="24"/>
          <w:highlight w:val="none"/>
          <w:lang w:val="zh-CN" w:eastAsia="zh-CN" w:bidi="zh-CN"/>
        </w:rPr>
        <w:t>”等。</w:t>
      </w:r>
    </w:p>
    <w:p>
      <w:pPr>
        <w:pStyle w:val="40"/>
        <w:keepNext w:val="0"/>
        <w:keepLines w:val="0"/>
        <w:pageBreakBefore w:val="0"/>
        <w:widowControl w:val="0"/>
        <w:suppressLineNumbers w:val="0"/>
        <w:tabs>
          <w:tab w:val="left" w:pos="992"/>
        </w:tabs>
        <w:kinsoku/>
        <w:wordWrap/>
        <w:overflowPunct/>
        <w:topLinePunct w:val="0"/>
        <w:autoSpaceDE/>
        <w:autoSpaceDN/>
        <w:bidi w:val="0"/>
        <w:spacing w:line="460" w:lineRule="exact"/>
        <w:ind w:firstLine="560"/>
        <w:jc w:val="both"/>
        <w:rPr>
          <w:rFonts w:hint="eastAsia" w:asciiTheme="minorEastAsia" w:hAnsiTheme="minorEastAsia" w:eastAsiaTheme="minorEastAsia" w:cstheme="minorEastAsia"/>
          <w:b w:val="0"/>
          <w:color w:val="auto"/>
          <w:kern w:val="2"/>
          <w:sz w:val="24"/>
          <w:szCs w:val="24"/>
          <w:highlight w:val="none"/>
          <w:lang w:val="en-US" w:eastAsia="zh-CN" w:bidi="ar"/>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其它说明：本认定点在选择或编制具体试题时需要考虑的如材料、成本、时间、地域差别等其它因素说明。</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的作用</w:t>
      </w:r>
    </w:p>
    <w:p>
      <w:pPr>
        <w:pStyle w:val="40"/>
        <w:keepNext w:val="0"/>
        <w:keepLines w:val="0"/>
        <w:pageBreakBefore w:val="0"/>
        <w:widowControl w:val="0"/>
        <w:kinsoku/>
        <w:wordWrap/>
        <w:overflowPunct/>
        <w:topLinePunct w:val="0"/>
        <w:autoSpaceDE/>
        <w:autoSpaceDN/>
        <w:bidi w:val="0"/>
        <w:adjustRightInd/>
        <w:snapToGrid/>
        <w:spacing w:line="460" w:lineRule="exact"/>
        <w:ind w:firstLine="58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是可以用统一标准独立测量和考核的系列操作活动，是考核命题的直接依据。它可以用统一的评分标准反映职业活动的共性，也可以按统一的命题标准命制符合生产、服务实际的试题，使试题间保持等值。其作用具体体现如下。</w:t>
      </w:r>
    </w:p>
    <w:p>
      <w:pPr>
        <w:pStyle w:val="40"/>
        <w:keepNext w:val="0"/>
        <w:keepLines w:val="0"/>
        <w:pageBreakBefore w:val="0"/>
        <w:widowControl w:val="0"/>
        <w:tabs>
          <w:tab w:val="left" w:pos="954"/>
        </w:tabs>
        <w:kinsoku/>
        <w:wordWrap/>
        <w:overflowPunct/>
        <w:topLinePunct w:val="0"/>
        <w:autoSpaceDE/>
        <w:autoSpaceDN/>
        <w:bidi w:val="0"/>
        <w:adjustRightInd/>
        <w:snapToGrid/>
        <w:spacing w:line="460" w:lineRule="exact"/>
        <w:ind w:left="0" w:leftChars="0" w:firstLine="480" w:firstLineChars="20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操作技能是操作者在一定工作环境中完成相应职业活动的能力，这种能力在很大程度上受到所处工作环境和工作要求的影响。例如，在不同的企业中，同一职业的从业人员是通过操</w:t>
      </w:r>
      <w:r>
        <w:rPr>
          <w:rFonts w:hint="eastAsia" w:asciiTheme="minorEastAsia" w:hAnsiTheme="minorEastAsia" w:eastAsiaTheme="minorEastAsia" w:cstheme="minorEastAsia"/>
          <w:color w:val="auto"/>
          <w:sz w:val="24"/>
          <w:szCs w:val="24"/>
          <w:highlight w:val="none"/>
          <w:lang w:eastAsia="zh-CN"/>
        </w:rPr>
        <w:t>作</w:t>
      </w:r>
      <w:r>
        <w:rPr>
          <w:rFonts w:hint="eastAsia" w:asciiTheme="minorEastAsia" w:hAnsiTheme="minorEastAsia" w:eastAsiaTheme="minorEastAsia" w:cstheme="minorEastAsia"/>
          <w:color w:val="auto"/>
          <w:sz w:val="24"/>
          <w:szCs w:val="24"/>
          <w:highlight w:val="none"/>
        </w:rPr>
        <w:t>不同的设备，按照不同的生产工艺来生产相同的工件。在这一过程中，从业人员之间的外在操作活动是有差异的，有时这种差异还很大。对于技能人才评价工作来讲，如何把握同一职业（工种）由于不同的生产设备、生产工艺的要求导致的各种有差异外在操作活动中的共性，找出其中的职业操作技能的本质，作为衡量职业活动水平的基本准绳，是实现在操作技能内涵层面上对劳动者操作技能进行评定的基本思路。</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通过对具有可操作性的操作技能要素定量化描述，确切地规划了这一模块所应考核的内容和具体水平, 使属于该模块下的所有具体试题按照同一个标准进行评定，避免了由于条件不同造成的同一职业操作活动表现形式不同所带来的测量依据不同的问题。</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提供的统一的配分与评分标准，就是共同的评定依据，它代表了同一职业操作活动的共性，使同一种操作活动的内在本质表现出来。</w:t>
      </w:r>
    </w:p>
    <w:p>
      <w:pPr>
        <w:pStyle w:val="40"/>
        <w:keepNext w:val="0"/>
        <w:keepLines w:val="0"/>
        <w:pageBreakBefore w:val="0"/>
        <w:widowControl w:val="0"/>
        <w:tabs>
          <w:tab w:val="left" w:pos="954"/>
        </w:tabs>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技能人才评价</w:t>
      </w:r>
      <w:r>
        <w:rPr>
          <w:rFonts w:hint="eastAsia" w:asciiTheme="minorEastAsia" w:hAnsiTheme="minorEastAsia" w:cstheme="minorEastAsia"/>
          <w:color w:val="auto"/>
          <w:sz w:val="24"/>
          <w:szCs w:val="24"/>
          <w:highlight w:val="none"/>
          <w:lang w:eastAsia="zh-CN"/>
        </w:rPr>
        <w:t>以</w:t>
      </w:r>
      <w:r>
        <w:rPr>
          <w:rFonts w:hint="eastAsia" w:asciiTheme="minorEastAsia" w:hAnsiTheme="minorEastAsia" w:eastAsiaTheme="minorEastAsia" w:cstheme="minorEastAsia"/>
          <w:color w:val="auto"/>
          <w:sz w:val="24"/>
          <w:szCs w:val="24"/>
          <w:highlight w:val="none"/>
        </w:rPr>
        <w:t>提高从业人员技能水平、促进用人单位劳动力管理为目的的考试工作，不能单纯为了考试理论上的科学性而忽视了现实生产、经营、服务活动的实际要求。传统上以标准工件或标准作业方式组织的操作实操考试，虽然在统一质量水平上达到了目的，但难于反映劳动者在实际工作环境中的表现水平。</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通过确立该类职业操作活动的考核要求和统一的评分标准，也就对该类职业操作活动开放了对工作环境的要求，</w:t>
      </w:r>
      <w:r>
        <w:rPr>
          <w:rFonts w:hint="eastAsia" w:asciiTheme="minorEastAsia" w:hAnsiTheme="minorEastAsia" w:eastAsiaTheme="minorEastAsia" w:cstheme="minorEastAsia"/>
          <w:color w:val="auto"/>
          <w:sz w:val="24"/>
          <w:szCs w:val="24"/>
          <w:highlight w:val="none"/>
          <w:lang w:eastAsia="zh-CN"/>
        </w:rPr>
        <w:t>即</w:t>
      </w:r>
      <w:r>
        <w:rPr>
          <w:rFonts w:hint="eastAsia" w:asciiTheme="minorEastAsia" w:hAnsiTheme="minorEastAsia" w:eastAsiaTheme="minorEastAsia" w:cstheme="minorEastAsia"/>
          <w:color w:val="auto"/>
          <w:sz w:val="24"/>
          <w:szCs w:val="24"/>
          <w:highlight w:val="none"/>
        </w:rPr>
        <w:t>可以在不同的工作环境条件下进行</w:t>
      </w:r>
      <w:r>
        <w:rPr>
          <w:rFonts w:hint="eastAsia" w:asciiTheme="minorEastAsia" w:hAnsiTheme="minorEastAsia" w:cstheme="minorEastAsia"/>
          <w:color w:val="auto"/>
          <w:sz w:val="24"/>
          <w:szCs w:val="24"/>
          <w:highlight w:val="none"/>
          <w:lang w:val="en-US" w:eastAsia="zh-CN"/>
        </w:rPr>
        <w:t>认定</w:t>
      </w:r>
      <w:r>
        <w:rPr>
          <w:rFonts w:hint="eastAsia" w:asciiTheme="minorEastAsia" w:hAnsiTheme="minorEastAsia" w:eastAsiaTheme="minorEastAsia" w:cstheme="minorEastAsia"/>
          <w:color w:val="auto"/>
          <w:sz w:val="24"/>
          <w:szCs w:val="24"/>
          <w:highlight w:val="none"/>
        </w:rPr>
        <w:t>考核，同时又由于按照统一的考核要点及评分标准进行评定，实现了评定结果间的等值性目标。</w:t>
      </w:r>
    </w:p>
    <w:p>
      <w:pPr>
        <w:pStyle w:val="40"/>
        <w:keepNext w:val="0"/>
        <w:keepLines w:val="0"/>
        <w:pageBreakBefore w:val="0"/>
        <w:kinsoku/>
        <w:wordWrap/>
        <w:overflowPunct/>
        <w:topLinePunct w:val="0"/>
        <w:autoSpaceDE/>
        <w:autoSpaceDN/>
        <w:bidi w:val="0"/>
        <w:spacing w:line="460" w:lineRule="exact"/>
        <w:ind w:firstLine="540"/>
        <w:jc w:val="both"/>
        <w:rPr>
          <w:rFonts w:asciiTheme="minorEastAsia" w:hAnsiTheme="minorEastAsia" w:eastAsiaTheme="minorEastAsia" w:cstheme="minorEastAsia"/>
          <w:b w:val="0"/>
          <w:bCs w:val="0"/>
          <w:color w:val="auto"/>
          <w:sz w:val="24"/>
          <w:szCs w:val="24"/>
          <w:highlight w:val="none"/>
        </w:rPr>
      </w:pPr>
      <w:bookmarkStart w:id="169" w:name="_Toc6685_WPSOffice_Level3"/>
      <w:r>
        <w:rPr>
          <w:rFonts w:hint="eastAsia" w:asciiTheme="minorEastAsia" w:hAnsiTheme="minorEastAsia" w:cstheme="minorEastAsia"/>
          <w:b w:val="0"/>
          <w:bCs w:val="0"/>
          <w:color w:val="auto"/>
          <w:sz w:val="24"/>
          <w:szCs w:val="24"/>
          <w:highlight w:val="none"/>
          <w:lang w:val="en-US" w:eastAsia="zh-CN" w:bidi="en-US"/>
        </w:rPr>
        <w:t>（</w:t>
      </w:r>
      <w:r>
        <w:rPr>
          <w:rFonts w:hint="eastAsia" w:asciiTheme="minorEastAsia" w:hAnsiTheme="minorEastAsia" w:eastAsiaTheme="minorEastAsia" w:cstheme="minorEastAsia"/>
          <w:b w:val="0"/>
          <w:bCs w:val="0"/>
          <w:color w:val="auto"/>
          <w:sz w:val="24"/>
          <w:szCs w:val="24"/>
          <w:highlight w:val="none"/>
          <w:lang w:val="en-US" w:eastAsia="zh-CN" w:bidi="en-US"/>
        </w:rPr>
        <w:t>四</w:t>
      </w:r>
      <w:r>
        <w:rPr>
          <w:rFonts w:hint="eastAsia" w:asciiTheme="minorEastAsia" w:hAnsiTheme="minorEastAsia" w:cstheme="minorEastAsia"/>
          <w:b w:val="0"/>
          <w:bCs w:val="0"/>
          <w:color w:val="auto"/>
          <w:sz w:val="24"/>
          <w:szCs w:val="24"/>
          <w:highlight w:val="none"/>
          <w:lang w:val="en-US" w:eastAsia="zh-CN" w:bidi="en-US"/>
        </w:rPr>
        <w:t>）</w:t>
      </w:r>
      <w:r>
        <w:rPr>
          <w:rFonts w:hint="eastAsia" w:asciiTheme="minorEastAsia" w:hAnsiTheme="minorEastAsia" w:eastAsiaTheme="minorEastAsia" w:cstheme="minorEastAsia"/>
          <w:b w:val="0"/>
          <w:bCs w:val="0"/>
          <w:color w:val="auto"/>
          <w:sz w:val="24"/>
          <w:szCs w:val="24"/>
          <w:highlight w:val="none"/>
        </w:rPr>
        <w:t>编写操作技能试题</w:t>
      </w:r>
      <w:bookmarkEnd w:id="169"/>
    </w:p>
    <w:p>
      <w:pPr>
        <w:pStyle w:val="40"/>
        <w:keepNext w:val="0"/>
        <w:keepLines w:val="0"/>
        <w:pageBreakBefore w:val="0"/>
        <w:widowControl w:val="0"/>
        <w:tabs>
          <w:tab w:val="left" w:pos="999"/>
        </w:tabs>
        <w:kinsoku/>
        <w:wordWrap/>
        <w:overflowPunct/>
        <w:topLinePunct w:val="0"/>
        <w:autoSpaceDE/>
        <w:autoSpaceDN/>
        <w:bidi w:val="0"/>
        <w:adjustRightInd/>
        <w:snapToGrid/>
        <w:spacing w:line="460" w:lineRule="exact"/>
        <w:ind w:firstLine="480" w:firstLineChars="20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操作技能试题的编制就是按照</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的总体要求，结合生产、经营、服务活动的实际环境条件和具体工作要求，按规定的模式编写试题。操作技能试题的基本内容</w:t>
      </w:r>
      <w:r>
        <w:rPr>
          <w:rFonts w:hint="eastAsia" w:asciiTheme="minorEastAsia" w:hAnsiTheme="minorEastAsia" w:cstheme="minorEastAsia"/>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准备要求：完成本试题要求的操作所需要准备的前提条件, 一般分为考场准备和考生准备两部分。具体包括试题名称、本题分值、考核时间、考核形式、考核有关说明和场地、材料、工量具、设备及相应的其它准备条件。</w:t>
      </w:r>
    </w:p>
    <w:p>
      <w:pPr>
        <w:pStyle w:val="40"/>
        <w:keepNext w:val="0"/>
        <w:keepLines w:val="0"/>
        <w:pageBreakBefore w:val="0"/>
        <w:widowControl w:val="0"/>
        <w:tabs>
          <w:tab w:val="left" w:pos="999"/>
        </w:tabs>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考核要求：主要包括本题分值、考核时间、考核形式、具体考核要求和否定项说明。其中，本题分值、考核时间、考核形式和否定项说明均按照《操作实操考试内容结构表》和</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的配分与评分标准有关内容填写</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具体考核要求一般是</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统一考核要求的细化，如，根据</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统一考核要求，给出本试题具体的加工图样等，如有特殊需要，还可进行其他补充。</w:t>
      </w:r>
    </w:p>
    <w:p>
      <w:pPr>
        <w:pStyle w:val="40"/>
        <w:keepNext w:val="0"/>
        <w:keepLines w:val="0"/>
        <w:pageBreakBefore w:val="0"/>
        <w:widowControl w:val="0"/>
        <w:suppressLineNumbers w:val="0"/>
        <w:tabs>
          <w:tab w:val="left" w:pos="999"/>
        </w:tabs>
        <w:kinsoku/>
        <w:wordWrap/>
        <w:overflowPunct/>
        <w:topLinePunct w:val="0"/>
        <w:autoSpaceDE/>
        <w:autoSpaceDN/>
        <w:bidi w:val="0"/>
        <w:spacing w:line="460" w:lineRule="exact"/>
        <w:ind w:firstLine="480" w:firstLineChars="20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配分与评分标准：一般采用</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统一的配分与评分标准,如本</w:t>
      </w:r>
      <w:r>
        <w:rPr>
          <w:rFonts w:hint="eastAsia" w:asciiTheme="minorEastAsia" w:hAnsiTheme="minorEastAsia" w:eastAsiaTheme="minorEastAsia" w:cstheme="minorEastAsia"/>
          <w:color w:val="auto"/>
          <w:sz w:val="24"/>
          <w:szCs w:val="24"/>
          <w:highlight w:val="none"/>
          <w:lang w:eastAsia="zh-CN"/>
        </w:rPr>
        <w:t>认定点</w:t>
      </w:r>
      <w:r>
        <w:rPr>
          <w:rFonts w:hint="eastAsia" w:asciiTheme="minorEastAsia" w:hAnsiTheme="minorEastAsia" w:eastAsiaTheme="minorEastAsia" w:cstheme="minorEastAsia"/>
          <w:color w:val="auto"/>
          <w:sz w:val="24"/>
          <w:szCs w:val="24"/>
          <w:highlight w:val="none"/>
        </w:rPr>
        <w:t>内的试题有具体或特殊的配分与评分要求，则在各试题的配分与评分标准中说明。如材料不同时具体的评分指标需</w:t>
      </w:r>
      <w:r>
        <w:rPr>
          <w:rFonts w:hint="eastAsia" w:asciiTheme="minorEastAsia" w:hAnsiTheme="minorEastAsia" w:eastAsiaTheme="minorEastAsia" w:cstheme="minorEastAsia"/>
          <w:color w:val="auto"/>
          <w:sz w:val="24"/>
          <w:szCs w:val="24"/>
          <w:highlight w:val="none"/>
          <w:lang w:eastAsia="zh-CN"/>
        </w:rPr>
        <w:t>给</w:t>
      </w:r>
      <w:r>
        <w:rPr>
          <w:rFonts w:hint="eastAsia" w:asciiTheme="minorEastAsia" w:hAnsiTheme="minorEastAsia" w:eastAsiaTheme="minorEastAsia" w:cstheme="minorEastAsia"/>
          <w:color w:val="auto"/>
          <w:sz w:val="24"/>
          <w:szCs w:val="24"/>
          <w:highlight w:val="none"/>
        </w:rPr>
        <w:t>出相应的具体数值变化等。</w:t>
      </w:r>
    </w:p>
    <w:p>
      <w:pPr>
        <w:pStyle w:val="40"/>
        <w:keepNext w:val="0"/>
        <w:keepLines w:val="0"/>
        <w:pageBreakBefore w:val="0"/>
        <w:tabs>
          <w:tab w:val="center" w:pos="4153"/>
        </w:tabs>
        <w:kinsoku/>
        <w:wordWrap/>
        <w:overflowPunct/>
        <w:topLinePunct w:val="0"/>
        <w:autoSpaceDE/>
        <w:autoSpaceDN/>
        <w:bidi w:val="0"/>
        <w:spacing w:line="460" w:lineRule="exact"/>
        <w:ind w:left="0" w:leftChars="0" w:firstLine="481" w:firstLineChars="200"/>
        <w:jc w:val="left"/>
        <w:outlineLvl w:val="1"/>
        <w:rPr>
          <w:rFonts w:hint="default" w:asciiTheme="minorEastAsia" w:hAnsiTheme="minorEastAsia" w:eastAsiaTheme="minorEastAsia" w:cstheme="minorEastAsia"/>
          <w:b/>
          <w:bCs/>
          <w:color w:val="auto"/>
          <w:sz w:val="24"/>
          <w:szCs w:val="24"/>
          <w:highlight w:val="none"/>
          <w:lang w:val="en-US" w:eastAsia="zh-CN"/>
        </w:rPr>
      </w:pPr>
      <w:bookmarkStart w:id="170" w:name="_Toc23674"/>
      <w:bookmarkStart w:id="171" w:name="_Toc18698_WPSOffice_Level2"/>
      <w:bookmarkStart w:id="172" w:name="_Toc20519"/>
      <w:r>
        <w:rPr>
          <w:rFonts w:hint="eastAsia" w:asciiTheme="minorEastAsia" w:hAnsi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lang w:val="en-US" w:eastAsia="zh-CN"/>
        </w:rPr>
        <w:t>题库验收与更新维护</w:t>
      </w:r>
      <w:bookmarkEnd w:id="170"/>
      <w:bookmarkEnd w:id="171"/>
      <w:bookmarkEnd w:id="172"/>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依据</w:t>
      </w:r>
      <w:r>
        <w:rPr>
          <w:rFonts w:hint="eastAsia" w:asciiTheme="minorEastAsia" w:hAnsiTheme="minorEastAsia" w:eastAsiaTheme="minorEastAsia" w:cstheme="minorEastAsia"/>
          <w:color w:val="auto"/>
          <w:sz w:val="24"/>
          <w:szCs w:val="24"/>
          <w:highlight w:val="none"/>
          <w:lang w:val="en-US" w:eastAsia="zh-CN"/>
        </w:rPr>
        <w:t>职业技能标准规范</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参照《国家职业技能</w:t>
      </w:r>
      <w:r>
        <w:rPr>
          <w:rFonts w:hint="eastAsia" w:asciiTheme="minorEastAsia" w:hAnsiTheme="minorEastAsia" w:eastAsiaTheme="minorEastAsia" w:cstheme="minorEastAsia"/>
          <w:color w:val="auto"/>
          <w:sz w:val="24"/>
          <w:szCs w:val="24"/>
          <w:highlight w:val="none"/>
          <w:lang w:val="en-US" w:eastAsia="zh-CN"/>
        </w:rPr>
        <w:t>鉴定</w:t>
      </w:r>
      <w:r>
        <w:rPr>
          <w:rFonts w:hint="default" w:asciiTheme="minorEastAsia" w:hAnsiTheme="minorEastAsia" w:eastAsiaTheme="minorEastAsia" w:cstheme="minorEastAsia"/>
          <w:color w:val="auto"/>
          <w:sz w:val="24"/>
          <w:szCs w:val="24"/>
          <w:highlight w:val="none"/>
        </w:rPr>
        <w:t>题库开发技术规程》并结合题库系统要求进行审查、验收。</w:t>
      </w:r>
      <w:r>
        <w:rPr>
          <w:rFonts w:hint="eastAsia" w:asciiTheme="minorEastAsia" w:hAnsiTheme="minorEastAsia" w:eastAsiaTheme="minorEastAsia" w:cstheme="minorEastAsia"/>
          <w:color w:val="auto"/>
          <w:sz w:val="24"/>
          <w:szCs w:val="24"/>
          <w:highlight w:val="none"/>
          <w:lang w:eastAsia="zh-CN"/>
        </w:rPr>
        <w:t>由人社部门组织</w:t>
      </w:r>
      <w:r>
        <w:rPr>
          <w:rFonts w:hint="default" w:asciiTheme="minorEastAsia" w:hAnsiTheme="minorEastAsia" w:eastAsiaTheme="minorEastAsia" w:cstheme="minorEastAsia"/>
          <w:color w:val="auto"/>
          <w:sz w:val="24"/>
          <w:szCs w:val="24"/>
          <w:highlight w:val="none"/>
        </w:rPr>
        <w:t>验收小组</w:t>
      </w:r>
      <w:r>
        <w:rPr>
          <w:rFonts w:hint="eastAsia" w:asciiTheme="minorEastAsia" w:hAnsiTheme="minorEastAsia" w:eastAsiaTheme="minorEastAsia" w:cstheme="minorEastAsia"/>
          <w:color w:val="auto"/>
          <w:sz w:val="24"/>
          <w:szCs w:val="24"/>
          <w:highlight w:val="none"/>
          <w:lang w:eastAsia="zh-CN"/>
        </w:rPr>
        <w:t>进行验收，验收小组</w:t>
      </w:r>
      <w:r>
        <w:rPr>
          <w:rFonts w:hint="default" w:asciiTheme="minorEastAsia" w:hAnsiTheme="minorEastAsia" w:eastAsiaTheme="minorEastAsia" w:cstheme="minorEastAsia"/>
          <w:color w:val="auto"/>
          <w:sz w:val="24"/>
          <w:szCs w:val="24"/>
          <w:highlight w:val="none"/>
        </w:rPr>
        <w:t>成员</w:t>
      </w:r>
      <w:r>
        <w:rPr>
          <w:rFonts w:hint="eastAsia" w:asciiTheme="minorEastAsia" w:hAnsiTheme="minorEastAsia" w:eastAsiaTheme="minorEastAsia" w:cstheme="minorEastAsia"/>
          <w:color w:val="auto"/>
          <w:sz w:val="24"/>
          <w:szCs w:val="24"/>
          <w:highlight w:val="none"/>
          <w:lang w:eastAsia="zh-CN"/>
        </w:rPr>
        <w:t>包括</w:t>
      </w:r>
      <w:r>
        <w:rPr>
          <w:rFonts w:hint="default" w:asciiTheme="minorEastAsia" w:hAnsiTheme="minorEastAsia" w:eastAsiaTheme="minorEastAsia" w:cstheme="minorEastAsia"/>
          <w:color w:val="auto"/>
          <w:sz w:val="24"/>
          <w:szCs w:val="24"/>
          <w:highlight w:val="none"/>
        </w:rPr>
        <w:t>熟悉题库建设的</w:t>
      </w:r>
      <w:r>
        <w:rPr>
          <w:rFonts w:hint="eastAsia" w:asciiTheme="minorEastAsia" w:hAnsiTheme="minorEastAsia" w:eastAsiaTheme="minorEastAsia" w:cstheme="minorEastAsia"/>
          <w:color w:val="auto"/>
          <w:sz w:val="24"/>
          <w:szCs w:val="24"/>
          <w:highlight w:val="none"/>
          <w:lang w:val="en-US" w:eastAsia="zh-CN"/>
        </w:rPr>
        <w:t>相关专业</w:t>
      </w:r>
      <w:r>
        <w:rPr>
          <w:rFonts w:hint="default" w:asciiTheme="minorEastAsia" w:hAnsiTheme="minorEastAsia" w:eastAsiaTheme="minorEastAsia" w:cstheme="minorEastAsia"/>
          <w:color w:val="auto"/>
          <w:sz w:val="24"/>
          <w:szCs w:val="24"/>
          <w:highlight w:val="none"/>
        </w:rPr>
        <w:t>专家</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考评人员</w:t>
      </w:r>
      <w:r>
        <w:rPr>
          <w:rFonts w:hint="default" w:asciiTheme="minorEastAsia" w:hAnsiTheme="minorEastAsia" w:eastAsiaTheme="minorEastAsia" w:cstheme="minorEastAsia"/>
          <w:color w:val="auto"/>
          <w:sz w:val="24"/>
          <w:szCs w:val="24"/>
          <w:highlight w:val="none"/>
        </w:rPr>
        <w:t>等，</w:t>
      </w:r>
      <w:r>
        <w:rPr>
          <w:rFonts w:hint="eastAsia" w:asciiTheme="minorEastAsia" w:hAnsiTheme="minorEastAsia" w:eastAsiaTheme="minorEastAsia" w:cstheme="minorEastAsia"/>
          <w:color w:val="auto"/>
          <w:sz w:val="24"/>
          <w:szCs w:val="24"/>
          <w:highlight w:val="none"/>
          <w:lang w:eastAsia="zh-CN"/>
        </w:rPr>
        <w:t>一般</w:t>
      </w:r>
      <w:r>
        <w:rPr>
          <w:rFonts w:hint="default" w:asciiTheme="minorEastAsia" w:hAnsiTheme="minorEastAsia" w:eastAsiaTheme="minorEastAsia" w:cstheme="minorEastAsia"/>
          <w:color w:val="auto"/>
          <w:sz w:val="24"/>
          <w:szCs w:val="24"/>
          <w:highlight w:val="none"/>
        </w:rPr>
        <w:t>不少于5人</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题库开发</w:t>
      </w:r>
      <w:r>
        <w:rPr>
          <w:rFonts w:hint="eastAsia" w:asciiTheme="minorEastAsia" w:hAnsiTheme="minorEastAsia" w:eastAsiaTheme="minorEastAsia" w:cstheme="minorEastAsia"/>
          <w:color w:val="auto"/>
          <w:sz w:val="24"/>
          <w:szCs w:val="24"/>
          <w:highlight w:val="none"/>
          <w:lang w:eastAsia="zh-CN"/>
        </w:rPr>
        <w:t>人员一般不参加本职业（工种）题库的验收</w:t>
      </w:r>
      <w:r>
        <w:rPr>
          <w:rFonts w:hint="default" w:asciiTheme="minorEastAsia" w:hAnsiTheme="minorEastAsia" w:eastAsiaTheme="minorEastAsia" w:cstheme="minorEastAsia"/>
          <w:color w:val="auto"/>
          <w:sz w:val="24"/>
          <w:szCs w:val="24"/>
          <w:highlight w:val="none"/>
        </w:rPr>
        <w:t>。</w:t>
      </w:r>
    </w:p>
    <w:p>
      <w:pPr>
        <w:pStyle w:val="40"/>
        <w:keepNext w:val="0"/>
        <w:keepLines w:val="0"/>
        <w:pageBreakBefore w:val="0"/>
        <w:widowControl w:val="0"/>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b w:val="0"/>
          <w:bCs w:val="0"/>
          <w:color w:val="auto"/>
          <w:sz w:val="24"/>
          <w:highlight w:val="none"/>
          <w:lang w:val="en-US" w:eastAsia="zh-CN"/>
        </w:rPr>
      </w:pPr>
      <w:bookmarkStart w:id="173" w:name="_Toc26353_WPSOffice_Level3"/>
      <w:r>
        <w:rPr>
          <w:rFonts w:hint="eastAsia" w:asciiTheme="minorEastAsia" w:hAnsiTheme="minorEastAsia" w:cstheme="minorEastAsia"/>
          <w:b w:val="0"/>
          <w:bCs w:val="0"/>
          <w:color w:val="auto"/>
          <w:kern w:val="2"/>
          <w:sz w:val="24"/>
          <w:szCs w:val="24"/>
          <w:highlight w:val="none"/>
          <w:lang w:val="en-US" w:eastAsia="zh-CN" w:bidi="ar"/>
        </w:rPr>
        <w:t>（一）</w:t>
      </w:r>
      <w:r>
        <w:rPr>
          <w:rFonts w:hint="eastAsia" w:asciiTheme="minorEastAsia" w:hAnsiTheme="minorEastAsia" w:eastAsiaTheme="minorEastAsia" w:cstheme="minorEastAsia"/>
          <w:b w:val="0"/>
          <w:bCs w:val="0"/>
          <w:color w:val="auto"/>
          <w:kern w:val="2"/>
          <w:sz w:val="24"/>
          <w:szCs w:val="24"/>
          <w:highlight w:val="none"/>
          <w:lang w:val="en-US" w:eastAsia="zh-CN" w:bidi="ar"/>
        </w:rPr>
        <w:t xml:space="preserve">试题入库 </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b w:val="0"/>
          <w:bCs w:val="0"/>
          <w:color w:val="auto"/>
          <w:kern w:val="2"/>
          <w:sz w:val="24"/>
          <w:szCs w:val="24"/>
          <w:highlight w:val="none"/>
          <w:lang w:val="en-US" w:eastAsia="zh-CN" w:bidi="ar"/>
        </w:rPr>
        <w:t>建立科学的题库管理信息系统，将命制好的试题按照相关审核要求审核校对无误后，调整至规定格式，按照题库管理信息系统的技术标准统一进行入库，形成标准化题库。</w:t>
      </w:r>
      <w:r>
        <w:rPr>
          <w:rFonts w:hint="eastAsia" w:asciiTheme="minorEastAsia" w:hAnsiTheme="minorEastAsia" w:cstheme="minorEastAsia"/>
          <w:b w:val="0"/>
          <w:bCs w:val="0"/>
          <w:color w:val="auto"/>
          <w:kern w:val="2"/>
          <w:sz w:val="24"/>
          <w:szCs w:val="24"/>
          <w:highlight w:val="none"/>
          <w:lang w:val="en-US" w:eastAsia="zh-CN" w:bidi="ar"/>
        </w:rPr>
        <w:t>每</w:t>
      </w:r>
      <w:r>
        <w:rPr>
          <w:rFonts w:hint="eastAsia" w:asciiTheme="minorEastAsia" w:hAnsiTheme="minorEastAsia" w:eastAsiaTheme="minorEastAsia" w:cstheme="minorEastAsia"/>
          <w:b w:val="0"/>
          <w:bCs w:val="0"/>
          <w:color w:val="auto"/>
          <w:kern w:val="2"/>
          <w:sz w:val="24"/>
          <w:szCs w:val="24"/>
          <w:highlight w:val="none"/>
          <w:lang w:val="en-US" w:eastAsia="zh-CN" w:bidi="ar"/>
        </w:rPr>
        <w:t>个职业（工种）的</w:t>
      </w:r>
      <w:r>
        <w:rPr>
          <w:rFonts w:hint="eastAsia" w:asciiTheme="minorEastAsia" w:hAnsiTheme="minorEastAsia" w:eastAsiaTheme="minorEastAsia" w:cstheme="minorEastAsia"/>
          <w:color w:val="auto"/>
          <w:sz w:val="24"/>
          <w:szCs w:val="24"/>
          <w:highlight w:val="none"/>
        </w:rPr>
        <w:t>五级（初级）、四级（中级）</w:t>
      </w:r>
      <w:r>
        <w:rPr>
          <w:rFonts w:hint="eastAsia" w:asciiTheme="minorEastAsia" w:hAnsiTheme="minorEastAsia" w:cstheme="minorEastAsia"/>
          <w:b w:val="0"/>
          <w:bCs w:val="0"/>
          <w:color w:val="auto"/>
          <w:kern w:val="2"/>
          <w:sz w:val="24"/>
          <w:szCs w:val="24"/>
          <w:highlight w:val="none"/>
          <w:lang w:val="en-US" w:eastAsia="zh-CN" w:bidi="ar"/>
        </w:rPr>
        <w:t>理论知识</w:t>
      </w:r>
      <w:r>
        <w:rPr>
          <w:rFonts w:hint="eastAsia" w:asciiTheme="minorEastAsia" w:hAnsiTheme="minorEastAsia" w:eastAsiaTheme="minorEastAsia" w:cstheme="minorEastAsia"/>
          <w:b w:val="0"/>
          <w:bCs w:val="0"/>
          <w:color w:val="auto"/>
          <w:kern w:val="2"/>
          <w:sz w:val="24"/>
          <w:szCs w:val="24"/>
          <w:highlight w:val="none"/>
          <w:lang w:val="en-US" w:eastAsia="zh-CN" w:bidi="ar"/>
        </w:rPr>
        <w:t>题库试题数量不少于</w:t>
      </w:r>
      <w:r>
        <w:rPr>
          <w:rFonts w:hint="eastAsia" w:asciiTheme="minorEastAsia" w:hAnsiTheme="minorEastAsia" w:cstheme="minorEastAsia"/>
          <w:b w:val="0"/>
          <w:bCs w:val="0"/>
          <w:color w:val="auto"/>
          <w:kern w:val="2"/>
          <w:sz w:val="24"/>
          <w:szCs w:val="24"/>
          <w:highlight w:val="none"/>
          <w:lang w:val="en-US" w:eastAsia="zh-CN" w:bidi="ar"/>
        </w:rPr>
        <w:t>1200</w:t>
      </w:r>
      <w:r>
        <w:rPr>
          <w:rFonts w:hint="eastAsia" w:asciiTheme="minorEastAsia" w:hAnsiTheme="minorEastAsia" w:eastAsiaTheme="minorEastAsia" w:cstheme="minorEastAsia"/>
          <w:b w:val="0"/>
          <w:bCs w:val="0"/>
          <w:color w:val="auto"/>
          <w:kern w:val="2"/>
          <w:sz w:val="24"/>
          <w:szCs w:val="24"/>
          <w:highlight w:val="none"/>
          <w:lang w:val="en-US" w:eastAsia="zh-CN" w:bidi="ar"/>
        </w:rPr>
        <w:t>道，</w:t>
      </w:r>
      <w:r>
        <w:rPr>
          <w:rFonts w:hint="eastAsia" w:asciiTheme="minorEastAsia" w:hAnsiTheme="minorEastAsia" w:eastAsiaTheme="minorEastAsia" w:cstheme="minorEastAsia"/>
          <w:color w:val="auto"/>
          <w:sz w:val="24"/>
          <w:szCs w:val="24"/>
          <w:highlight w:val="none"/>
        </w:rPr>
        <w:t>三级（高级）</w:t>
      </w:r>
      <w:r>
        <w:rPr>
          <w:rFonts w:hint="eastAsia" w:asciiTheme="minorEastAsia" w:hAnsiTheme="minorEastAsia" w:cstheme="minorEastAsia"/>
          <w:b w:val="0"/>
          <w:bCs w:val="0"/>
          <w:color w:val="auto"/>
          <w:kern w:val="2"/>
          <w:sz w:val="24"/>
          <w:szCs w:val="24"/>
          <w:highlight w:val="none"/>
          <w:lang w:val="en-US" w:eastAsia="zh-CN" w:bidi="ar"/>
        </w:rPr>
        <w:t>理论知识</w:t>
      </w:r>
      <w:r>
        <w:rPr>
          <w:rFonts w:hint="eastAsia" w:asciiTheme="minorEastAsia" w:hAnsiTheme="minorEastAsia" w:eastAsiaTheme="minorEastAsia" w:cstheme="minorEastAsia"/>
          <w:b w:val="0"/>
          <w:bCs w:val="0"/>
          <w:color w:val="auto"/>
          <w:kern w:val="2"/>
          <w:sz w:val="24"/>
          <w:szCs w:val="24"/>
          <w:highlight w:val="none"/>
          <w:lang w:val="en-US" w:eastAsia="zh-CN" w:bidi="ar"/>
        </w:rPr>
        <w:t>题题库试题数量不少于</w:t>
      </w:r>
      <w:r>
        <w:rPr>
          <w:rFonts w:hint="eastAsia" w:asciiTheme="minorEastAsia" w:hAnsiTheme="minorEastAsia" w:cstheme="minorEastAsia"/>
          <w:b w:val="0"/>
          <w:bCs w:val="0"/>
          <w:color w:val="auto"/>
          <w:kern w:val="2"/>
          <w:sz w:val="24"/>
          <w:szCs w:val="24"/>
          <w:highlight w:val="none"/>
          <w:lang w:val="en-US" w:eastAsia="zh-CN" w:bidi="ar"/>
        </w:rPr>
        <w:t>1400</w:t>
      </w:r>
      <w:r>
        <w:rPr>
          <w:rFonts w:hint="eastAsia" w:asciiTheme="minorEastAsia" w:hAnsiTheme="minorEastAsia" w:eastAsiaTheme="minorEastAsia" w:cstheme="minorEastAsia"/>
          <w:b w:val="0"/>
          <w:bCs w:val="0"/>
          <w:color w:val="auto"/>
          <w:kern w:val="2"/>
          <w:sz w:val="24"/>
          <w:szCs w:val="24"/>
          <w:highlight w:val="none"/>
          <w:lang w:val="en-US" w:eastAsia="zh-CN" w:bidi="ar"/>
        </w:rPr>
        <w:t>道，</w:t>
      </w:r>
      <w:r>
        <w:rPr>
          <w:rFonts w:hint="eastAsia" w:asciiTheme="minorEastAsia" w:hAnsiTheme="minorEastAsia" w:cstheme="minorEastAsia"/>
          <w:b w:val="0"/>
          <w:bCs w:val="0"/>
          <w:color w:val="auto"/>
          <w:kern w:val="2"/>
          <w:sz w:val="24"/>
          <w:szCs w:val="24"/>
          <w:highlight w:val="none"/>
          <w:lang w:val="en-US" w:eastAsia="zh-CN" w:bidi="ar"/>
        </w:rPr>
        <w:t>二级（</w:t>
      </w:r>
      <w:r>
        <w:rPr>
          <w:rFonts w:hint="eastAsia" w:asciiTheme="minorEastAsia" w:hAnsiTheme="minorEastAsia" w:eastAsiaTheme="minorEastAsia" w:cstheme="minorEastAsia"/>
          <w:b w:val="0"/>
          <w:bCs w:val="0"/>
          <w:color w:val="auto"/>
          <w:kern w:val="2"/>
          <w:sz w:val="24"/>
          <w:szCs w:val="24"/>
          <w:highlight w:val="none"/>
          <w:lang w:val="en-US" w:eastAsia="zh-CN" w:bidi="ar"/>
        </w:rPr>
        <w:t>技师</w:t>
      </w:r>
      <w:r>
        <w:rPr>
          <w:rFonts w:hint="eastAsia" w:asciiTheme="minorEastAsia" w:hAnsiTheme="minorEastAsia" w:cstheme="minorEastAsia"/>
          <w:b w:val="0"/>
          <w:bCs w:val="0"/>
          <w:color w:val="auto"/>
          <w:kern w:val="2"/>
          <w:sz w:val="24"/>
          <w:szCs w:val="24"/>
          <w:highlight w:val="none"/>
          <w:lang w:val="en-US" w:eastAsia="zh-CN" w:bidi="ar"/>
        </w:rPr>
        <w:t>）</w:t>
      </w:r>
      <w:r>
        <w:rPr>
          <w:rFonts w:hint="eastAsia" w:asciiTheme="minorEastAsia" w:hAnsiTheme="minorEastAsia" w:eastAsiaTheme="minorEastAsia" w:cstheme="minorEastAsia"/>
          <w:b w:val="0"/>
          <w:bCs w:val="0"/>
          <w:color w:val="auto"/>
          <w:kern w:val="2"/>
          <w:sz w:val="24"/>
          <w:szCs w:val="24"/>
          <w:highlight w:val="none"/>
          <w:lang w:val="en-US" w:eastAsia="zh-CN" w:bidi="ar"/>
        </w:rPr>
        <w:t>、</w:t>
      </w:r>
      <w:r>
        <w:rPr>
          <w:rFonts w:hint="eastAsia" w:asciiTheme="minorEastAsia" w:hAnsiTheme="minorEastAsia" w:cstheme="minorEastAsia"/>
          <w:b w:val="0"/>
          <w:bCs w:val="0"/>
          <w:color w:val="auto"/>
          <w:kern w:val="2"/>
          <w:sz w:val="24"/>
          <w:szCs w:val="24"/>
          <w:highlight w:val="none"/>
          <w:lang w:val="en-US" w:eastAsia="zh-CN" w:bidi="ar"/>
        </w:rPr>
        <w:t>一级（</w:t>
      </w:r>
      <w:r>
        <w:rPr>
          <w:rFonts w:hint="eastAsia" w:asciiTheme="minorEastAsia" w:hAnsiTheme="minorEastAsia" w:eastAsiaTheme="minorEastAsia" w:cstheme="minorEastAsia"/>
          <w:b w:val="0"/>
          <w:bCs w:val="0"/>
          <w:color w:val="auto"/>
          <w:kern w:val="2"/>
          <w:sz w:val="24"/>
          <w:szCs w:val="24"/>
          <w:highlight w:val="none"/>
          <w:lang w:val="en-US" w:eastAsia="zh-CN" w:bidi="ar"/>
        </w:rPr>
        <w:t>高级技师</w:t>
      </w:r>
      <w:r>
        <w:rPr>
          <w:rFonts w:hint="eastAsia" w:asciiTheme="minorEastAsia" w:hAnsiTheme="minorEastAsia" w:cstheme="minorEastAsia"/>
          <w:b w:val="0"/>
          <w:bCs w:val="0"/>
          <w:color w:val="auto"/>
          <w:kern w:val="2"/>
          <w:sz w:val="24"/>
          <w:szCs w:val="24"/>
          <w:highlight w:val="none"/>
          <w:lang w:val="en-US" w:eastAsia="zh-CN" w:bidi="ar"/>
        </w:rPr>
        <w:t>）理论知识</w:t>
      </w:r>
      <w:r>
        <w:rPr>
          <w:rFonts w:hint="eastAsia" w:asciiTheme="minorEastAsia" w:hAnsiTheme="minorEastAsia" w:eastAsiaTheme="minorEastAsia" w:cstheme="minorEastAsia"/>
          <w:b w:val="0"/>
          <w:bCs w:val="0"/>
          <w:color w:val="auto"/>
          <w:kern w:val="2"/>
          <w:sz w:val="24"/>
          <w:szCs w:val="24"/>
          <w:highlight w:val="none"/>
          <w:lang w:val="en-US" w:eastAsia="zh-CN" w:bidi="ar"/>
        </w:rPr>
        <w:t>题题库试题数量参照相关要求设定</w:t>
      </w:r>
      <w:r>
        <w:rPr>
          <w:rFonts w:hint="eastAsia" w:asciiTheme="minorEastAsia" w:hAnsiTheme="minorEastAsia" w:cstheme="minorEastAsia"/>
          <w:b w:val="0"/>
          <w:bCs w:val="0"/>
          <w:color w:val="auto"/>
          <w:kern w:val="2"/>
          <w:sz w:val="24"/>
          <w:szCs w:val="24"/>
          <w:highlight w:val="none"/>
          <w:lang w:val="en-US" w:eastAsia="zh-CN" w:bidi="ar"/>
        </w:rPr>
        <w:t>，</w:t>
      </w:r>
      <w:r>
        <w:rPr>
          <w:rFonts w:hint="eastAsia" w:asciiTheme="minorEastAsia" w:hAnsiTheme="minorEastAsia" w:eastAsiaTheme="minorEastAsia" w:cstheme="minorEastAsia"/>
          <w:b w:val="0"/>
          <w:bCs w:val="0"/>
          <w:color w:val="auto"/>
          <w:kern w:val="2"/>
          <w:sz w:val="24"/>
          <w:szCs w:val="24"/>
          <w:highlight w:val="none"/>
          <w:lang w:val="en-US" w:eastAsia="zh-CN" w:bidi="ar"/>
        </w:rPr>
        <w:t>若全为客观性试题则数量不少于</w:t>
      </w:r>
      <w:r>
        <w:rPr>
          <w:rFonts w:hint="eastAsia" w:asciiTheme="minorEastAsia" w:hAnsiTheme="minorEastAsia" w:cstheme="minorEastAsia"/>
          <w:b w:val="0"/>
          <w:bCs w:val="0"/>
          <w:color w:val="auto"/>
          <w:kern w:val="2"/>
          <w:sz w:val="24"/>
          <w:szCs w:val="24"/>
          <w:highlight w:val="none"/>
          <w:lang w:val="en-US" w:eastAsia="zh-CN" w:bidi="ar"/>
        </w:rPr>
        <w:t>1400</w:t>
      </w:r>
      <w:r>
        <w:rPr>
          <w:rFonts w:hint="eastAsia" w:asciiTheme="minorEastAsia" w:hAnsiTheme="minorEastAsia" w:eastAsiaTheme="minorEastAsia" w:cstheme="minorEastAsia"/>
          <w:b w:val="0"/>
          <w:bCs w:val="0"/>
          <w:color w:val="auto"/>
          <w:kern w:val="2"/>
          <w:sz w:val="24"/>
          <w:szCs w:val="24"/>
          <w:highlight w:val="none"/>
          <w:lang w:val="en-US" w:eastAsia="zh-CN" w:bidi="ar"/>
        </w:rPr>
        <w:t>道。</w:t>
      </w:r>
      <w:r>
        <w:rPr>
          <w:rFonts w:hint="eastAsia" w:asciiTheme="minorEastAsia" w:hAnsiTheme="minorEastAsia" w:cstheme="minorEastAsia"/>
          <w:color w:val="auto"/>
          <w:sz w:val="24"/>
          <w:szCs w:val="24"/>
          <w:highlight w:val="none"/>
          <w:lang w:eastAsia="zh-CN"/>
        </w:rPr>
        <w:t>操作技能题库每个认定点（模块）不少于</w:t>
      </w:r>
      <w:r>
        <w:rPr>
          <w:rFonts w:hint="eastAsia" w:asciiTheme="minorEastAsia" w:hAnsiTheme="minorEastAsia" w:cstheme="minorEastAsia"/>
          <w:color w:val="auto"/>
          <w:sz w:val="24"/>
          <w:szCs w:val="24"/>
          <w:highlight w:val="none"/>
          <w:lang w:val="en-US" w:eastAsia="zh-CN"/>
        </w:rPr>
        <w:t>20道试题。</w:t>
      </w:r>
    </w:p>
    <w:p>
      <w:pPr>
        <w:pStyle w:val="40"/>
        <w:keepNext w:val="0"/>
        <w:keepLines w:val="0"/>
        <w:pageBreakBefore w:val="0"/>
        <w:tabs>
          <w:tab w:val="left" w:pos="927"/>
        </w:tabs>
        <w:kinsoku/>
        <w:wordWrap/>
        <w:overflowPunct/>
        <w:topLinePunct w:val="0"/>
        <w:autoSpaceDE/>
        <w:autoSpaceDN/>
        <w:bidi w:val="0"/>
        <w:spacing w:line="460" w:lineRule="exact"/>
        <w:jc w:val="center"/>
        <w:rPr>
          <w:rFonts w:hint="eastAsia" w:asciiTheme="minorEastAsia" w:hAnsiTheme="minorEastAsia" w:eastAsiaTheme="minorEastAsia" w:cstheme="minorEastAsia"/>
          <w:b w:val="0"/>
          <w:bCs w:val="0"/>
          <w:color w:val="auto"/>
          <w:highlight w:val="none"/>
          <w:lang w:val="en-US" w:eastAsia="zh-CN"/>
        </w:rPr>
      </w:pPr>
      <w:bookmarkStart w:id="174" w:name="_Toc30920_WPSOffice_Level3"/>
      <w:bookmarkStart w:id="175" w:name="_Toc26157_WPSOffice_Level3"/>
      <w:bookmarkStart w:id="176" w:name="_Toc31097_WPSOffice_Level3"/>
      <w:bookmarkStart w:id="177" w:name="_Toc9883_WPSOffice_Level3"/>
      <w:bookmarkStart w:id="178" w:name="_Toc8055_WPSOffice_Level3"/>
      <w:r>
        <w:rPr>
          <w:rFonts w:hint="eastAsia" w:asciiTheme="minorEastAsia" w:hAnsiTheme="minorEastAsia" w:eastAsiaTheme="minorEastAsia" w:cstheme="minorEastAsia"/>
          <w:b w:val="0"/>
          <w:bCs w:val="0"/>
          <w:color w:val="auto"/>
          <w:highlight w:val="none"/>
          <w:lang w:val="en-US" w:eastAsia="zh-CN"/>
        </w:rPr>
        <w:t>职业技能等级认定理论知识试卷结构参考要求</w:t>
      </w:r>
      <w:bookmarkEnd w:id="174"/>
      <w:bookmarkEnd w:id="175"/>
      <w:bookmarkEnd w:id="176"/>
      <w:bookmarkEnd w:id="177"/>
      <w:bookmarkEnd w:id="178"/>
    </w:p>
    <w:tbl>
      <w:tblPr>
        <w:tblStyle w:val="20"/>
        <w:tblW w:w="88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13"/>
        <w:gridCol w:w="1220"/>
        <w:gridCol w:w="1354"/>
        <w:gridCol w:w="2119"/>
        <w:gridCol w:w="1516"/>
        <w:gridCol w:w="15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721"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结构与级别</w:t>
            </w:r>
          </w:p>
        </w:tc>
        <w:tc>
          <w:tcPr>
            <w:tcW w:w="12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五级</w:t>
            </w:r>
          </w:p>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（初级工）</w:t>
            </w:r>
          </w:p>
        </w:tc>
        <w:tc>
          <w:tcPr>
            <w:tcW w:w="13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四级</w:t>
            </w:r>
          </w:p>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（中级工）</w:t>
            </w:r>
          </w:p>
        </w:tc>
        <w:tc>
          <w:tcPr>
            <w:tcW w:w="2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三级</w:t>
            </w:r>
          </w:p>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（高级工）</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二级</w:t>
            </w:r>
          </w:p>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（技师）</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一级</w:t>
            </w:r>
          </w:p>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（高级技师）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cantSplit/>
          <w:trHeight w:val="721"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题  型</w:t>
            </w:r>
          </w:p>
        </w:tc>
        <w:tc>
          <w:tcPr>
            <w:tcW w:w="25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单选、判断</w:t>
            </w:r>
          </w:p>
        </w:tc>
        <w:tc>
          <w:tcPr>
            <w:tcW w:w="2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单选、多选、判断</w:t>
            </w:r>
          </w:p>
        </w:tc>
        <w:tc>
          <w:tcPr>
            <w:tcW w:w="30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单选、多选、判断、简答（计算）、论述等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cantSplit/>
          <w:trHeight w:val="1068"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题　量</w:t>
            </w:r>
          </w:p>
        </w:tc>
        <w:tc>
          <w:tcPr>
            <w:tcW w:w="25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200道（160道单选、40道判断）</w:t>
            </w:r>
          </w:p>
        </w:tc>
        <w:tc>
          <w:tcPr>
            <w:tcW w:w="2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180道（120道单选、20道多选、40道判断）</w:t>
            </w:r>
          </w:p>
        </w:tc>
        <w:tc>
          <w:tcPr>
            <w:tcW w:w="30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50道（20道单选、10道多选、10道判断、5道简答与计算、2道绘图、3道论述与案例）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cantSplit/>
          <w:trHeight w:val="376"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考核时间</w:t>
            </w:r>
          </w:p>
        </w:tc>
        <w:tc>
          <w:tcPr>
            <w:tcW w:w="77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以国家职业技能标准规定的考核时间为准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cantSplit/>
          <w:trHeight w:val="734" w:hRule="atLeast"/>
        </w:trPr>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备　注</w:t>
            </w:r>
          </w:p>
        </w:tc>
        <w:tc>
          <w:tcPr>
            <w:tcW w:w="77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理论笔试考试可采用答题卡或答题纸填写答案，答题卡或答题纸表头与试卷表头一致；答题卡可以通过阅卡机阅卷，也可人工阅卷。</w:t>
            </w:r>
          </w:p>
        </w:tc>
      </w:tr>
    </w:tbl>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（二）</w:t>
      </w:r>
      <w:r>
        <w:rPr>
          <w:rFonts w:hint="default" w:asciiTheme="minorEastAsia" w:hAnsiTheme="minorEastAsia" w:eastAsiaTheme="minorEastAsia" w:cstheme="minorEastAsia"/>
          <w:b w:val="0"/>
          <w:bCs w:val="0"/>
          <w:color w:val="auto"/>
          <w:sz w:val="24"/>
          <w:szCs w:val="24"/>
          <w:highlight w:val="none"/>
        </w:rPr>
        <w:t>题库验收</w:t>
      </w:r>
      <w:bookmarkEnd w:id="173"/>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default"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1.</w:t>
      </w:r>
      <w:r>
        <w:rPr>
          <w:rFonts w:hint="default" w:asciiTheme="minorEastAsia" w:hAnsiTheme="minorEastAsia" w:eastAsiaTheme="minorEastAsia" w:cstheme="minorEastAsia"/>
          <w:color w:val="auto"/>
          <w:sz w:val="24"/>
          <w:szCs w:val="24"/>
          <w:highlight w:val="none"/>
        </w:rPr>
        <w:t>题库</w:t>
      </w:r>
      <w:r>
        <w:rPr>
          <w:rFonts w:hint="eastAsia" w:asciiTheme="minorEastAsia" w:hAnsiTheme="minorEastAsia" w:eastAsiaTheme="minorEastAsia" w:cstheme="minorEastAsia"/>
          <w:color w:val="auto"/>
          <w:sz w:val="24"/>
          <w:szCs w:val="24"/>
          <w:highlight w:val="none"/>
          <w:lang w:val="en-US" w:eastAsia="zh-CN"/>
        </w:rPr>
        <w:t>验收</w:t>
      </w:r>
      <w:r>
        <w:rPr>
          <w:rFonts w:hint="default" w:asciiTheme="minorEastAsia" w:hAnsiTheme="minorEastAsia" w:eastAsiaTheme="minorEastAsia" w:cstheme="minorEastAsia"/>
          <w:color w:val="auto"/>
          <w:sz w:val="24"/>
          <w:szCs w:val="24"/>
          <w:highlight w:val="none"/>
        </w:rPr>
        <w:t>内容</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1</w:t>
      </w:r>
      <w:r>
        <w:rPr>
          <w:rFonts w:hint="eastAsia" w:asciiTheme="minorEastAsia" w:hAnsi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题库建设各流程记录与编制说明内容是否完整</w:t>
      </w:r>
      <w:r>
        <w:rPr>
          <w:rFonts w:hint="eastAsia" w:asciiTheme="minorEastAsia" w:hAnsiTheme="minorEastAsia" w:eastAsiaTheme="minorEastAsia" w:cstheme="minorEastAsia"/>
          <w:color w:val="auto"/>
          <w:sz w:val="24"/>
          <w:szCs w:val="24"/>
          <w:highlight w:val="none"/>
          <w:lang w:eastAsia="zh-CN"/>
        </w:rPr>
        <w:t>。</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2</w:t>
      </w:r>
      <w:r>
        <w:rPr>
          <w:rFonts w:hint="eastAsia" w:asciiTheme="minorEastAsia" w:hAnsi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理论知识认定要素细目表</w:t>
      </w:r>
      <w:r>
        <w:rPr>
          <w:rFonts w:hint="default"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操作技能认定内容结构表</w:t>
      </w:r>
      <w:r>
        <w:rPr>
          <w:rFonts w:hint="default" w:asciiTheme="minorEastAsia" w:hAnsiTheme="minorEastAsia" w:eastAsiaTheme="minorEastAsia" w:cstheme="minorEastAsia"/>
          <w:color w:val="auto"/>
          <w:sz w:val="24"/>
          <w:szCs w:val="24"/>
          <w:highlight w:val="none"/>
        </w:rPr>
        <w:t>》和《</w:t>
      </w:r>
      <w:r>
        <w:rPr>
          <w:rFonts w:hint="eastAsia" w:asciiTheme="minorEastAsia" w:hAnsiTheme="minorEastAsia" w:eastAsiaTheme="minorEastAsia" w:cstheme="minorEastAsia"/>
          <w:color w:val="auto"/>
          <w:sz w:val="24"/>
          <w:szCs w:val="24"/>
          <w:highlight w:val="none"/>
          <w:lang w:val="en-US" w:eastAsia="zh-CN"/>
        </w:rPr>
        <w:t>操作技能认定要素细目表</w:t>
      </w:r>
      <w:r>
        <w:rPr>
          <w:rFonts w:hint="default" w:asciiTheme="minorEastAsia" w:hAnsiTheme="minorEastAsia" w:eastAsiaTheme="minorEastAsia" w:cstheme="minorEastAsia"/>
          <w:color w:val="auto"/>
          <w:sz w:val="24"/>
          <w:szCs w:val="24"/>
          <w:highlight w:val="none"/>
        </w:rPr>
        <w:t>》内容是否符合职业</w:t>
      </w:r>
      <w:r>
        <w:rPr>
          <w:rFonts w:hint="eastAsia" w:asciiTheme="minorEastAsia" w:hAnsiTheme="minorEastAsia" w:eastAsiaTheme="minorEastAsia" w:cstheme="minorEastAsia"/>
          <w:color w:val="auto"/>
          <w:sz w:val="24"/>
          <w:szCs w:val="24"/>
          <w:highlight w:val="none"/>
          <w:lang w:eastAsia="zh-CN"/>
        </w:rPr>
        <w:t>技能</w:t>
      </w:r>
      <w:r>
        <w:rPr>
          <w:rFonts w:hint="default" w:asciiTheme="minorEastAsia" w:hAnsiTheme="minorEastAsia" w:eastAsiaTheme="minorEastAsia" w:cstheme="minorEastAsia"/>
          <w:color w:val="auto"/>
          <w:sz w:val="24"/>
          <w:szCs w:val="24"/>
          <w:highlight w:val="none"/>
        </w:rPr>
        <w:t>标准</w:t>
      </w:r>
      <w:r>
        <w:rPr>
          <w:rFonts w:hint="eastAsia" w:asciiTheme="minorEastAsia" w:hAnsiTheme="minorEastAsia" w:eastAsiaTheme="minorEastAsia" w:cstheme="minorEastAsia"/>
          <w:color w:val="auto"/>
          <w:sz w:val="24"/>
          <w:szCs w:val="24"/>
          <w:highlight w:val="none"/>
          <w:lang w:eastAsia="zh-CN"/>
        </w:rPr>
        <w:t>规范</w:t>
      </w:r>
      <w:r>
        <w:rPr>
          <w:rFonts w:hint="default" w:asciiTheme="minorEastAsia" w:hAnsiTheme="minorEastAsia" w:eastAsiaTheme="minorEastAsia" w:cstheme="minorEastAsia"/>
          <w:color w:val="auto"/>
          <w:sz w:val="24"/>
          <w:szCs w:val="24"/>
          <w:highlight w:val="none"/>
        </w:rPr>
        <w:t>和生产</w:t>
      </w:r>
      <w:r>
        <w:rPr>
          <w:rFonts w:hint="eastAsia" w:asciiTheme="minorEastAsia" w:hAnsiTheme="minorEastAsia" w:eastAsiaTheme="minorEastAsia" w:cstheme="minorEastAsia"/>
          <w:color w:val="auto"/>
          <w:sz w:val="24"/>
          <w:szCs w:val="24"/>
          <w:highlight w:val="none"/>
          <w:lang w:eastAsia="zh-CN"/>
        </w:rPr>
        <w:t>岗位</w:t>
      </w:r>
      <w:r>
        <w:rPr>
          <w:rFonts w:hint="default" w:asciiTheme="minorEastAsia" w:hAnsiTheme="minorEastAsia" w:eastAsiaTheme="minorEastAsia" w:cstheme="minorEastAsia"/>
          <w:color w:val="auto"/>
          <w:sz w:val="24"/>
          <w:szCs w:val="24"/>
          <w:highlight w:val="none"/>
        </w:rPr>
        <w:t>实际，是否</w:t>
      </w:r>
      <w:r>
        <w:rPr>
          <w:rFonts w:hint="eastAsia" w:asciiTheme="minorEastAsia" w:hAnsiTheme="minorEastAsia" w:eastAsiaTheme="minorEastAsia" w:cstheme="minorEastAsia"/>
          <w:color w:val="auto"/>
          <w:sz w:val="24"/>
          <w:szCs w:val="24"/>
          <w:highlight w:val="none"/>
          <w:lang w:eastAsia="zh-CN"/>
        </w:rPr>
        <w:t>做到</w:t>
      </w:r>
      <w:r>
        <w:rPr>
          <w:rFonts w:hint="default" w:asciiTheme="minorEastAsia" w:hAnsiTheme="minorEastAsia" w:eastAsiaTheme="minorEastAsia" w:cstheme="minorEastAsia"/>
          <w:color w:val="auto"/>
          <w:sz w:val="24"/>
          <w:szCs w:val="24"/>
          <w:highlight w:val="none"/>
        </w:rPr>
        <w:t>有</w:t>
      </w:r>
      <w:r>
        <w:rPr>
          <w:rFonts w:hint="eastAsia" w:asciiTheme="minorEastAsia" w:hAnsiTheme="minorEastAsia" w:eastAsiaTheme="minorEastAsia" w:cstheme="minorEastAsia"/>
          <w:color w:val="auto"/>
          <w:sz w:val="24"/>
          <w:szCs w:val="24"/>
          <w:highlight w:val="none"/>
          <w:lang w:eastAsia="zh-CN"/>
        </w:rPr>
        <w:t>认定</w:t>
      </w:r>
      <w:r>
        <w:rPr>
          <w:rFonts w:hint="default" w:asciiTheme="minorEastAsia" w:hAnsiTheme="minorEastAsia" w:eastAsiaTheme="minorEastAsia" w:cstheme="minorEastAsia"/>
          <w:color w:val="auto"/>
          <w:sz w:val="24"/>
          <w:szCs w:val="24"/>
          <w:highlight w:val="none"/>
        </w:rPr>
        <w:t>点必定有试题</w:t>
      </w:r>
      <w:r>
        <w:rPr>
          <w:rFonts w:hint="eastAsia" w:asciiTheme="minorEastAsia" w:hAnsiTheme="minorEastAsia" w:eastAsiaTheme="minorEastAsia" w:cstheme="minorEastAsia"/>
          <w:color w:val="auto"/>
          <w:sz w:val="24"/>
          <w:szCs w:val="24"/>
          <w:highlight w:val="none"/>
          <w:lang w:eastAsia="zh-CN"/>
        </w:rPr>
        <w:t>。</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default"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3</w:t>
      </w:r>
      <w:r>
        <w:rPr>
          <w:rFonts w:hint="eastAsia" w:asciiTheme="minorEastAsia" w:hAnsi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rPr>
        <w:t>理论知识题库（含试题、标准答案）、技能考核题库（含考场准备、考生准备、试题、</w:t>
      </w:r>
      <w:r>
        <w:rPr>
          <w:rFonts w:hint="eastAsia" w:asciiTheme="minorEastAsia" w:hAnsiTheme="minorEastAsia" w:eastAsiaTheme="minorEastAsia" w:cstheme="minorEastAsia"/>
          <w:color w:val="auto"/>
          <w:sz w:val="24"/>
          <w:szCs w:val="24"/>
          <w:highlight w:val="none"/>
          <w:lang w:val="en-US" w:eastAsia="zh-CN"/>
        </w:rPr>
        <w:t>配分、</w:t>
      </w:r>
      <w:r>
        <w:rPr>
          <w:rFonts w:hint="default" w:asciiTheme="minorEastAsia" w:hAnsiTheme="minorEastAsia" w:eastAsiaTheme="minorEastAsia" w:cstheme="minorEastAsia"/>
          <w:color w:val="auto"/>
          <w:sz w:val="24"/>
          <w:szCs w:val="24"/>
          <w:highlight w:val="none"/>
        </w:rPr>
        <w:t>评分标准）内容是否正确，格式是否符合命题规范，试题</w:t>
      </w:r>
      <w:r>
        <w:rPr>
          <w:rFonts w:hint="eastAsia" w:asciiTheme="minorEastAsia" w:hAnsiTheme="minorEastAsia" w:cstheme="minorEastAsia"/>
          <w:color w:val="auto"/>
          <w:sz w:val="24"/>
          <w:szCs w:val="24"/>
          <w:highlight w:val="none"/>
          <w:lang w:eastAsia="zh-CN"/>
        </w:rPr>
        <w:t>内容</w:t>
      </w:r>
      <w:r>
        <w:rPr>
          <w:rFonts w:hint="default" w:asciiTheme="minorEastAsia" w:hAnsiTheme="minorEastAsia" w:eastAsiaTheme="minorEastAsia" w:cstheme="minorEastAsia"/>
          <w:color w:val="auto"/>
          <w:sz w:val="24"/>
          <w:szCs w:val="24"/>
          <w:highlight w:val="none"/>
        </w:rPr>
        <w:t>是否与技术发展水平相适应，是否具有可操作性。</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default" w:ascii="宋体" w:hAnsi="宋体" w:eastAsia="宋体" w:cs="宋体"/>
          <w:color w:val="auto"/>
          <w:sz w:val="24"/>
          <w:szCs w:val="24"/>
          <w:highlight w:val="none"/>
        </w:rPr>
      </w:pPr>
      <w:r>
        <w:rPr>
          <w:rFonts w:hint="eastAsia" w:asciiTheme="minorEastAsia" w:hAnsiTheme="minorEastAsia" w:cstheme="minorEastAsia"/>
          <w:color w:val="auto"/>
          <w:sz w:val="24"/>
          <w:szCs w:val="24"/>
          <w:highlight w:val="none"/>
          <w:lang w:val="en-US" w:eastAsia="zh-CN"/>
        </w:rPr>
        <w:t>2.</w:t>
      </w:r>
      <w:r>
        <w:rPr>
          <w:rFonts w:hint="default" w:asciiTheme="minorEastAsia" w:hAnsiTheme="minorEastAsia" w:eastAsiaTheme="minorEastAsia" w:cstheme="minorEastAsia"/>
          <w:color w:val="auto"/>
          <w:sz w:val="24"/>
          <w:szCs w:val="24"/>
          <w:highlight w:val="none"/>
        </w:rPr>
        <w:t>验收程序。</w:t>
      </w:r>
      <w:r>
        <w:rPr>
          <w:rFonts w:hint="default" w:ascii="宋体" w:hAnsi="宋体" w:eastAsia="宋体" w:cs="宋体"/>
          <w:color w:val="auto"/>
          <w:sz w:val="24"/>
          <w:szCs w:val="24"/>
          <w:highlight w:val="none"/>
        </w:rPr>
        <w:t>牵头单位会同参与单位编制题库终审稿和编制说明</w:t>
      </w:r>
      <w:r>
        <w:rPr>
          <w:rFonts w:hint="eastAsia" w:cs="宋体"/>
          <w:color w:val="auto"/>
          <w:sz w:val="24"/>
          <w:szCs w:val="24"/>
          <w:highlight w:val="none"/>
          <w:lang w:val="en-US" w:eastAsia="zh-CN"/>
        </w:rPr>
        <w:t>,</w:t>
      </w:r>
      <w:r>
        <w:rPr>
          <w:rFonts w:hint="default" w:ascii="宋体" w:hAnsi="宋体" w:eastAsia="宋体" w:cs="宋体"/>
          <w:color w:val="auto"/>
          <w:sz w:val="24"/>
          <w:szCs w:val="24"/>
          <w:highlight w:val="none"/>
        </w:rPr>
        <w:t>题库编制说明主要包括：</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1</w:t>
      </w: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题库开发编制原则、技术内容依据与说明，如技术参数、公式、性能要求、试验方法等</w:t>
      </w:r>
      <w:r>
        <w:rPr>
          <w:rFonts w:hint="eastAsia" w:cs="宋体"/>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2</w:t>
      </w: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题库调研、意见征求、测试分析、实验验证的记录</w:t>
      </w:r>
      <w:r>
        <w:rPr>
          <w:rFonts w:hint="eastAsia" w:cs="宋体"/>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3</w:t>
      </w: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题库更新应有新旧试题主要内容对比分析</w:t>
      </w:r>
      <w:r>
        <w:rPr>
          <w:rFonts w:hint="eastAsia" w:cs="宋体"/>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4</w:t>
      </w: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题库技术措施、组卷方案</w:t>
      </w:r>
      <w:r>
        <w:rPr>
          <w:rFonts w:hint="eastAsia" w:cs="宋体"/>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eastAsia" w:ascii="宋体" w:hAnsi="宋体" w:eastAsia="宋体" w:cs="宋体"/>
          <w:color w:val="auto"/>
          <w:sz w:val="24"/>
          <w:szCs w:val="24"/>
          <w:highlight w:val="none"/>
          <w:lang w:eastAsia="zh-CN"/>
        </w:rPr>
      </w:pP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5</w:t>
      </w: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题库开发所使用的参考教材、指导用书及版本</w:t>
      </w:r>
      <w:r>
        <w:rPr>
          <w:rFonts w:hint="eastAsia" w:cs="宋体"/>
          <w:color w:val="auto"/>
          <w:sz w:val="24"/>
          <w:szCs w:val="24"/>
          <w:highlight w:val="none"/>
          <w:lang w:eastAsia="zh-CN"/>
        </w:rPr>
        <w:t>。</w:t>
      </w:r>
    </w:p>
    <w:p>
      <w:pPr>
        <w:pStyle w:val="40"/>
        <w:keepNext w:val="0"/>
        <w:keepLines w:val="0"/>
        <w:pageBreakBefore w:val="0"/>
        <w:widowControl w:val="0"/>
        <w:kinsoku/>
        <w:wordWrap/>
        <w:overflowPunct/>
        <w:topLinePunct w:val="0"/>
        <w:autoSpaceDE/>
        <w:autoSpaceDN/>
        <w:bidi w:val="0"/>
        <w:adjustRightInd/>
        <w:snapToGrid/>
        <w:spacing w:line="460" w:lineRule="exact"/>
        <w:ind w:firstLine="560"/>
        <w:jc w:val="both"/>
        <w:textAlignment w:val="auto"/>
        <w:rPr>
          <w:rFonts w:hint="default" w:ascii="宋体" w:hAnsi="宋体" w:eastAsia="宋体" w:cs="宋体"/>
          <w:color w:val="auto"/>
          <w:sz w:val="24"/>
          <w:szCs w:val="24"/>
          <w:highlight w:val="none"/>
        </w:rPr>
      </w:pP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6</w:t>
      </w:r>
      <w:r>
        <w:rPr>
          <w:rFonts w:hint="eastAsia" w:eastAsia="宋体" w:cs="宋体"/>
          <w:color w:val="auto"/>
          <w:sz w:val="24"/>
          <w:szCs w:val="24"/>
          <w:highlight w:val="none"/>
          <w:lang w:eastAsia="zh-CN"/>
        </w:rPr>
        <w:t>）</w:t>
      </w:r>
      <w:r>
        <w:rPr>
          <w:rFonts w:hint="default" w:ascii="宋体" w:hAnsi="宋体" w:eastAsia="宋体" w:cs="宋体"/>
          <w:color w:val="auto"/>
          <w:sz w:val="24"/>
          <w:szCs w:val="24"/>
          <w:highlight w:val="none"/>
        </w:rPr>
        <w:t>题库开发工作小结。</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验收小组根据题库开发工作程序的有关要求，听取题库编写人员汇报题库</w:t>
      </w:r>
      <w:r>
        <w:rPr>
          <w:rFonts w:hint="eastAsia" w:asciiTheme="minorEastAsia" w:hAnsiTheme="minorEastAsia" w:eastAsiaTheme="minorEastAsia" w:cstheme="minorEastAsia"/>
          <w:color w:val="auto"/>
          <w:sz w:val="24"/>
          <w:szCs w:val="24"/>
          <w:highlight w:val="none"/>
          <w:lang w:val="en-US" w:eastAsia="zh-CN"/>
        </w:rPr>
        <w:t>编写说明</w:t>
      </w:r>
      <w:r>
        <w:rPr>
          <w:rFonts w:hint="default" w:asciiTheme="minorEastAsia" w:hAnsiTheme="minorEastAsia" w:eastAsiaTheme="minorEastAsia" w:cstheme="minorEastAsia"/>
          <w:color w:val="auto"/>
          <w:sz w:val="24"/>
          <w:szCs w:val="24"/>
          <w:highlight w:val="none"/>
        </w:rPr>
        <w:t>、问询审查相关材料，对题库技术内容的科学性、合理性和可操作性等方面形成验收意见，经小组全体成员签字后作为验收结论。</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default"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3.</w:t>
      </w:r>
      <w:r>
        <w:rPr>
          <w:rFonts w:hint="default" w:asciiTheme="minorEastAsia" w:hAnsiTheme="minorEastAsia" w:eastAsiaTheme="minorEastAsia" w:cstheme="minorEastAsia"/>
          <w:color w:val="auto"/>
          <w:sz w:val="24"/>
          <w:szCs w:val="24"/>
          <w:highlight w:val="none"/>
        </w:rPr>
        <w:t>验收结题。对验收合格的开发项目，评价</w:t>
      </w:r>
      <w:r>
        <w:rPr>
          <w:rFonts w:hint="eastAsia" w:asciiTheme="minorEastAsia" w:hAnsiTheme="minorEastAsia" w:cstheme="minorEastAsia"/>
          <w:color w:val="auto"/>
          <w:sz w:val="24"/>
          <w:szCs w:val="24"/>
          <w:highlight w:val="none"/>
          <w:lang w:eastAsia="zh-CN"/>
        </w:rPr>
        <w:t>机构</w:t>
      </w:r>
      <w:r>
        <w:rPr>
          <w:rFonts w:hint="default" w:asciiTheme="minorEastAsia" w:hAnsiTheme="minorEastAsia" w:eastAsiaTheme="minorEastAsia" w:cstheme="minorEastAsia"/>
          <w:color w:val="auto"/>
          <w:sz w:val="24"/>
          <w:szCs w:val="24"/>
          <w:highlight w:val="none"/>
        </w:rPr>
        <w:t>予以结题</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并入库</w:t>
      </w:r>
      <w:r>
        <w:rPr>
          <w:rFonts w:hint="default" w:asciiTheme="minorEastAsia" w:hAnsiTheme="minorEastAsia" w:eastAsiaTheme="minorEastAsia" w:cstheme="minorEastAsia"/>
          <w:color w:val="auto"/>
          <w:sz w:val="24"/>
          <w:szCs w:val="24"/>
          <w:highlight w:val="none"/>
        </w:rPr>
        <w:t>。对验收未能通过的开发项目，牵头单位要根据验收小组意见进行</w:t>
      </w:r>
      <w:r>
        <w:rPr>
          <w:rFonts w:hint="eastAsia" w:asciiTheme="minorEastAsia" w:hAnsiTheme="minorEastAsia" w:eastAsiaTheme="minorEastAsia" w:cstheme="minorEastAsia"/>
          <w:color w:val="auto"/>
          <w:sz w:val="24"/>
          <w:szCs w:val="24"/>
          <w:highlight w:val="none"/>
          <w:lang w:eastAsia="zh-CN"/>
        </w:rPr>
        <w:t>修订</w:t>
      </w:r>
      <w:r>
        <w:rPr>
          <w:rFonts w:hint="default" w:asciiTheme="minorEastAsia" w:hAnsiTheme="minorEastAsia" w:eastAsiaTheme="minorEastAsia" w:cstheme="minorEastAsia"/>
          <w:color w:val="auto"/>
          <w:sz w:val="24"/>
          <w:szCs w:val="24"/>
          <w:highlight w:val="none"/>
        </w:rPr>
        <w:t>完善，并报人社部门重新审核。</w:t>
      </w:r>
    </w:p>
    <w:p>
      <w:pPr>
        <w:pStyle w:val="40"/>
        <w:keepNext w:val="0"/>
        <w:keepLines w:val="0"/>
        <w:pageBreakBefore w:val="0"/>
        <w:widowControl w:val="0"/>
        <w:tabs>
          <w:tab w:val="center" w:pos="4153"/>
        </w:tabs>
        <w:kinsoku/>
        <w:wordWrap/>
        <w:overflowPunct/>
        <w:topLinePunct w:val="0"/>
        <w:autoSpaceDE/>
        <w:autoSpaceDN/>
        <w:bidi w:val="0"/>
        <w:adjustRightInd/>
        <w:snapToGrid/>
        <w:spacing w:line="460" w:lineRule="exact"/>
        <w:ind w:firstLine="540"/>
        <w:jc w:val="both"/>
        <w:textAlignment w:val="auto"/>
        <w:rPr>
          <w:rFonts w:hint="default" w:asciiTheme="minorEastAsia" w:hAnsiTheme="minorEastAsia" w:eastAsiaTheme="minorEastAsia" w:cstheme="minorEastAsia"/>
          <w:color w:val="auto"/>
          <w:sz w:val="24"/>
          <w:szCs w:val="24"/>
          <w:highlight w:val="none"/>
        </w:rPr>
      </w:pPr>
      <w:r>
        <w:rPr>
          <w:rFonts w:hint="default" w:asciiTheme="minorEastAsia" w:hAnsiTheme="minorEastAsia" w:eastAsiaTheme="minorEastAsia" w:cstheme="minorEastAsia"/>
          <w:color w:val="auto"/>
          <w:sz w:val="24"/>
          <w:szCs w:val="24"/>
          <w:highlight w:val="none"/>
        </w:rPr>
        <w:t>按照“谁编制、谁维护、谁负责”的原则，题库开发牵头单位组织专家对题库使用过程中出现的问题试题进行及时修订</w:t>
      </w:r>
      <w:r>
        <w:rPr>
          <w:rFonts w:hint="eastAsia" w:asciiTheme="minorEastAsia" w:hAnsiTheme="minorEastAsia" w:eastAsiaTheme="minorEastAsia" w:cstheme="minorEastAsia"/>
          <w:color w:val="auto"/>
          <w:sz w:val="24"/>
          <w:szCs w:val="24"/>
          <w:highlight w:val="none"/>
          <w:lang w:eastAsia="zh-CN"/>
        </w:rPr>
        <w:t>完善</w:t>
      </w:r>
      <w:r>
        <w:rPr>
          <w:rFonts w:hint="default" w:asciiTheme="minorEastAsia" w:hAnsiTheme="minorEastAsia" w:eastAsiaTheme="minorEastAsia" w:cstheme="minorEastAsia"/>
          <w:color w:val="auto"/>
          <w:sz w:val="24"/>
          <w:szCs w:val="24"/>
          <w:highlight w:val="none"/>
        </w:rPr>
        <w:t>，确保题库质量。</w:t>
      </w:r>
    </w:p>
    <w:p>
      <w:pPr>
        <w:pStyle w:val="40"/>
        <w:keepNext w:val="0"/>
        <w:keepLines w:val="0"/>
        <w:pageBreakBefore w:val="0"/>
        <w:widowControl w:val="0"/>
        <w:tabs>
          <w:tab w:val="left" w:pos="881"/>
        </w:tabs>
        <w:kinsoku/>
        <w:wordWrap/>
        <w:overflowPunct/>
        <w:topLinePunct w:val="0"/>
        <w:autoSpaceDE/>
        <w:autoSpaceDN/>
        <w:bidi w:val="0"/>
        <w:adjustRightInd/>
        <w:snapToGrid/>
        <w:spacing w:line="460" w:lineRule="exact"/>
        <w:ind w:firstLine="480" w:firstLineChars="200"/>
        <w:jc w:val="both"/>
        <w:textAlignment w:val="auto"/>
        <w:rPr>
          <w:rFonts w:hint="default"/>
          <w:b w:val="0"/>
          <w:bCs w:val="0"/>
          <w:color w:val="auto"/>
          <w:sz w:val="24"/>
          <w:szCs w:val="24"/>
          <w:highlight w:val="none"/>
          <w:lang w:val="en-US" w:eastAsia="zh-CN"/>
        </w:rPr>
      </w:pPr>
      <w:bookmarkStart w:id="179" w:name="_Toc4370_WPSOffice_Level3"/>
      <w:r>
        <w:rPr>
          <w:rFonts w:hint="eastAsia"/>
          <w:b w:val="0"/>
          <w:bCs w:val="0"/>
          <w:color w:val="auto"/>
          <w:sz w:val="24"/>
          <w:szCs w:val="24"/>
          <w:highlight w:val="none"/>
          <w:lang w:val="en-US" w:eastAsia="zh-CN"/>
        </w:rPr>
        <w:t>（三）题库更新维护</w:t>
      </w:r>
      <w:bookmarkEnd w:id="179"/>
    </w:p>
    <w:p>
      <w:pPr>
        <w:pStyle w:val="40"/>
        <w:keepNext w:val="0"/>
        <w:keepLines w:val="0"/>
        <w:pageBreakBefore w:val="0"/>
        <w:widowControl w:val="0"/>
        <w:tabs>
          <w:tab w:val="left" w:pos="881"/>
        </w:tabs>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rPr>
        <w:t>因题库使用频率高，导致试题重合率大，不满足评价工作需要，</w:t>
      </w:r>
      <w:r>
        <w:rPr>
          <w:rFonts w:hint="eastAsia" w:asciiTheme="minorEastAsia" w:hAnsiTheme="minorEastAsia" w:eastAsiaTheme="minorEastAsia" w:cstheme="minorEastAsia"/>
          <w:b w:val="0"/>
          <w:bCs w:val="0"/>
          <w:color w:val="auto"/>
          <w:sz w:val="24"/>
          <w:szCs w:val="24"/>
          <w:highlight w:val="none"/>
          <w:lang w:eastAsia="zh-CN"/>
        </w:rPr>
        <w:t>一般应</w:t>
      </w:r>
      <w:r>
        <w:rPr>
          <w:rFonts w:hint="eastAsia" w:asciiTheme="minorEastAsia" w:hAnsiTheme="minorEastAsia" w:eastAsiaTheme="minorEastAsia" w:cstheme="minorEastAsia"/>
          <w:b w:val="0"/>
          <w:bCs w:val="0"/>
          <w:color w:val="auto"/>
          <w:sz w:val="24"/>
          <w:szCs w:val="24"/>
          <w:highlight w:val="none"/>
        </w:rPr>
        <w:t>对题库进行更新。更新题库应按照题库建设要求，对要素细目表中对应的</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的相关试题进行更新，包括新增试题和修订试题。</w:t>
      </w:r>
    </w:p>
    <w:p>
      <w:pPr>
        <w:pStyle w:val="40"/>
        <w:keepNext w:val="0"/>
        <w:keepLines w:val="0"/>
        <w:pageBreakBefore w:val="0"/>
        <w:widowControl w:val="0"/>
        <w:tabs>
          <w:tab w:val="left" w:pos="881"/>
        </w:tabs>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因</w:t>
      </w:r>
      <w:r>
        <w:rPr>
          <w:rFonts w:hint="eastAsia" w:asciiTheme="minorEastAsia" w:hAnsiTheme="minorEastAsia" w:eastAsiaTheme="minorEastAsia" w:cstheme="minorEastAsia"/>
          <w:b w:val="0"/>
          <w:bCs w:val="0"/>
          <w:color w:val="auto"/>
          <w:sz w:val="24"/>
          <w:szCs w:val="24"/>
          <w:highlight w:val="none"/>
          <w:lang w:val="en-US" w:eastAsia="zh-CN"/>
        </w:rPr>
        <w:t>职业技能标准规范</w:t>
      </w:r>
      <w:r>
        <w:rPr>
          <w:rFonts w:hint="eastAsia" w:asciiTheme="minorEastAsia" w:hAnsiTheme="minorEastAsia" w:eastAsiaTheme="minorEastAsia" w:cstheme="minorEastAsia"/>
          <w:b w:val="0"/>
          <w:bCs w:val="0"/>
          <w:color w:val="auto"/>
          <w:sz w:val="24"/>
          <w:szCs w:val="24"/>
          <w:highlight w:val="none"/>
        </w:rPr>
        <w:t>进行了修订，导致相关知识和技能要求发生变化，</w:t>
      </w:r>
      <w:r>
        <w:rPr>
          <w:rFonts w:hint="eastAsia" w:asciiTheme="minorEastAsia" w:hAnsiTheme="minorEastAsia" w:eastAsiaTheme="minorEastAsia" w:cstheme="minorEastAsia"/>
          <w:b w:val="0"/>
          <w:bCs w:val="0"/>
          <w:color w:val="auto"/>
          <w:sz w:val="24"/>
          <w:szCs w:val="24"/>
          <w:highlight w:val="none"/>
          <w:lang w:eastAsia="zh-CN"/>
        </w:rPr>
        <w:t>一般应</w:t>
      </w:r>
      <w:r>
        <w:rPr>
          <w:rFonts w:hint="eastAsia" w:asciiTheme="minorEastAsia" w:hAnsiTheme="minorEastAsia" w:eastAsiaTheme="minorEastAsia" w:cstheme="minorEastAsia"/>
          <w:b w:val="0"/>
          <w:bCs w:val="0"/>
          <w:color w:val="auto"/>
          <w:sz w:val="24"/>
          <w:szCs w:val="24"/>
          <w:highlight w:val="none"/>
        </w:rPr>
        <w:t>对题库进行更新。更新题库应按照题库建设要求，</w:t>
      </w:r>
      <w:r>
        <w:rPr>
          <w:rFonts w:hint="eastAsia" w:asciiTheme="minorEastAsia" w:hAnsiTheme="minorEastAsia" w:eastAsiaTheme="minorEastAsia" w:cstheme="minorEastAsia"/>
          <w:b w:val="0"/>
          <w:bCs w:val="0"/>
          <w:color w:val="auto"/>
          <w:sz w:val="24"/>
          <w:szCs w:val="24"/>
          <w:highlight w:val="none"/>
          <w:lang w:eastAsia="zh-CN"/>
        </w:rPr>
        <w:t>一是</w:t>
      </w:r>
      <w:r>
        <w:rPr>
          <w:rFonts w:hint="eastAsia" w:asciiTheme="minorEastAsia" w:hAnsiTheme="minorEastAsia" w:eastAsiaTheme="minorEastAsia" w:cstheme="minorEastAsia"/>
          <w:b w:val="0"/>
          <w:bCs w:val="0"/>
          <w:color w:val="auto"/>
          <w:sz w:val="24"/>
          <w:szCs w:val="24"/>
          <w:highlight w:val="none"/>
        </w:rPr>
        <w:t>对要素细目表进行更新和完善</w:t>
      </w:r>
      <w:r>
        <w:rPr>
          <w:rFonts w:hint="eastAsia" w:asciiTheme="minorEastAsia" w:hAnsiTheme="minorEastAsia" w:eastAsiaTheme="minorEastAsia" w:cstheme="minorEastAsia"/>
          <w:b w:val="0"/>
          <w:bCs w:val="0"/>
          <w:color w:val="auto"/>
          <w:sz w:val="24"/>
          <w:szCs w:val="24"/>
          <w:highlight w:val="none"/>
          <w:lang w:eastAsia="zh-CN"/>
        </w:rPr>
        <w:t>，二是</w:t>
      </w:r>
      <w:r>
        <w:rPr>
          <w:rFonts w:hint="eastAsia" w:asciiTheme="minorEastAsia" w:hAnsiTheme="minorEastAsia" w:eastAsiaTheme="minorEastAsia" w:cstheme="minorEastAsia"/>
          <w:b w:val="0"/>
          <w:bCs w:val="0"/>
          <w:color w:val="auto"/>
          <w:sz w:val="24"/>
          <w:szCs w:val="24"/>
          <w:highlight w:val="none"/>
        </w:rPr>
        <w:t>对对应的</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进行更新</w:t>
      </w:r>
      <w:r>
        <w:rPr>
          <w:rFonts w:hint="eastAsia" w:asciiTheme="minorEastAsia" w:hAnsiTheme="minorEastAsia" w:eastAsiaTheme="minorEastAsia" w:cstheme="minorEastAsia"/>
          <w:b w:val="0"/>
          <w:bCs w:val="0"/>
          <w:color w:val="auto"/>
          <w:sz w:val="24"/>
          <w:szCs w:val="24"/>
          <w:highlight w:val="none"/>
          <w:lang w:eastAsia="zh-CN"/>
        </w:rPr>
        <w:t>，三是</w:t>
      </w:r>
      <w:r>
        <w:rPr>
          <w:rFonts w:hint="eastAsia" w:asciiTheme="minorEastAsia" w:hAnsiTheme="minorEastAsia" w:eastAsiaTheme="minorEastAsia" w:cstheme="minorEastAsia"/>
          <w:b w:val="0"/>
          <w:bCs w:val="0"/>
          <w:color w:val="auto"/>
          <w:sz w:val="24"/>
          <w:szCs w:val="24"/>
          <w:highlight w:val="none"/>
        </w:rPr>
        <w:t>按照新的</w:t>
      </w:r>
      <w:r>
        <w:rPr>
          <w:rFonts w:hint="eastAsia" w:asciiTheme="minorEastAsia" w:hAnsiTheme="minorEastAsia" w:eastAsiaTheme="minorEastAsia" w:cstheme="minorEastAsia"/>
          <w:b w:val="0"/>
          <w:bCs w:val="0"/>
          <w:color w:val="auto"/>
          <w:sz w:val="24"/>
          <w:szCs w:val="24"/>
          <w:highlight w:val="none"/>
          <w:lang w:eastAsia="zh-CN"/>
        </w:rPr>
        <w:t>认定点</w:t>
      </w:r>
      <w:r>
        <w:rPr>
          <w:rFonts w:hint="eastAsia" w:asciiTheme="minorEastAsia" w:hAnsiTheme="minorEastAsia" w:eastAsiaTheme="minorEastAsia" w:cstheme="minorEastAsia"/>
          <w:b w:val="0"/>
          <w:bCs w:val="0"/>
          <w:color w:val="auto"/>
          <w:sz w:val="24"/>
          <w:szCs w:val="24"/>
          <w:highlight w:val="none"/>
        </w:rPr>
        <w:t>命制试题，并达到题型、题量</w:t>
      </w:r>
      <w:r>
        <w:rPr>
          <w:rFonts w:hint="eastAsia" w:asciiTheme="minorEastAsia" w:hAnsiTheme="minorEastAsia" w:cstheme="minorEastAsia"/>
          <w:b w:val="0"/>
          <w:bCs w:val="0"/>
          <w:color w:val="auto"/>
          <w:sz w:val="24"/>
          <w:szCs w:val="24"/>
          <w:highlight w:val="none"/>
          <w:lang w:eastAsia="zh-CN"/>
        </w:rPr>
        <w:t>等</w:t>
      </w:r>
      <w:r>
        <w:rPr>
          <w:rFonts w:hint="eastAsia" w:asciiTheme="minorEastAsia" w:hAnsiTheme="minorEastAsia" w:eastAsiaTheme="minorEastAsia" w:cstheme="minorEastAsia"/>
          <w:b w:val="0"/>
          <w:bCs w:val="0"/>
          <w:color w:val="auto"/>
          <w:sz w:val="24"/>
          <w:szCs w:val="24"/>
          <w:highlight w:val="none"/>
        </w:rPr>
        <w:t>要求。</w:t>
      </w:r>
    </w:p>
    <w:p>
      <w:pPr>
        <w:pStyle w:val="40"/>
        <w:keepNext w:val="0"/>
        <w:keepLines w:val="0"/>
        <w:pageBreakBefore w:val="0"/>
        <w:widowControl w:val="0"/>
        <w:tabs>
          <w:tab w:val="left" w:pos="881"/>
        </w:tabs>
        <w:kinsoku/>
        <w:wordWrap/>
        <w:overflowPunct/>
        <w:topLinePunct w:val="0"/>
        <w:autoSpaceDE/>
        <w:autoSpaceDN/>
        <w:bidi w:val="0"/>
        <w:adjustRightInd/>
        <w:snapToGrid/>
        <w:spacing w:line="460" w:lineRule="exact"/>
        <w:ind w:firstLine="480" w:firstLineChars="200"/>
        <w:jc w:val="both"/>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因题库试题本身错误，</w:t>
      </w:r>
      <w:r>
        <w:rPr>
          <w:rFonts w:hint="eastAsia" w:asciiTheme="minorEastAsia" w:hAnsiTheme="minorEastAsia" w:eastAsiaTheme="minorEastAsia" w:cstheme="minorEastAsia"/>
          <w:b w:val="0"/>
          <w:bCs w:val="0"/>
          <w:color w:val="auto"/>
          <w:sz w:val="24"/>
          <w:szCs w:val="24"/>
          <w:highlight w:val="none"/>
          <w:lang w:eastAsia="zh-CN"/>
        </w:rPr>
        <w:t>一般</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对题库进行更新。在题库系统中找到错误试题，进行修订完善。</w:t>
      </w:r>
    </w:p>
    <w:p>
      <w:pPr>
        <w:pStyle w:val="40"/>
        <w:keepNext w:val="0"/>
        <w:keepLines w:val="0"/>
        <w:pageBreakBefore w:val="0"/>
        <w:tabs>
          <w:tab w:val="center" w:pos="4153"/>
        </w:tabs>
        <w:kinsoku/>
        <w:wordWrap/>
        <w:overflowPunct/>
        <w:topLinePunct w:val="0"/>
        <w:autoSpaceDE/>
        <w:autoSpaceDN/>
        <w:bidi w:val="0"/>
        <w:spacing w:line="460" w:lineRule="exact"/>
        <w:ind w:left="0" w:leftChars="0" w:firstLine="0" w:firstLineChars="0"/>
        <w:jc w:val="left"/>
        <w:outlineLvl w:val="1"/>
        <w:rPr>
          <w:rFonts w:hint="eastAsia" w:asciiTheme="minorEastAsia" w:hAnsiTheme="minorEastAsia" w:eastAsiaTheme="minorEastAsia" w:cstheme="minorEastAsia"/>
          <w:b/>
          <w:bCs/>
          <w:color w:val="auto"/>
          <w:sz w:val="28"/>
          <w:szCs w:val="28"/>
          <w:highlight w:val="none"/>
          <w:lang w:val="en-US" w:eastAsia="zh-CN"/>
        </w:rPr>
      </w:pPr>
      <w:bookmarkStart w:id="180" w:name="_Toc29602_WPSOffice_Level2"/>
      <w:r>
        <w:rPr>
          <w:rFonts w:hint="eastAsia" w:asciiTheme="minorEastAsia" w:hAnsiTheme="minorEastAsia" w:cstheme="minorEastAsia"/>
          <w:b/>
          <w:bCs/>
          <w:color w:val="auto"/>
          <w:sz w:val="28"/>
          <w:szCs w:val="28"/>
          <w:highlight w:val="none"/>
          <w:lang w:val="en-US" w:eastAsia="zh-CN"/>
        </w:rPr>
        <w:t xml:space="preserve">    </w:t>
      </w:r>
      <w:bookmarkStart w:id="181" w:name="_Toc14364"/>
      <w:bookmarkStart w:id="182" w:name="_Toc20078"/>
      <w:r>
        <w:rPr>
          <w:rFonts w:hint="eastAsia" w:asciiTheme="minorEastAsia" w:hAnsiTheme="minorEastAsia" w:eastAsiaTheme="minorEastAsia" w:cstheme="minorEastAsia"/>
          <w:b/>
          <w:bCs/>
          <w:color w:val="auto"/>
          <w:sz w:val="24"/>
          <w:szCs w:val="24"/>
          <w:highlight w:val="none"/>
          <w:lang w:val="en-US" w:eastAsia="zh-CN"/>
        </w:rPr>
        <w:t>五</w:t>
      </w:r>
      <w:r>
        <w:rPr>
          <w:rFonts w:hint="eastAsia" w:asciiTheme="minorEastAsia" w:hAnsi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lang w:val="en-US" w:eastAsia="zh-CN"/>
        </w:rPr>
        <w:t>试卷命制与运行</w:t>
      </w:r>
      <w:bookmarkEnd w:id="180"/>
      <w:bookmarkEnd w:id="181"/>
      <w:bookmarkEnd w:id="182"/>
    </w:p>
    <w:p>
      <w:pPr>
        <w:pStyle w:val="40"/>
        <w:keepNext w:val="0"/>
        <w:keepLines w:val="0"/>
        <w:pageBreakBefore w:val="0"/>
        <w:tabs>
          <w:tab w:val="center" w:pos="4153"/>
        </w:tabs>
        <w:kinsoku/>
        <w:wordWrap/>
        <w:overflowPunct/>
        <w:topLinePunct w:val="0"/>
        <w:autoSpaceDE/>
        <w:autoSpaceDN/>
        <w:bidi w:val="0"/>
        <w:spacing w:line="460" w:lineRule="exact"/>
        <w:ind w:firstLine="540"/>
        <w:jc w:val="both"/>
        <w:rPr>
          <w:rFonts w:hint="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建立科学的题库管理信息系统，将命制好的试题按照相关审核要求审定无误后，调整至规定格式，按照题库管理信息系统的技术标准统一进行入库，形成标准化题库。</w:t>
      </w:r>
      <w:r>
        <w:rPr>
          <w:rFonts w:hint="eastAsia"/>
          <w:color w:val="auto"/>
          <w:sz w:val="24"/>
          <w:szCs w:val="24"/>
          <w:highlight w:val="none"/>
          <w:lang w:val="en-US" w:eastAsia="zh-CN"/>
        </w:rPr>
        <w:t>命制试卷应以考试方式、认定的职业（工种）和等级为依据，通过适当的组卷模型组成试卷。</w:t>
      </w:r>
    </w:p>
    <w:p>
      <w:pPr>
        <w:pStyle w:val="40"/>
        <w:keepNext w:val="0"/>
        <w:keepLines w:val="0"/>
        <w:pageBreakBefore w:val="0"/>
        <w:kinsoku/>
        <w:wordWrap/>
        <w:overflowPunct/>
        <w:topLinePunct w:val="0"/>
        <w:autoSpaceDE/>
        <w:autoSpaceDN/>
        <w:bidi w:val="0"/>
        <w:spacing w:line="460" w:lineRule="exact"/>
        <w:ind w:firstLine="560"/>
        <w:jc w:val="both"/>
        <w:rPr>
          <w:rFonts w:hint="eastAsia" w:asciiTheme="minorEastAsia" w:hAnsiTheme="minorEastAsia" w:eastAsiaTheme="minorEastAsia" w:cstheme="minorEastAsia"/>
          <w:b w:val="0"/>
          <w:bCs w:val="0"/>
          <w:color w:val="auto"/>
          <w:sz w:val="24"/>
          <w:szCs w:val="24"/>
          <w:highlight w:val="none"/>
          <w:lang w:val="en-US" w:eastAsia="zh-CN"/>
        </w:rPr>
      </w:pPr>
      <w:bookmarkStart w:id="183" w:name="_Toc28743_WPSOffice_Level3"/>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一</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组卷方案</w:t>
      </w:r>
      <w:bookmarkEnd w:id="183"/>
    </w:p>
    <w:p>
      <w:pPr>
        <w:pStyle w:val="40"/>
        <w:keepNext w:val="0"/>
        <w:keepLines w:val="0"/>
        <w:pageBreakBefore w:val="0"/>
        <w:tabs>
          <w:tab w:val="center" w:pos="4153"/>
        </w:tabs>
        <w:kinsoku/>
        <w:wordWrap/>
        <w:overflowPunct/>
        <w:topLinePunct w:val="0"/>
        <w:autoSpaceDE/>
        <w:autoSpaceDN/>
        <w:bidi w:val="0"/>
        <w:spacing w:line="460" w:lineRule="exact"/>
        <w:ind w:firstLine="540"/>
        <w:jc w:val="both"/>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val="en-US" w:eastAsia="zh-CN"/>
        </w:rPr>
        <w:t>试题组卷前一般应编制组卷方案，组卷方案包括题型、题量、分值、难度、考试时间和试卷格式等。理论知识题型一般包括</w:t>
      </w:r>
      <w:r>
        <w:rPr>
          <w:rFonts w:hint="eastAsia" w:asciiTheme="minorEastAsia" w:hAnsiTheme="minorEastAsia" w:eastAsiaTheme="minorEastAsia" w:cstheme="minorEastAsia"/>
          <w:b w:val="0"/>
          <w:bCs w:val="0"/>
          <w:color w:val="auto"/>
          <w:sz w:val="24"/>
          <w:szCs w:val="24"/>
          <w:highlight w:val="none"/>
        </w:rPr>
        <w:t>单项选择题、多项选择题、简答</w:t>
      </w:r>
      <w:r>
        <w:rPr>
          <w:rFonts w:hint="eastAsia" w:asciiTheme="minorEastAsia" w:hAnsiTheme="minorEastAsia" w:eastAsiaTheme="minorEastAsia" w:cstheme="minorEastAsia"/>
          <w:b w:val="0"/>
          <w:bCs w:val="0"/>
          <w:color w:val="auto"/>
          <w:sz w:val="24"/>
          <w:szCs w:val="24"/>
          <w:highlight w:val="none"/>
          <w:lang w:val="en-US" w:eastAsia="zh-CN"/>
        </w:rPr>
        <w:t>题</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计算题、制图</w:t>
      </w:r>
      <w:r>
        <w:rPr>
          <w:rFonts w:hint="eastAsia" w:asciiTheme="minorEastAsia" w:hAnsiTheme="minorEastAsia" w:eastAsiaTheme="minorEastAsia" w:cstheme="minorEastAsia"/>
          <w:b w:val="0"/>
          <w:bCs w:val="0"/>
          <w:color w:val="auto"/>
          <w:sz w:val="24"/>
          <w:szCs w:val="24"/>
          <w:highlight w:val="none"/>
          <w:lang w:val="en-US" w:eastAsia="zh-CN"/>
        </w:rPr>
        <w:t>题</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eastAsia="zh-CN"/>
        </w:rPr>
        <w:t>论述题、</w:t>
      </w:r>
      <w:r>
        <w:rPr>
          <w:rFonts w:hint="eastAsia" w:asciiTheme="minorEastAsia" w:hAnsiTheme="minorEastAsia" w:eastAsiaTheme="minorEastAsia" w:cstheme="minorEastAsia"/>
          <w:b w:val="0"/>
          <w:bCs w:val="0"/>
          <w:color w:val="auto"/>
          <w:sz w:val="24"/>
          <w:szCs w:val="24"/>
          <w:highlight w:val="none"/>
        </w:rPr>
        <w:t>案例分析题</w:t>
      </w:r>
      <w:r>
        <w:rPr>
          <w:rFonts w:hint="eastAsia" w:asciiTheme="minorEastAsia" w:hAnsiTheme="minorEastAsia" w:eastAsiaTheme="minorEastAsia" w:cstheme="minorEastAsia"/>
          <w:b w:val="0"/>
          <w:bCs w:val="0"/>
          <w:color w:val="auto"/>
          <w:sz w:val="24"/>
          <w:szCs w:val="24"/>
          <w:highlight w:val="none"/>
          <w:lang w:eastAsia="zh-CN"/>
        </w:rPr>
        <w:t>；技能操作试题一般包括</w:t>
      </w:r>
      <w:r>
        <w:rPr>
          <w:rFonts w:hint="eastAsia" w:asciiTheme="minorEastAsia" w:hAnsiTheme="minorEastAsia" w:eastAsiaTheme="minorEastAsia" w:cstheme="minorEastAsia"/>
          <w:b w:val="0"/>
          <w:bCs w:val="0"/>
          <w:color w:val="auto"/>
          <w:sz w:val="24"/>
          <w:szCs w:val="24"/>
          <w:highlight w:val="none"/>
        </w:rPr>
        <w:t>准备要求</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场地、材料、工量具、设备及相应的其它准备条件</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考核时间、考核形式</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配分与评分标准</w:t>
      </w:r>
      <w:r>
        <w:rPr>
          <w:rFonts w:hint="eastAsia" w:asciiTheme="minorEastAsia" w:hAnsiTheme="minorEastAsia" w:eastAsiaTheme="minorEastAsia" w:cstheme="minorEastAsia"/>
          <w:b w:val="0"/>
          <w:bCs w:val="0"/>
          <w:color w:val="auto"/>
          <w:sz w:val="24"/>
          <w:szCs w:val="24"/>
          <w:highlight w:val="none"/>
          <w:lang w:eastAsia="zh-CN"/>
        </w:rPr>
        <w:t>等。题量要达到要求，难度应设置合理，并具备一定区分度。保持每批次试卷规格统一、质量均衡。</w:t>
      </w:r>
    </w:p>
    <w:p>
      <w:pPr>
        <w:pStyle w:val="40"/>
        <w:keepNext w:val="0"/>
        <w:keepLines w:val="0"/>
        <w:pageBreakBefore w:val="0"/>
        <w:kinsoku/>
        <w:wordWrap/>
        <w:overflowPunct/>
        <w:topLinePunct w:val="0"/>
        <w:autoSpaceDE/>
        <w:autoSpaceDN/>
        <w:bidi w:val="0"/>
        <w:spacing w:line="460" w:lineRule="exact"/>
        <w:ind w:firstLine="560"/>
        <w:jc w:val="both"/>
        <w:rPr>
          <w:rFonts w:hint="eastAsia" w:asciiTheme="minorEastAsia" w:hAnsiTheme="minorEastAsia" w:eastAsiaTheme="minorEastAsia" w:cstheme="minorEastAsia"/>
          <w:b w:val="0"/>
          <w:bCs w:val="0"/>
          <w:color w:val="auto"/>
          <w:sz w:val="24"/>
          <w:szCs w:val="24"/>
          <w:highlight w:val="none"/>
          <w:lang w:val="en-US" w:eastAsia="zh-CN"/>
        </w:rPr>
      </w:pPr>
      <w:bookmarkStart w:id="184" w:name="_Toc19343_WPSOffice_Level3"/>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二</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命制试卷</w:t>
      </w:r>
      <w:bookmarkEnd w:id="184"/>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color w:val="auto"/>
          <w:sz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
        </w:rPr>
        <w:t>1.</w:t>
      </w:r>
      <w:r>
        <w:rPr>
          <w:rFonts w:hint="eastAsia" w:asciiTheme="minorEastAsia" w:hAnsiTheme="minorEastAsia" w:eastAsiaTheme="minorEastAsia" w:cstheme="minorEastAsia"/>
          <w:b w:val="0"/>
          <w:color w:val="auto"/>
          <w:kern w:val="2"/>
          <w:sz w:val="24"/>
          <w:szCs w:val="24"/>
          <w:highlight w:val="none"/>
          <w:lang w:val="en-US" w:eastAsia="zh-CN" w:bidi="ar"/>
        </w:rPr>
        <w:t xml:space="preserve">理论知识试卷 </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color w:val="auto"/>
          <w:sz w:val="24"/>
          <w:highlight w:val="none"/>
          <w:lang w:val="en-US" w:eastAsia="zh-CN"/>
        </w:rPr>
      </w:pPr>
      <w:r>
        <w:rPr>
          <w:rFonts w:hint="eastAsia" w:asciiTheme="minorEastAsia" w:hAnsiTheme="minorEastAsia" w:eastAsiaTheme="minorEastAsia" w:cstheme="minorEastAsia"/>
          <w:b w:val="0"/>
          <w:color w:val="auto"/>
          <w:kern w:val="2"/>
          <w:sz w:val="24"/>
          <w:szCs w:val="24"/>
          <w:highlight w:val="none"/>
          <w:lang w:val="en-US" w:eastAsia="zh-CN" w:bidi="ar"/>
        </w:rPr>
        <w:t>理论知识考试分为</w:t>
      </w:r>
      <w:r>
        <w:rPr>
          <w:rFonts w:hint="eastAsia" w:ascii="宋体" w:hAnsi="宋体" w:eastAsia="宋体" w:cs="宋体"/>
          <w:color w:val="auto"/>
          <w:sz w:val="24"/>
          <w:szCs w:val="24"/>
        </w:rPr>
        <w:t>智能化考试</w:t>
      </w:r>
      <w:r>
        <w:rPr>
          <w:rFonts w:hint="eastAsia" w:asciiTheme="minorEastAsia" w:hAnsiTheme="minorEastAsia" w:eastAsiaTheme="minorEastAsia" w:cstheme="minorEastAsia"/>
          <w:b w:val="0"/>
          <w:color w:val="auto"/>
          <w:kern w:val="2"/>
          <w:sz w:val="24"/>
          <w:szCs w:val="24"/>
          <w:highlight w:val="none"/>
          <w:lang w:val="en-US" w:eastAsia="zh-CN" w:bidi="ar"/>
        </w:rPr>
        <w:t>、笔试两种形式。</w:t>
      </w:r>
      <w:r>
        <w:rPr>
          <w:rFonts w:hint="eastAsia" w:ascii="宋体" w:hAnsi="宋体" w:eastAsia="宋体" w:cs="宋体"/>
          <w:color w:val="auto"/>
          <w:sz w:val="24"/>
          <w:szCs w:val="24"/>
        </w:rPr>
        <w:t>智能化考试</w:t>
      </w:r>
      <w:r>
        <w:rPr>
          <w:rFonts w:hint="eastAsia" w:asciiTheme="minorEastAsia" w:hAnsiTheme="minorEastAsia" w:eastAsiaTheme="minorEastAsia" w:cstheme="minorEastAsia"/>
          <w:b w:val="0"/>
          <w:color w:val="auto"/>
          <w:kern w:val="2"/>
          <w:sz w:val="24"/>
          <w:szCs w:val="24"/>
          <w:highlight w:val="none"/>
          <w:lang w:val="en-US" w:eastAsia="zh-CN" w:bidi="ar"/>
        </w:rPr>
        <w:t>试题在题库抽取，若同一职业（工种）同一批次安排多轮次考试，应按考试轮次抽取相应套数的试题，经检查无误后，以光盘或网络（加密）的形式传给考试平台技术支持单位（事先双方签订保密协议），按</w:t>
      </w:r>
      <w:r>
        <w:rPr>
          <w:rFonts w:hint="eastAsia" w:asciiTheme="minorEastAsia" w:hAnsiTheme="minorEastAsia" w:cstheme="minorEastAsia"/>
          <w:b w:val="0"/>
          <w:color w:val="auto"/>
          <w:kern w:val="2"/>
          <w:sz w:val="24"/>
          <w:szCs w:val="24"/>
          <w:highlight w:val="none"/>
          <w:lang w:val="en-US" w:eastAsia="zh-CN" w:bidi="ar"/>
        </w:rPr>
        <w:t>规定</w:t>
      </w:r>
      <w:r>
        <w:rPr>
          <w:rFonts w:hint="eastAsia" w:asciiTheme="minorEastAsia" w:hAnsiTheme="minorEastAsia" w:eastAsiaTheme="minorEastAsia" w:cstheme="minorEastAsia"/>
          <w:b w:val="0"/>
          <w:color w:val="auto"/>
          <w:kern w:val="2"/>
          <w:sz w:val="24"/>
          <w:szCs w:val="24"/>
          <w:highlight w:val="none"/>
          <w:lang w:val="en-US" w:eastAsia="zh-CN" w:bidi="ar"/>
        </w:rPr>
        <w:t>格式上传考试机。笔试是在题库中抽取试题组成符合要求的试卷，试题数量要覆盖国家职业技能标准相关要求</w:t>
      </w:r>
      <w:r>
        <w:rPr>
          <w:rFonts w:hint="eastAsia" w:asciiTheme="minorEastAsia" w:hAnsiTheme="minorEastAsia" w:cstheme="minorEastAsia"/>
          <w:b w:val="0"/>
          <w:color w:val="auto"/>
          <w:kern w:val="2"/>
          <w:sz w:val="24"/>
          <w:szCs w:val="24"/>
          <w:highlight w:val="none"/>
          <w:lang w:val="en-US" w:eastAsia="zh-CN" w:bidi="ar"/>
        </w:rPr>
        <w:t>。</w:t>
      </w:r>
      <w:r>
        <w:rPr>
          <w:rFonts w:hint="eastAsia" w:asciiTheme="minorEastAsia" w:hAnsiTheme="minorEastAsia" w:eastAsiaTheme="minorEastAsia" w:cstheme="minorEastAsia"/>
          <w:b w:val="0"/>
          <w:color w:val="auto"/>
          <w:kern w:val="2"/>
          <w:sz w:val="24"/>
          <w:szCs w:val="24"/>
          <w:highlight w:val="none"/>
          <w:lang w:val="en-US" w:eastAsia="zh-CN" w:bidi="ar"/>
        </w:rPr>
        <w:t>题库认定点及试题量要覆盖职业技能标准所有内容，试题难易度与</w:t>
      </w:r>
      <w:r>
        <w:rPr>
          <w:rFonts w:hint="eastAsia" w:asciiTheme="minorEastAsia" w:hAnsiTheme="minorEastAsia" w:cstheme="minorEastAsia"/>
          <w:b w:val="0"/>
          <w:color w:val="auto"/>
          <w:kern w:val="2"/>
          <w:sz w:val="24"/>
          <w:szCs w:val="24"/>
          <w:highlight w:val="none"/>
          <w:lang w:val="en-US" w:eastAsia="zh-CN" w:bidi="ar"/>
        </w:rPr>
        <w:t>认定等级</w:t>
      </w:r>
      <w:r>
        <w:rPr>
          <w:rFonts w:hint="eastAsia" w:asciiTheme="minorEastAsia" w:hAnsiTheme="minorEastAsia" w:eastAsiaTheme="minorEastAsia" w:cstheme="minorEastAsia"/>
          <w:b w:val="0"/>
          <w:color w:val="auto"/>
          <w:kern w:val="2"/>
          <w:sz w:val="24"/>
          <w:szCs w:val="24"/>
          <w:highlight w:val="none"/>
          <w:lang w:val="en-US" w:eastAsia="zh-CN" w:bidi="ar"/>
        </w:rPr>
        <w:t xml:space="preserve">相匹配。 </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color w:val="auto"/>
          <w:sz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
        </w:rPr>
        <w:t>2.</w:t>
      </w:r>
      <w:r>
        <w:rPr>
          <w:rFonts w:hint="eastAsia" w:asciiTheme="minorEastAsia" w:hAnsiTheme="minorEastAsia" w:eastAsiaTheme="minorEastAsia" w:cstheme="minorEastAsia"/>
          <w:b w:val="0"/>
          <w:color w:val="auto"/>
          <w:kern w:val="2"/>
          <w:sz w:val="24"/>
          <w:szCs w:val="24"/>
          <w:highlight w:val="none"/>
          <w:lang w:val="en-US" w:eastAsia="zh-CN" w:bidi="ar"/>
        </w:rPr>
        <w:t xml:space="preserve">操作技能试卷 </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color w:val="auto"/>
          <w:sz w:val="24"/>
          <w:highlight w:val="none"/>
          <w:lang w:val="en-US" w:eastAsia="zh-CN"/>
        </w:rPr>
      </w:pPr>
      <w:r>
        <w:rPr>
          <w:rFonts w:hint="eastAsia" w:asciiTheme="minorEastAsia" w:hAnsiTheme="minorEastAsia" w:eastAsiaTheme="minorEastAsia" w:cstheme="minorEastAsia"/>
          <w:b w:val="0"/>
          <w:color w:val="auto"/>
          <w:kern w:val="2"/>
          <w:sz w:val="24"/>
          <w:szCs w:val="24"/>
          <w:highlight w:val="none"/>
          <w:lang w:val="en-US" w:eastAsia="zh-CN" w:bidi="ar"/>
        </w:rPr>
        <w:t xml:space="preserve">操作技能试题一般分为技术技能型和知识技能型两种类型。技术技能型的操作技能试题由准备清单（考场准备和考生准备）、 技能试卷、操作技能考核评分记录表组成；知识技能型的操作技能（专业能力）试题一般由笔试试题组成，主要包括实务分析、场景模拟等题型。 </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color w:val="auto"/>
          <w:sz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
        </w:rPr>
        <w:t>3.</w:t>
      </w:r>
      <w:r>
        <w:rPr>
          <w:rFonts w:hint="eastAsia" w:asciiTheme="minorEastAsia" w:hAnsiTheme="minorEastAsia" w:eastAsiaTheme="minorEastAsia" w:cstheme="minorEastAsia"/>
          <w:b w:val="0"/>
          <w:color w:val="auto"/>
          <w:kern w:val="2"/>
          <w:sz w:val="24"/>
          <w:szCs w:val="24"/>
          <w:highlight w:val="none"/>
          <w:lang w:val="en-US" w:eastAsia="zh-CN" w:bidi="ar"/>
        </w:rPr>
        <w:t xml:space="preserve">综合评审 </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eastAsiaTheme="minorEastAsia" w:cstheme="minorEastAsia"/>
          <w:b w:val="0"/>
          <w:color w:val="auto"/>
          <w:kern w:val="2"/>
          <w:sz w:val="24"/>
          <w:szCs w:val="24"/>
          <w:highlight w:val="none"/>
          <w:lang w:val="en-US" w:eastAsia="zh-CN" w:bidi="ar"/>
        </w:rPr>
      </w:pPr>
      <w:r>
        <w:rPr>
          <w:rFonts w:hint="eastAsia" w:asciiTheme="minorEastAsia" w:hAnsiTheme="minorEastAsia" w:eastAsiaTheme="minorEastAsia" w:cstheme="minorEastAsia"/>
          <w:b w:val="0"/>
          <w:color w:val="auto"/>
          <w:kern w:val="2"/>
          <w:sz w:val="24"/>
          <w:szCs w:val="24"/>
          <w:highlight w:val="none"/>
          <w:lang w:val="en-US" w:eastAsia="zh-CN" w:bidi="ar"/>
        </w:rPr>
        <w:t>综合评审适用于</w:t>
      </w:r>
      <w:r>
        <w:rPr>
          <w:rFonts w:hint="eastAsia" w:asciiTheme="minorEastAsia" w:hAnsiTheme="minorEastAsia" w:cstheme="minorEastAsia"/>
          <w:b w:val="0"/>
          <w:bCs w:val="0"/>
          <w:color w:val="auto"/>
          <w:kern w:val="2"/>
          <w:sz w:val="24"/>
          <w:szCs w:val="24"/>
          <w:highlight w:val="none"/>
          <w:lang w:val="en-US" w:eastAsia="zh-CN" w:bidi="ar"/>
        </w:rPr>
        <w:t>二级（</w:t>
      </w:r>
      <w:r>
        <w:rPr>
          <w:rFonts w:hint="eastAsia" w:asciiTheme="minorEastAsia" w:hAnsiTheme="minorEastAsia" w:eastAsiaTheme="minorEastAsia" w:cstheme="minorEastAsia"/>
          <w:b w:val="0"/>
          <w:bCs w:val="0"/>
          <w:color w:val="auto"/>
          <w:kern w:val="2"/>
          <w:sz w:val="24"/>
          <w:szCs w:val="24"/>
          <w:highlight w:val="none"/>
          <w:lang w:val="en-US" w:eastAsia="zh-CN" w:bidi="ar"/>
        </w:rPr>
        <w:t>技师</w:t>
      </w:r>
      <w:r>
        <w:rPr>
          <w:rFonts w:hint="eastAsia" w:asciiTheme="minorEastAsia" w:hAnsiTheme="minorEastAsia" w:cstheme="minorEastAsia"/>
          <w:b w:val="0"/>
          <w:bCs w:val="0"/>
          <w:color w:val="auto"/>
          <w:kern w:val="2"/>
          <w:sz w:val="24"/>
          <w:szCs w:val="24"/>
          <w:highlight w:val="none"/>
          <w:lang w:val="en-US" w:eastAsia="zh-CN" w:bidi="ar"/>
        </w:rPr>
        <w:t>）</w:t>
      </w:r>
      <w:r>
        <w:rPr>
          <w:rFonts w:hint="eastAsia" w:asciiTheme="minorEastAsia" w:hAnsiTheme="minorEastAsia" w:eastAsiaTheme="minorEastAsia" w:cstheme="minorEastAsia"/>
          <w:b w:val="0"/>
          <w:bCs w:val="0"/>
          <w:color w:val="auto"/>
          <w:kern w:val="2"/>
          <w:sz w:val="24"/>
          <w:szCs w:val="24"/>
          <w:highlight w:val="none"/>
          <w:lang w:val="en-US" w:eastAsia="zh-CN" w:bidi="ar"/>
        </w:rPr>
        <w:t>、</w:t>
      </w:r>
      <w:r>
        <w:rPr>
          <w:rFonts w:hint="eastAsia" w:asciiTheme="minorEastAsia" w:hAnsiTheme="minorEastAsia" w:cstheme="minorEastAsia"/>
          <w:b w:val="0"/>
          <w:bCs w:val="0"/>
          <w:color w:val="auto"/>
          <w:kern w:val="2"/>
          <w:sz w:val="24"/>
          <w:szCs w:val="24"/>
          <w:highlight w:val="none"/>
          <w:lang w:val="en-US" w:eastAsia="zh-CN" w:bidi="ar"/>
        </w:rPr>
        <w:t>一级（</w:t>
      </w:r>
      <w:r>
        <w:rPr>
          <w:rFonts w:hint="eastAsia" w:asciiTheme="minorEastAsia" w:hAnsiTheme="minorEastAsia" w:eastAsiaTheme="minorEastAsia" w:cstheme="minorEastAsia"/>
          <w:b w:val="0"/>
          <w:bCs w:val="0"/>
          <w:color w:val="auto"/>
          <w:kern w:val="2"/>
          <w:sz w:val="24"/>
          <w:szCs w:val="24"/>
          <w:highlight w:val="none"/>
          <w:lang w:val="en-US" w:eastAsia="zh-CN" w:bidi="ar"/>
        </w:rPr>
        <w:t>高级技师</w:t>
      </w:r>
      <w:r>
        <w:rPr>
          <w:rFonts w:hint="eastAsia" w:asciiTheme="minorEastAsia" w:hAnsiTheme="minorEastAsia" w:cstheme="minorEastAsia"/>
          <w:b w:val="0"/>
          <w:bCs w:val="0"/>
          <w:color w:val="auto"/>
          <w:kern w:val="2"/>
          <w:sz w:val="24"/>
          <w:szCs w:val="24"/>
          <w:highlight w:val="none"/>
          <w:lang w:val="en-US" w:eastAsia="zh-CN" w:bidi="ar"/>
        </w:rPr>
        <w:t>）</w:t>
      </w:r>
      <w:r>
        <w:rPr>
          <w:rFonts w:hint="eastAsia" w:asciiTheme="minorEastAsia" w:hAnsiTheme="minorEastAsia" w:eastAsiaTheme="minorEastAsia" w:cstheme="minorEastAsia"/>
          <w:b w:val="0"/>
          <w:color w:val="auto"/>
          <w:kern w:val="2"/>
          <w:sz w:val="24"/>
          <w:szCs w:val="24"/>
          <w:highlight w:val="none"/>
          <w:lang w:val="en-US" w:eastAsia="zh-CN" w:bidi="ar"/>
        </w:rPr>
        <w:t>考评。企业职工技师（高级技师）考评一般要通过理论知识考试、操作技能考核以及论文（技术总结）写作与答辩、业绩考核以及综合评审等科目的全面考核；第三方社会评价机构开展技师（高级技师）等级认定，需通过理论知识考试、操作技能考核以及论文（技术总结）写作与答辩、综合评审等科目的考核。</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eastAsiaTheme="minorEastAsia" w:cstheme="minorEastAsia"/>
          <w:b w:val="0"/>
          <w:color w:val="auto"/>
          <w:kern w:val="2"/>
          <w:sz w:val="24"/>
          <w:szCs w:val="24"/>
          <w:highlight w:val="none"/>
          <w:lang w:val="en-US" w:eastAsia="zh-CN" w:bidi="ar"/>
        </w:rPr>
      </w:pPr>
      <w:r>
        <w:rPr>
          <w:rFonts w:hint="eastAsia" w:asciiTheme="minorEastAsia" w:hAnsiTheme="minorEastAsia" w:eastAsiaTheme="minorEastAsia" w:cstheme="minorEastAsia"/>
          <w:b w:val="0"/>
          <w:color w:val="auto"/>
          <w:kern w:val="2"/>
          <w:sz w:val="24"/>
          <w:szCs w:val="24"/>
          <w:highlight w:val="none"/>
          <w:lang w:val="en-US" w:eastAsia="zh-CN" w:bidi="ar"/>
        </w:rPr>
        <w:t>论文（技术总结）写作与答辩的方式：方式一（主要针对技术技能型）由考生撰写与本职业（专业）相关的论文或技术总结，考前由考评员针对论文或技术总结提出相关问题（一般为３</w:t>
      </w:r>
      <w:r>
        <w:rPr>
          <w:rFonts w:hint="eastAsia" w:asciiTheme="minorEastAsia" w:hAnsiTheme="minorEastAsia" w:cstheme="minorEastAsia"/>
          <w:b w:val="0"/>
          <w:color w:val="auto"/>
          <w:kern w:val="2"/>
          <w:sz w:val="24"/>
          <w:szCs w:val="24"/>
          <w:highlight w:val="none"/>
          <w:lang w:val="en-US" w:eastAsia="zh-CN" w:bidi="ar"/>
        </w:rPr>
        <w:t>-5</w:t>
      </w:r>
      <w:r>
        <w:rPr>
          <w:rFonts w:hint="eastAsia" w:asciiTheme="minorEastAsia" w:hAnsiTheme="minorEastAsia" w:eastAsiaTheme="minorEastAsia" w:cstheme="minorEastAsia"/>
          <w:b w:val="0"/>
          <w:color w:val="auto"/>
          <w:kern w:val="2"/>
          <w:sz w:val="24"/>
          <w:szCs w:val="24"/>
          <w:highlight w:val="none"/>
          <w:lang w:val="en-US" w:eastAsia="zh-CN" w:bidi="ar"/>
        </w:rPr>
        <w:t>个），采取面对面答辩的方式进行考核，考评员按照评分标准进行评分。方式二（主要针对知识技能型）：由考生撰写与本职业（专业）相关的技术论文，考前由考评员针对论文提出相关问题（一般为</w:t>
      </w:r>
      <w:r>
        <w:rPr>
          <w:rFonts w:hint="eastAsia" w:asciiTheme="minorEastAsia" w:hAnsiTheme="minorEastAsia" w:cstheme="minorEastAsia"/>
          <w:b w:val="0"/>
          <w:color w:val="auto"/>
          <w:kern w:val="2"/>
          <w:sz w:val="24"/>
          <w:szCs w:val="24"/>
          <w:highlight w:val="none"/>
          <w:lang w:val="en-US" w:eastAsia="zh-CN" w:bidi="ar"/>
        </w:rPr>
        <w:t>3-5</w:t>
      </w:r>
      <w:r>
        <w:rPr>
          <w:rFonts w:hint="eastAsia" w:asciiTheme="minorEastAsia" w:hAnsiTheme="minorEastAsia" w:eastAsiaTheme="minorEastAsia" w:cstheme="minorEastAsia"/>
          <w:b w:val="0"/>
          <w:color w:val="auto"/>
          <w:kern w:val="2"/>
          <w:sz w:val="24"/>
          <w:szCs w:val="24"/>
          <w:highlight w:val="none"/>
          <w:lang w:val="en-US" w:eastAsia="zh-CN" w:bidi="ar"/>
        </w:rPr>
        <w:t>个），采取闭卷笔试的方式进行考核，考评员按照评分标准进行评分。</w:t>
      </w:r>
    </w:p>
    <w:p>
      <w:pPr>
        <w:pStyle w:val="40"/>
        <w:keepNext w:val="0"/>
        <w:keepLines w:val="0"/>
        <w:pageBreakBefore w:val="0"/>
        <w:widowControl/>
        <w:suppressLineNumbers w:val="0"/>
        <w:tabs>
          <w:tab w:val="center" w:pos="4153"/>
        </w:tabs>
        <w:kinsoku/>
        <w:wordWrap/>
        <w:overflowPunct/>
        <w:topLinePunct w:val="0"/>
        <w:autoSpaceDE/>
        <w:autoSpaceDN/>
        <w:bidi w:val="0"/>
        <w:spacing w:line="460" w:lineRule="exact"/>
        <w:ind w:firstLine="540"/>
        <w:jc w:val="both"/>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b w:val="0"/>
          <w:color w:val="auto"/>
          <w:kern w:val="2"/>
          <w:sz w:val="24"/>
          <w:szCs w:val="24"/>
          <w:highlight w:val="none"/>
          <w:lang w:val="en-US" w:eastAsia="zh-CN" w:bidi="ar"/>
        </w:rPr>
        <w:t>4.</w:t>
      </w:r>
      <w:r>
        <w:rPr>
          <w:rFonts w:hint="eastAsia" w:asciiTheme="minorEastAsia" w:hAnsiTheme="minorEastAsia" w:eastAsiaTheme="minorEastAsia" w:cstheme="minorEastAsia"/>
          <w:color w:val="auto"/>
          <w:sz w:val="24"/>
          <w:szCs w:val="24"/>
          <w:highlight w:val="none"/>
          <w:lang w:val="en-US" w:eastAsia="zh-CN"/>
        </w:rPr>
        <w:t>试题命制与运行</w:t>
      </w:r>
      <w:r>
        <w:rPr>
          <w:rFonts w:hint="eastAsia" w:asciiTheme="minorEastAsia" w:hAnsiTheme="minorEastAsia" w:eastAsiaTheme="minorEastAsia" w:cstheme="minorEastAsia"/>
          <w:color w:val="auto"/>
          <w:sz w:val="24"/>
          <w:szCs w:val="24"/>
          <w:highlight w:val="none"/>
        </w:rPr>
        <w:t>流程</w:t>
      </w:r>
      <w:r>
        <w:rPr>
          <w:rFonts w:hint="eastAsia" w:asciiTheme="minorEastAsia" w:hAnsiTheme="minorEastAsia" w:cstheme="minorEastAsia"/>
          <w:color w:val="auto"/>
          <w:sz w:val="24"/>
          <w:szCs w:val="24"/>
          <w:highlight w:val="none"/>
          <w:lang w:eastAsia="zh-CN"/>
        </w:rPr>
        <w:t>。</w:t>
      </w:r>
    </w:p>
    <w:p>
      <w:pPr>
        <w:pStyle w:val="40"/>
        <w:keepNext w:val="0"/>
        <w:keepLines w:val="0"/>
        <w:pageBreakBefore w:val="0"/>
        <w:widowControl w:val="0"/>
        <w:tabs>
          <w:tab w:val="left" w:pos="985"/>
        </w:tabs>
        <w:kinsoku/>
        <w:wordWrap/>
        <w:overflowPunct/>
        <w:topLinePunct w:val="0"/>
        <w:autoSpaceDE/>
        <w:autoSpaceDN/>
        <w:bidi w:val="0"/>
        <w:adjustRightInd/>
        <w:snapToGrid/>
        <w:spacing w:line="400" w:lineRule="exact"/>
        <w:ind w:firstLine="54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在线考试</w:t>
      </w:r>
      <w:r>
        <w:rPr>
          <w:rFonts w:hint="eastAsia" w:asciiTheme="minorEastAsia" w:hAnsiTheme="minorEastAsia" w:eastAsiaTheme="minorEastAsia" w:cstheme="minorEastAsia"/>
          <w:color w:val="auto"/>
          <w:sz w:val="24"/>
          <w:szCs w:val="24"/>
          <w:highlight w:val="none"/>
          <w:lang w:val="en-US" w:eastAsia="zh-CN"/>
        </w:rPr>
        <w:t>试题命制与运行</w:t>
      </w:r>
      <w:r>
        <w:rPr>
          <w:rFonts w:hint="eastAsia" w:asciiTheme="minorEastAsia" w:hAnsiTheme="minorEastAsia" w:eastAsiaTheme="minorEastAsia" w:cstheme="minorEastAsia"/>
          <w:color w:val="auto"/>
          <w:sz w:val="24"/>
          <w:szCs w:val="24"/>
          <w:highlight w:val="none"/>
        </w:rPr>
        <w:t>流程</w:t>
      </w:r>
    </w:p>
    <w:p>
      <w:pPr>
        <w:pStyle w:val="40"/>
        <w:keepNext w:val="0"/>
        <w:keepLines w:val="0"/>
        <w:pageBreakBefore w:val="0"/>
        <w:widowControl w:val="0"/>
        <w:tabs>
          <w:tab w:val="left" w:pos="985"/>
        </w:tabs>
        <w:kinsoku/>
        <w:wordWrap/>
        <w:overflowPunct/>
        <w:topLinePunct w:val="0"/>
        <w:autoSpaceDE/>
        <w:autoSpaceDN/>
        <w:bidi w:val="0"/>
        <w:adjustRightInd/>
        <w:snapToGrid/>
        <w:spacing w:line="400" w:lineRule="exact"/>
        <w:ind w:firstLine="540"/>
        <w:jc w:val="both"/>
        <w:textAlignment w:val="auto"/>
        <w:rPr>
          <w:color w:val="auto"/>
          <w:highlight w:val="none"/>
          <w:lang w:val="en-US"/>
        </w:rPr>
      </w:pP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75648" behindDoc="0" locked="0" layoutInCell="1" allowOverlap="1">
                <wp:simplePos x="0" y="0"/>
                <wp:positionH relativeFrom="column">
                  <wp:posOffset>-45720</wp:posOffset>
                </wp:positionH>
                <wp:positionV relativeFrom="paragraph">
                  <wp:posOffset>164465</wp:posOffset>
                </wp:positionV>
                <wp:extent cx="2164080" cy="631190"/>
                <wp:effectExtent l="22860" t="6350" r="22860" b="10160"/>
                <wp:wrapNone/>
                <wp:docPr id="77" name="菱形 77"/>
                <wp:cNvGraphicFramePr/>
                <a:graphic xmlns:a="http://schemas.openxmlformats.org/drawingml/2006/main">
                  <a:graphicData uri="http://schemas.microsoft.com/office/word/2010/wordprocessingShape">
                    <wps:wsp>
                      <wps:cNvSpPr/>
                      <wps:spPr>
                        <a:xfrm>
                          <a:off x="1113155" y="1039495"/>
                          <a:ext cx="2164080" cy="63119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lang w:eastAsia="zh-CN"/>
                              </w:rPr>
                            </w:pPr>
                            <w:r>
                              <w:rPr>
                                <w:rFonts w:hint="eastAsia"/>
                                <w:lang w:eastAsia="zh-CN"/>
                              </w:rPr>
                              <w:t>抽取试题</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3.6pt;margin-top:12.95pt;height:49.7pt;width:170.4pt;z-index:251675648;v-text-anchor:middle;mso-width-relative:page;mso-height-relative:page;" fillcolor="#FFFFFF [3201]" filled="t" stroked="t" coordsize="21600,21600" o:gfxdata="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BYAAABkcnMvUEsBAhQAFAAAAAgAh07iQDCsr9jZAAAACQEAAA8A&#10;AAAAAAAAAQAgAAAAOAAAAGRycy9kb3ducmV2LnhtbFBLAQIUABQAAAAIAIdO4kCKaNNBcgIAANEE&#10;AAAOAAAAAAAAAAEAIAAAAD4BAABkcnMvZTJvRG9jLnhtbFBLBQYAAAAABgAGAFkBAAAiBgAAAAA=&#10;">
                <v:fill on="t" focussize="0,0"/>
                <v:stroke weight="1pt" color="#000000 [3213]" miterlimit="8" joinstyle="miter"/>
                <v:imagedata o:title=""/>
                <o:lock v:ext="edit" aspectratio="f"/>
                <v:textbox>
                  <w:txbxContent>
                    <w:p>
                      <w:pPr>
                        <w:jc w:val="center"/>
                        <w:rPr>
                          <w:rFonts w:eastAsiaTheme="minorEastAsia"/>
                          <w:lang w:eastAsia="zh-CN"/>
                        </w:rPr>
                      </w:pPr>
                      <w:r>
                        <w:rPr>
                          <w:rFonts w:hint="eastAsia"/>
                          <w:lang w:eastAsia="zh-CN"/>
                        </w:rPr>
                        <w:t>抽取试题</w:t>
                      </w:r>
                    </w:p>
                  </w:txbxContent>
                </v:textbox>
              </v:shape>
            </w:pict>
          </mc:Fallback>
        </mc:AlternateContent>
      </w: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77696" behindDoc="0" locked="0" layoutInCell="1" allowOverlap="1">
                <wp:simplePos x="0" y="0"/>
                <wp:positionH relativeFrom="column">
                  <wp:posOffset>2620645</wp:posOffset>
                </wp:positionH>
                <wp:positionV relativeFrom="paragraph">
                  <wp:posOffset>172085</wp:posOffset>
                </wp:positionV>
                <wp:extent cx="2164080" cy="631190"/>
                <wp:effectExtent l="22860" t="6350" r="22860" b="10160"/>
                <wp:wrapNone/>
                <wp:docPr id="83" name="菱形 83"/>
                <wp:cNvGraphicFramePr/>
                <a:graphic xmlns:a="http://schemas.openxmlformats.org/drawingml/2006/main">
                  <a:graphicData uri="http://schemas.microsoft.com/office/word/2010/wordprocessingShape">
                    <wps:wsp>
                      <wps:cNvSpPr/>
                      <wps:spPr>
                        <a:xfrm>
                          <a:off x="0" y="0"/>
                          <a:ext cx="2164080" cy="63119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lang w:eastAsia="zh-CN"/>
                              </w:rPr>
                            </w:pPr>
                            <w:r>
                              <w:rPr>
                                <w:rFonts w:hint="eastAsia"/>
                                <w:lang w:eastAsia="zh-CN"/>
                              </w:rPr>
                              <w:t>审核试题</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206.35pt;margin-top:13.55pt;height:49.7pt;width:170.4pt;z-index:251677696;v-text-anchor:middle;mso-width-relative:page;mso-height-relative:page;" fillcolor="#FFFFFF [3201]" filled="t" stroked="t" coordsize="21600,21600" o:gfxdata="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FgAAAGRycy9QSwECFAAUAAAACACHTuJAzXrertkAAAAKAQAADwAAAAAAAAABACAAAAA4&#10;AAAAZHJzL2Rvd25yZXYueG1sUEsBAhQAFAAAAAgAh07iQJQcL3VlAgAAxQQAAA4AAAAAAAAAAQAg&#10;AAAAPgEAAGRycy9lMm9Eb2MueG1sUEsFBgAAAAAGAAYAWQEAABUGAAAAAA==&#10;">
                <v:fill on="t" focussize="0,0"/>
                <v:stroke weight="1pt" color="#000000 [3213]" miterlimit="8" joinstyle="miter"/>
                <v:imagedata o:title=""/>
                <o:lock v:ext="edit" aspectratio="f"/>
                <v:textbox>
                  <w:txbxContent>
                    <w:p>
                      <w:pPr>
                        <w:jc w:val="center"/>
                        <w:rPr>
                          <w:rFonts w:eastAsiaTheme="minorEastAsia"/>
                          <w:lang w:eastAsia="zh-CN"/>
                        </w:rPr>
                      </w:pPr>
                      <w:r>
                        <w:rPr>
                          <w:rFonts w:hint="eastAsia"/>
                          <w:lang w:eastAsia="zh-CN"/>
                        </w:rPr>
                        <w:t>审核试题</w:t>
                      </w:r>
                    </w:p>
                  </w:txbxContent>
                </v:textbox>
              </v:shape>
            </w:pict>
          </mc:Fallback>
        </mc:AlternateContent>
      </w: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76672" behindDoc="0" locked="0" layoutInCell="1" allowOverlap="1">
                <wp:simplePos x="0" y="0"/>
                <wp:positionH relativeFrom="column">
                  <wp:posOffset>2118360</wp:posOffset>
                </wp:positionH>
                <wp:positionV relativeFrom="paragraph">
                  <wp:posOffset>480060</wp:posOffset>
                </wp:positionV>
                <wp:extent cx="510540" cy="0"/>
                <wp:effectExtent l="0" t="48895" r="3810" b="65405"/>
                <wp:wrapNone/>
                <wp:docPr id="85" name="直接箭头连接符 85"/>
                <wp:cNvGraphicFramePr/>
                <a:graphic xmlns:a="http://schemas.openxmlformats.org/drawingml/2006/main">
                  <a:graphicData uri="http://schemas.microsoft.com/office/word/2010/wordprocessingShape">
                    <wps:wsp>
                      <wps:cNvCnPr/>
                      <wps:spPr>
                        <a:xfrm>
                          <a:off x="3277235" y="1565275"/>
                          <a:ext cx="5105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66.8pt;margin-top:37.8pt;height:0pt;width:40.2pt;z-index:251676672;mso-width-relative:page;mso-height-relative:page;" filled="f" stroked="t" coordsize="21600,21600" o:gfxdata="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WAAAAZHJzL1BLAQIUABQAAAAIAIdO4kC94/tt2AAAAAkBAAAPAAAAAAAAAAEAIAAA&#10;ADgAAABkcnMvZG93bnJldi54bWxQSwECFAAUAAAACACHTuJAJVwliPYBAACdAwAADgAAAAAAAAAB&#10;ACAAAAA9AQAAZHJzL2Uyb0RvYy54bWxQSwUGAAAAAAYABgBZAQAApQUAAAAA&#10;">
                <v:fill on="f" focussize="0,0"/>
                <v:stroke weight="0.5pt" color="#000000 [3213]" miterlimit="8" joinstyle="miter" endarrow="open"/>
                <v:imagedata o:title=""/>
                <o:lock v:ext="edit" aspectratio="f"/>
              </v:shape>
            </w:pict>
          </mc:Fallback>
        </mc:AlternateContent>
      </w:r>
      <w:r>
        <w:rPr>
          <w:rFonts w:hint="eastAsia" w:asciiTheme="minorEastAsia" w:hAnsiTheme="minorEastAsia" w:eastAsiaTheme="minorEastAsia" w:cstheme="minorEastAsia"/>
          <w:color w:val="auto"/>
          <w:highlight w:val="none"/>
          <w:lang w:val="en-US" w:eastAsia="zh-CN"/>
        </w:rPr>
        <w:t xml:space="preserve">  </w:t>
      </w:r>
      <w:r>
        <w:rPr>
          <w:rFonts w:hint="eastAsia"/>
          <w:color w:val="auto"/>
          <w:highlight w:val="none"/>
          <w:lang w:val="en-US" w:eastAsia="zh-CN"/>
        </w:rPr>
        <w:t xml:space="preserve">                                                                              </w:t>
      </w:r>
      <w:bookmarkStart w:id="340" w:name="_GoBack"/>
      <w:bookmarkEnd w:id="340"/>
      <w:r>
        <w:rPr>
          <w:rFonts w:hint="eastAsia"/>
          <w:color w:val="auto"/>
          <w:highlight w:val="none"/>
          <w:lang w:val="en-US" w:eastAsia="zh-CN"/>
        </w:rPr>
        <w:t xml:space="preserve">                                                                                                                                                                                                                                              </w:t>
      </w:r>
    </w:p>
    <w:p>
      <w:pPr>
        <w:pStyle w:val="40"/>
        <w:keepNext w:val="0"/>
        <w:keepLines w:val="0"/>
        <w:pageBreakBefore w:val="0"/>
        <w:widowControl w:val="0"/>
        <w:kinsoku/>
        <w:wordWrap/>
        <w:overflowPunct/>
        <w:topLinePunct w:val="0"/>
        <w:autoSpaceDE/>
        <w:autoSpaceDN/>
        <w:bidi w:val="0"/>
        <w:adjustRightInd/>
        <w:snapToGrid/>
        <w:spacing w:after="200" w:line="400" w:lineRule="exact"/>
        <w:ind w:firstLine="560"/>
        <w:jc w:val="both"/>
        <w:textAlignment w:val="auto"/>
        <w:rPr>
          <w:rFonts w:asciiTheme="minorEastAsia" w:hAnsiTheme="minorEastAsia" w:eastAsiaTheme="minorEastAsia" w:cstheme="minorEastAsia"/>
          <w:color w:val="auto"/>
          <w:sz w:val="26"/>
          <w:szCs w:val="26"/>
          <w:highlight w:val="none"/>
        </w:rPr>
      </w:pPr>
    </w:p>
    <w:p>
      <w:pPr>
        <w:pStyle w:val="40"/>
        <w:keepNext w:val="0"/>
        <w:keepLines w:val="0"/>
        <w:pageBreakBefore w:val="0"/>
        <w:widowControl w:val="0"/>
        <w:kinsoku/>
        <w:wordWrap/>
        <w:overflowPunct/>
        <w:topLinePunct w:val="0"/>
        <w:autoSpaceDE/>
        <w:autoSpaceDN/>
        <w:bidi w:val="0"/>
        <w:adjustRightInd/>
        <w:snapToGrid/>
        <w:spacing w:after="200" w:line="400" w:lineRule="exact"/>
        <w:ind w:firstLine="560"/>
        <w:jc w:val="both"/>
        <w:textAlignment w:val="auto"/>
        <w:rPr>
          <w:rFonts w:asciiTheme="minorEastAsia" w:hAnsiTheme="minorEastAsia" w:eastAsiaTheme="minorEastAsia" w:cstheme="minorEastAsia"/>
          <w:color w:val="auto"/>
          <w:sz w:val="26"/>
          <w:szCs w:val="26"/>
          <w:highlight w:val="none"/>
        </w:rPr>
      </w:pP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81792" behindDoc="0" locked="0" layoutInCell="1" allowOverlap="1">
                <wp:simplePos x="0" y="0"/>
                <wp:positionH relativeFrom="column">
                  <wp:posOffset>-68580</wp:posOffset>
                </wp:positionH>
                <wp:positionV relativeFrom="paragraph">
                  <wp:posOffset>304165</wp:posOffset>
                </wp:positionV>
                <wp:extent cx="2164080" cy="921385"/>
                <wp:effectExtent l="16510" t="6985" r="29210" b="24130"/>
                <wp:wrapNone/>
                <wp:docPr id="88" name="菱形 88"/>
                <wp:cNvGraphicFramePr/>
                <a:graphic xmlns:a="http://schemas.openxmlformats.org/drawingml/2006/main">
                  <a:graphicData uri="http://schemas.microsoft.com/office/word/2010/wordprocessingShape">
                    <wps:wsp>
                      <wps:cNvSpPr/>
                      <wps:spPr>
                        <a:xfrm>
                          <a:off x="0" y="0"/>
                          <a:ext cx="2164080" cy="921385"/>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color w:val="auto"/>
                                <w:lang w:eastAsia="zh-CN"/>
                              </w:rPr>
                            </w:pPr>
                            <w:r>
                              <w:rPr>
                                <w:rFonts w:hint="eastAsia"/>
                                <w:color w:val="auto"/>
                                <w:lang w:eastAsia="zh-CN"/>
                              </w:rPr>
                              <w:t>与技术支持单位交接光盘</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5.4pt;margin-top:23.95pt;height:72.55pt;width:170.4pt;z-index:251681792;v-text-anchor:middle;mso-width-relative:page;mso-height-relative:page;" fillcolor="#FFFFFF [3201]" filled="t" stroked="t" coordsize="21600,21600" o:gfxdata="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BYAAABkcnMvUEsBAhQAFAAAAAgAh07iQJ1LogzZAAAACgEAAA8AAAAAAAAAAQAgAAAAOAAA&#10;AGRycy9kb3ducmV2LnhtbFBLAQIUABQAAAAIAIdO4kBM4Q8nYwIAAMUEAAAOAAAAAAAAAAEAIAAA&#10;AD4BAABkcnMvZTJvRG9jLnhtbFBLBQYAAAAABgAGAFkBAAATBgAAAAA=&#10;">
                <v:fill on="t" focussize="0,0"/>
                <v:stroke weight="1pt" color="#000000 [3213]" miterlimit="8" joinstyle="miter"/>
                <v:imagedata o:title=""/>
                <o:lock v:ext="edit" aspectratio="f"/>
                <v:textbox>
                  <w:txbxContent>
                    <w:p>
                      <w:pPr>
                        <w:jc w:val="center"/>
                        <w:rPr>
                          <w:rFonts w:eastAsiaTheme="minorEastAsia"/>
                          <w:color w:val="auto"/>
                          <w:lang w:eastAsia="zh-CN"/>
                        </w:rPr>
                      </w:pPr>
                      <w:r>
                        <w:rPr>
                          <w:rFonts w:hint="eastAsia"/>
                          <w:color w:val="auto"/>
                          <w:lang w:eastAsia="zh-CN"/>
                        </w:rPr>
                        <w:t>与技术支持单位交接光盘</w:t>
                      </w:r>
                    </w:p>
                  </w:txbxContent>
                </v:textbox>
              </v:shape>
            </w:pict>
          </mc:Fallback>
        </mc:AlternateContent>
      </w: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78720" behindDoc="0" locked="0" layoutInCell="1" allowOverlap="1">
                <wp:simplePos x="0" y="0"/>
                <wp:positionH relativeFrom="column">
                  <wp:posOffset>3705860</wp:posOffset>
                </wp:positionH>
                <wp:positionV relativeFrom="paragraph">
                  <wp:posOffset>175895</wp:posOffset>
                </wp:positionV>
                <wp:extent cx="6985" cy="213995"/>
                <wp:effectExtent l="45085" t="0" r="62230" b="14605"/>
                <wp:wrapNone/>
                <wp:docPr id="87" name="直接箭头连接符 87"/>
                <wp:cNvGraphicFramePr/>
                <a:graphic xmlns:a="http://schemas.openxmlformats.org/drawingml/2006/main">
                  <a:graphicData uri="http://schemas.microsoft.com/office/word/2010/wordprocessingShape">
                    <wps:wsp>
                      <wps:cNvCnPr/>
                      <wps:spPr>
                        <a:xfrm>
                          <a:off x="4877435" y="2091055"/>
                          <a:ext cx="6985" cy="21399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91.8pt;margin-top:13.85pt;height:16.85pt;width:0.55pt;z-index:251678720;mso-width-relative:page;mso-height-relative:page;" filled="f" stroked="t" coordsize="21600,21600" o:gfxdata="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cIlcFtoAAAAJAQAADwAAAAAAAAAB&#10;ACAAAAA4AAAAZHJzL2Rvd25yZXYueG1sUEsBAhQAFAAAAAgAh07iQEIebZr4AQAAoAMAAA4AAAAA&#10;AAAAAQAgAAAAPwEAAGRycy9lMm9Eb2MueG1sUEsFBgAAAAAGAAYAWQEAAKkFAAAAAA==&#10;">
                <v:fill on="f" focussize="0,0"/>
                <v:stroke weight="0.5pt" color="#000000 [3213]" miterlimit="8" joinstyle="miter" endarrow="open"/>
                <v:imagedata o:title=""/>
                <o:lock v:ext="edit" aspectratio="f"/>
              </v:shape>
            </w:pict>
          </mc:Fallback>
        </mc:AlternateContent>
      </w:r>
    </w:p>
    <w:p>
      <w:pPr>
        <w:pStyle w:val="40"/>
        <w:keepNext w:val="0"/>
        <w:keepLines w:val="0"/>
        <w:pageBreakBefore w:val="0"/>
        <w:widowControl w:val="0"/>
        <w:kinsoku/>
        <w:wordWrap/>
        <w:overflowPunct/>
        <w:topLinePunct w:val="0"/>
        <w:autoSpaceDE/>
        <w:autoSpaceDN/>
        <w:bidi w:val="0"/>
        <w:adjustRightInd/>
        <w:snapToGrid/>
        <w:spacing w:after="200" w:line="400" w:lineRule="exact"/>
        <w:ind w:firstLine="560"/>
        <w:jc w:val="both"/>
        <w:textAlignment w:val="auto"/>
        <w:rPr>
          <w:rFonts w:asciiTheme="minorEastAsia" w:hAnsiTheme="minorEastAsia" w:eastAsiaTheme="minorEastAsia" w:cstheme="minorEastAsia"/>
          <w:color w:val="auto"/>
          <w:sz w:val="26"/>
          <w:szCs w:val="26"/>
          <w:highlight w:val="none"/>
        </w:rPr>
      </w:pP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80768" behindDoc="0" locked="0" layoutInCell="1" allowOverlap="1">
                <wp:simplePos x="0" y="0"/>
                <wp:positionH relativeFrom="column">
                  <wp:posOffset>2095500</wp:posOffset>
                </wp:positionH>
                <wp:positionV relativeFrom="paragraph">
                  <wp:posOffset>372110</wp:posOffset>
                </wp:positionV>
                <wp:extent cx="533400" cy="6985"/>
                <wp:effectExtent l="0" t="48260" r="0" b="59055"/>
                <wp:wrapNone/>
                <wp:docPr id="84" name="直接箭头连接符 84"/>
                <wp:cNvGraphicFramePr/>
                <a:graphic xmlns:a="http://schemas.openxmlformats.org/drawingml/2006/main">
                  <a:graphicData uri="http://schemas.microsoft.com/office/word/2010/wordprocessingShape">
                    <wps:wsp>
                      <wps:cNvCnPr/>
                      <wps:spPr>
                        <a:xfrm flipH="true" flipV="true">
                          <a:off x="3444875" y="3066415"/>
                          <a:ext cx="533400" cy="6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65pt;margin-top:29.3pt;height:0.55pt;width:42pt;z-index:251680768;mso-width-relative:page;mso-height-relative:page;" filled="f" stroked="t" coordsize="21600,21600" o:gfxdata="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s9oRpdcAAAAJ&#10;AQAADwAAAAAAAAABACAAAAA4AAAAZHJzL2Rvd25yZXYueG1sUEsBAhQAFAAAAAgAh07iQG9rgPUH&#10;AgAAugMAAA4AAAAAAAAAAQAgAAAAPAEAAGRycy9lMm9Eb2MueG1sUEsFBgAAAAAGAAYAWQEAALUF&#10;AAAAAA==&#10;">
                <v:fill on="f" focussize="0,0"/>
                <v:stroke weight="0.5pt" color="#000000 [3213]" miterlimit="8" joinstyle="miter" endarrow="open"/>
                <v:imagedata o:title=""/>
                <o:lock v:ext="edit" aspectratio="f"/>
              </v:shape>
            </w:pict>
          </mc:Fallback>
        </mc:AlternateContent>
      </w: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79744" behindDoc="0" locked="0" layoutInCell="1" allowOverlap="1">
                <wp:simplePos x="0" y="0"/>
                <wp:positionH relativeFrom="column">
                  <wp:posOffset>2628900</wp:posOffset>
                </wp:positionH>
                <wp:positionV relativeFrom="paragraph">
                  <wp:posOffset>74930</wp:posOffset>
                </wp:positionV>
                <wp:extent cx="2164080" cy="591820"/>
                <wp:effectExtent l="24130" t="6350" r="40640" b="11430"/>
                <wp:wrapNone/>
                <wp:docPr id="89" name="菱形 89"/>
                <wp:cNvGraphicFramePr/>
                <a:graphic xmlns:a="http://schemas.openxmlformats.org/drawingml/2006/main">
                  <a:graphicData uri="http://schemas.microsoft.com/office/word/2010/wordprocessingShape">
                    <wps:wsp>
                      <wps:cNvSpPr/>
                      <wps:spPr>
                        <a:xfrm>
                          <a:off x="0" y="0"/>
                          <a:ext cx="2164080" cy="59182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color w:val="auto"/>
                                <w:lang w:eastAsia="zh-CN"/>
                              </w:rPr>
                            </w:pPr>
                            <w:r>
                              <w:rPr>
                                <w:rFonts w:hint="eastAsia"/>
                                <w:color w:val="auto"/>
                                <w:lang w:eastAsia="zh-CN"/>
                              </w:rPr>
                              <w:t>刻录试题光盘</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207pt;margin-top:5.9pt;height:46.6pt;width:170.4pt;z-index:251679744;v-text-anchor:middle;mso-width-relative:page;mso-height-relative:page;" fillcolor="#FFFFFF [3201]" filled="t" stroked="t" coordsize="21600,21600" o:gfxdata="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WAAAAZHJzL1BLAQIUABQAAAAIAIdO4kDlf0sw2AAAAAoBAAAPAAAAAAAAAAEAIAAAADgA&#10;AABkcnMvZG93bnJldi54bWxQSwECFAAUAAAACACHTuJAYh7TPWUCAADFBAAADgAAAAAAAAABACAA&#10;AAA9AQAAZHJzL2Uyb0RvYy54bWxQSwUGAAAAAAYABgBZAQAAFAYAAAAA&#10;">
                <v:fill on="t" focussize="0,0"/>
                <v:stroke weight="1pt" color="#000000 [3213]" miterlimit="8" joinstyle="miter"/>
                <v:imagedata o:title=""/>
                <o:lock v:ext="edit" aspectratio="f"/>
                <v:textbox>
                  <w:txbxContent>
                    <w:p>
                      <w:pPr>
                        <w:jc w:val="center"/>
                        <w:rPr>
                          <w:rFonts w:eastAsiaTheme="minorEastAsia"/>
                          <w:color w:val="auto"/>
                          <w:lang w:eastAsia="zh-CN"/>
                        </w:rPr>
                      </w:pPr>
                      <w:r>
                        <w:rPr>
                          <w:rFonts w:hint="eastAsia"/>
                          <w:color w:val="auto"/>
                          <w:lang w:eastAsia="zh-CN"/>
                        </w:rPr>
                        <w:t>刻录试题光盘</w:t>
                      </w:r>
                    </w:p>
                  </w:txbxContent>
                </v:textbox>
              </v:shape>
            </w:pict>
          </mc:Fallback>
        </mc:AlternateContent>
      </w:r>
    </w:p>
    <w:p>
      <w:pPr>
        <w:pStyle w:val="40"/>
        <w:keepNext w:val="0"/>
        <w:keepLines w:val="0"/>
        <w:pageBreakBefore w:val="0"/>
        <w:widowControl w:val="0"/>
        <w:kinsoku/>
        <w:wordWrap/>
        <w:overflowPunct/>
        <w:topLinePunct w:val="0"/>
        <w:autoSpaceDE/>
        <w:autoSpaceDN/>
        <w:bidi w:val="0"/>
        <w:adjustRightInd/>
        <w:snapToGrid/>
        <w:spacing w:after="200" w:line="400" w:lineRule="exact"/>
        <w:ind w:firstLine="560"/>
        <w:jc w:val="both"/>
        <w:textAlignment w:val="auto"/>
        <w:rPr>
          <w:rFonts w:asciiTheme="minorEastAsia" w:hAnsiTheme="minorEastAsia" w:eastAsiaTheme="minorEastAsia" w:cstheme="minorEastAsia"/>
          <w:color w:val="auto"/>
          <w:sz w:val="26"/>
          <w:szCs w:val="26"/>
          <w:highlight w:val="none"/>
        </w:rPr>
      </w:pP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82816" behindDoc="0" locked="0" layoutInCell="1" allowOverlap="1">
                <wp:simplePos x="0" y="0"/>
                <wp:positionH relativeFrom="column">
                  <wp:posOffset>1022350</wp:posOffset>
                </wp:positionH>
                <wp:positionV relativeFrom="paragraph">
                  <wp:posOffset>461010</wp:posOffset>
                </wp:positionV>
                <wp:extent cx="8890" cy="135890"/>
                <wp:effectExtent l="45720" t="0" r="59690" b="16510"/>
                <wp:wrapNone/>
                <wp:docPr id="90" name="直接箭头连接符 90"/>
                <wp:cNvGraphicFramePr/>
                <a:graphic xmlns:a="http://schemas.openxmlformats.org/drawingml/2006/main">
                  <a:graphicData uri="http://schemas.microsoft.com/office/word/2010/wordprocessingShape">
                    <wps:wsp>
                      <wps:cNvCnPr/>
                      <wps:spPr>
                        <a:xfrm>
                          <a:off x="0" y="0"/>
                          <a:ext cx="8890" cy="13589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80.5pt;margin-top:36.3pt;height:10.7pt;width:0.7pt;z-index:251682816;mso-width-relative:page;mso-height-relative:page;" filled="f" stroked="t" coordsize="21600,21600" o:gfxdata="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NiXBMDYAAAACQEAAA8AAAAAAAAAAQAgAAAAOAAAAGRycy9kb3ducmV2&#10;LnhtbFBLAQIUABQAAAAIAIdO4kA6U+2n5gEAAJQDAAAOAAAAAAAAAAEAIAAAAD0BAABkcnMvZTJv&#10;RG9jLnhtbFBLBQYAAAAABgAGAFkBAACVBQAAAAA=&#10;">
                <v:fill on="f" focussize="0,0"/>
                <v:stroke weight="0.5pt" color="#000000 [3213]" miterlimit="8" joinstyle="miter" endarrow="open"/>
                <v:imagedata o:title=""/>
                <o:lock v:ext="edit" aspectratio="f"/>
              </v:shape>
            </w:pict>
          </mc:Fallback>
        </mc:AlternateContent>
      </w:r>
    </w:p>
    <w:p>
      <w:pPr>
        <w:pStyle w:val="40"/>
        <w:keepNext w:val="0"/>
        <w:keepLines w:val="0"/>
        <w:pageBreakBefore w:val="0"/>
        <w:widowControl w:val="0"/>
        <w:kinsoku/>
        <w:wordWrap/>
        <w:overflowPunct/>
        <w:topLinePunct w:val="0"/>
        <w:autoSpaceDE/>
        <w:autoSpaceDN/>
        <w:bidi w:val="0"/>
        <w:adjustRightInd/>
        <w:snapToGrid/>
        <w:spacing w:after="200" w:line="400" w:lineRule="exact"/>
        <w:ind w:firstLine="560"/>
        <w:jc w:val="both"/>
        <w:textAlignment w:val="auto"/>
        <w:rPr>
          <w:rFonts w:asciiTheme="minorEastAsia" w:hAnsiTheme="minorEastAsia" w:eastAsiaTheme="minorEastAsia" w:cstheme="minorEastAsia"/>
          <w:color w:val="auto"/>
          <w:sz w:val="26"/>
          <w:szCs w:val="26"/>
          <w:highlight w:val="none"/>
        </w:rPr>
      </w:pP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84864" behindDoc="0" locked="0" layoutInCell="1" allowOverlap="1">
                <wp:simplePos x="0" y="0"/>
                <wp:positionH relativeFrom="column">
                  <wp:posOffset>2620010</wp:posOffset>
                </wp:positionH>
                <wp:positionV relativeFrom="paragraph">
                  <wp:posOffset>362585</wp:posOffset>
                </wp:positionV>
                <wp:extent cx="2164080" cy="670560"/>
                <wp:effectExtent l="21590" t="6350" r="24130" b="8890"/>
                <wp:wrapNone/>
                <wp:docPr id="91" name="菱形 91"/>
                <wp:cNvGraphicFramePr/>
                <a:graphic xmlns:a="http://schemas.openxmlformats.org/drawingml/2006/main">
                  <a:graphicData uri="http://schemas.microsoft.com/office/word/2010/wordprocessingShape">
                    <wps:wsp>
                      <wps:cNvSpPr/>
                      <wps:spPr>
                        <a:xfrm>
                          <a:off x="0" y="0"/>
                          <a:ext cx="2164080" cy="67056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lang w:eastAsia="zh-CN"/>
                              </w:rPr>
                            </w:pPr>
                            <w:r>
                              <w:rPr>
                                <w:rFonts w:hint="eastAsia"/>
                                <w:lang w:eastAsia="zh-CN"/>
                              </w:rPr>
                              <w:t>实施在线考试</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206.3pt;margin-top:28.55pt;height:52.8pt;width:170.4pt;z-index:251684864;v-text-anchor:middle;mso-width-relative:page;mso-height-relative:page;" fillcolor="#FFFFFF [3201]" filled="t" stroked="t" coordsize="21600,21600" o:gfxdata="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FgAAAGRycy9QSwECFAAUAAAACACHTuJAkXKTFtkAAAAKAQAADwAAAAAAAAABACAAAAA4&#10;AAAAZHJzL2Rvd25yZXYueG1sUEsBAhQAFAAAAAgAh07iQHpK7s9lAgAAxQQAAA4AAAAAAAAAAQAg&#10;AAAAPgEAAGRycy9lMm9Eb2MueG1sUEsFBgAAAAAGAAYAWQEAABUGAAAAAA==&#10;">
                <v:fill on="t" focussize="0,0"/>
                <v:stroke weight="1pt" color="#000000 [3213]" miterlimit="8" joinstyle="miter"/>
                <v:imagedata o:title=""/>
                <o:lock v:ext="edit" aspectratio="f"/>
                <v:textbox>
                  <w:txbxContent>
                    <w:p>
                      <w:pPr>
                        <w:jc w:val="center"/>
                        <w:rPr>
                          <w:rFonts w:eastAsiaTheme="minorEastAsia"/>
                          <w:lang w:eastAsia="zh-CN"/>
                        </w:rPr>
                      </w:pPr>
                      <w:r>
                        <w:rPr>
                          <w:rFonts w:hint="eastAsia"/>
                          <w:lang w:eastAsia="zh-CN"/>
                        </w:rPr>
                        <w:t>实施在线考试</w:t>
                      </w:r>
                    </w:p>
                  </w:txbxContent>
                </v:textbox>
              </v:shape>
            </w:pict>
          </mc:Fallback>
        </mc:AlternateContent>
      </w: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683840" behindDoc="0" locked="0" layoutInCell="1" allowOverlap="1">
                <wp:simplePos x="0" y="0"/>
                <wp:positionH relativeFrom="column">
                  <wp:posOffset>-15240</wp:posOffset>
                </wp:positionH>
                <wp:positionV relativeFrom="paragraph">
                  <wp:posOffset>223520</wp:posOffset>
                </wp:positionV>
                <wp:extent cx="2106930" cy="917575"/>
                <wp:effectExtent l="15875" t="6985" r="29845" b="8890"/>
                <wp:wrapNone/>
                <wp:docPr id="92" name="菱形 92"/>
                <wp:cNvGraphicFramePr/>
                <a:graphic xmlns:a="http://schemas.openxmlformats.org/drawingml/2006/main">
                  <a:graphicData uri="http://schemas.microsoft.com/office/word/2010/wordprocessingShape">
                    <wps:wsp>
                      <wps:cNvSpPr/>
                      <wps:spPr>
                        <a:xfrm>
                          <a:off x="0" y="0"/>
                          <a:ext cx="2106930" cy="917575"/>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lang w:eastAsia="zh-CN"/>
                              </w:rPr>
                            </w:pPr>
                            <w:r>
                              <w:rPr>
                                <w:rFonts w:hint="eastAsia"/>
                                <w:lang w:eastAsia="zh-CN"/>
                              </w:rPr>
                              <w:t>上传试题</w:t>
                            </w:r>
                          </w:p>
                          <w:p>
                            <w:pPr>
                              <w:jc w:val="center"/>
                              <w:rPr>
                                <w:lang w:eastAsia="zh-CN"/>
                              </w:rPr>
                            </w:pPr>
                            <w:r>
                              <w:rPr>
                                <w:rFonts w:hint="eastAsia"/>
                                <w:lang w:eastAsia="zh-CN"/>
                              </w:rPr>
                              <w:t>至考试系统</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1.2pt;margin-top:17.6pt;height:72.25pt;width:165.9pt;z-index:251683840;v-text-anchor:middle;mso-width-relative:page;mso-height-relative:page;" fillcolor="#FFFFFF [3201]" filled="t" stroked="t" coordsize="21600,21600" o:gfxdata="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BYAAABkcnMvUEsBAhQAFAAAAAgAh07iQMfiTNTYAAAACQEAAA8AAAAAAAAAAQAgAAAAOAAA&#10;AGRycy9kb3ducmV2LnhtbFBLAQIUABQAAAAIAIdO4kDmo4UrZAIAAMUEAAAOAAAAAAAAAAEAIAAA&#10;AD0BAABkcnMvZTJvRG9jLnhtbFBLBQYAAAAABgAGAFkBAAATBgAAAAA=&#10;">
                <v:fill on="t" focussize="0,0"/>
                <v:stroke weight="1pt" color="#000000 [3213]" miterlimit="8" joinstyle="miter"/>
                <v:imagedata o:title=""/>
                <o:lock v:ext="edit" aspectratio="f"/>
                <v:textbox>
                  <w:txbxContent>
                    <w:p>
                      <w:pPr>
                        <w:jc w:val="center"/>
                        <w:rPr>
                          <w:lang w:eastAsia="zh-CN"/>
                        </w:rPr>
                      </w:pPr>
                      <w:r>
                        <w:rPr>
                          <w:rFonts w:hint="eastAsia"/>
                          <w:lang w:eastAsia="zh-CN"/>
                        </w:rPr>
                        <w:t>上传试题</w:t>
                      </w:r>
                    </w:p>
                    <w:p>
                      <w:pPr>
                        <w:jc w:val="center"/>
                        <w:rPr>
                          <w:lang w:eastAsia="zh-CN"/>
                        </w:rPr>
                      </w:pPr>
                      <w:r>
                        <w:rPr>
                          <w:rFonts w:hint="eastAsia"/>
                          <w:lang w:eastAsia="zh-CN"/>
                        </w:rPr>
                        <w:t>至考试系统</w:t>
                      </w:r>
                    </w:p>
                  </w:txbxContent>
                </v:textbox>
              </v:shape>
            </w:pict>
          </mc:Fallback>
        </mc:AlternateContent>
      </w:r>
    </w:p>
    <w:p>
      <w:pPr>
        <w:pStyle w:val="40"/>
        <w:keepNext w:val="0"/>
        <w:keepLines w:val="0"/>
        <w:pageBreakBefore w:val="0"/>
        <w:widowControl w:val="0"/>
        <w:kinsoku/>
        <w:wordWrap/>
        <w:overflowPunct/>
        <w:topLinePunct w:val="0"/>
        <w:autoSpaceDE/>
        <w:autoSpaceDN/>
        <w:bidi w:val="0"/>
        <w:adjustRightInd/>
        <w:snapToGrid/>
        <w:spacing w:after="200" w:line="400" w:lineRule="exact"/>
        <w:ind w:firstLine="560"/>
        <w:jc w:val="both"/>
        <w:textAlignment w:val="auto"/>
        <w:rPr>
          <w:rFonts w:asciiTheme="minorEastAsia" w:hAnsiTheme="minorEastAsia" w:eastAsiaTheme="minorEastAsia" w:cstheme="minorEastAsia"/>
          <w:color w:val="auto"/>
          <w:sz w:val="26"/>
          <w:szCs w:val="26"/>
          <w:highlight w:val="none"/>
        </w:rPr>
      </w:pPr>
      <w:r>
        <w:rPr>
          <w:rFonts w:hint="eastAsia" w:asciiTheme="minorEastAsia" w:hAnsiTheme="minorEastAsia" w:eastAsiaTheme="minorEastAsia" w:cstheme="minorEastAsia"/>
          <w:color w:val="auto"/>
          <w:highlight w:val="none"/>
        </w:rPr>
        <mc:AlternateContent>
          <mc:Choice Requires="wps">
            <w:drawing>
              <wp:anchor distT="0" distB="0" distL="114300" distR="114300" simplePos="0" relativeHeight="251705344" behindDoc="0" locked="0" layoutInCell="1" allowOverlap="1">
                <wp:simplePos x="0" y="0"/>
                <wp:positionH relativeFrom="column">
                  <wp:posOffset>2086610</wp:posOffset>
                </wp:positionH>
                <wp:positionV relativeFrom="paragraph">
                  <wp:posOffset>283210</wp:posOffset>
                </wp:positionV>
                <wp:extent cx="510540" cy="0"/>
                <wp:effectExtent l="0" t="48895" r="3810" b="65405"/>
                <wp:wrapNone/>
                <wp:docPr id="93" name="直接箭头连接符 93"/>
                <wp:cNvGraphicFramePr/>
                <a:graphic xmlns:a="http://schemas.openxmlformats.org/drawingml/2006/main">
                  <a:graphicData uri="http://schemas.microsoft.com/office/word/2010/wordprocessingShape">
                    <wps:wsp>
                      <wps:cNvCnPr/>
                      <wps:spPr>
                        <a:xfrm>
                          <a:off x="0" y="0"/>
                          <a:ext cx="510540" cy="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64.3pt;margin-top:22.3pt;height:0pt;width:40.2pt;z-index:251705344;mso-width-relative:page;mso-height-relative:page;" filled="f" stroked="t" coordsize="21600,21600" o:gfxdata="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WAAAAZHJz&#10;L1BLAQIUABQAAAAIAIdO4kBkwbSL2AAAAAkBAAAPAAAAAAAAAAEAIAAAADgAAABkcnMvZG93bnJl&#10;di54bWxQSwECFAAUAAAACACHTuJAZO0avecBAACRAwAADgAAAAAAAAABACAAAAA9AQAAZHJzL2Uy&#10;b0RvYy54bWxQSwUGAAAAAAYABgBZAQAAlgUAAAAA&#10;">
                <v:fill on="f" focussize="0,0"/>
                <v:stroke weight="0.5pt" color="#000000 [3213]" miterlimit="8" joinstyle="miter" endarrow="open"/>
                <v:imagedata o:title=""/>
                <o:lock v:ext="edit" aspectratio="f"/>
              </v:shape>
            </w:pict>
          </mc:Fallback>
        </mc:AlternateContent>
      </w:r>
    </w:p>
    <w:p>
      <w:pPr>
        <w:pStyle w:val="49"/>
        <w:keepNext w:val="0"/>
        <w:keepLines w:val="0"/>
        <w:pageBreakBefore w:val="0"/>
        <w:widowControl w:val="0"/>
        <w:kinsoku/>
        <w:wordWrap/>
        <w:overflowPunct/>
        <w:topLinePunct w:val="0"/>
        <w:autoSpaceDE/>
        <w:autoSpaceDN/>
        <w:bidi w:val="0"/>
        <w:adjustRightInd/>
        <w:snapToGrid/>
        <w:spacing w:after="540" w:line="400" w:lineRule="exact"/>
        <w:ind w:firstLine="520" w:firstLineChars="200"/>
        <w:jc w:val="both"/>
        <w:textAlignment w:val="auto"/>
        <w:rPr>
          <w:rFonts w:hint="eastAsia" w:asciiTheme="minorEastAsia" w:hAnsiTheme="minorEastAsia" w:eastAsiaTheme="minorEastAsia" w:cstheme="minorEastAsia"/>
          <w:color w:val="auto"/>
          <w:sz w:val="26"/>
          <w:szCs w:val="26"/>
          <w:highlight w:val="none"/>
          <w:lang w:val="en-US" w:eastAsia="zh-CN"/>
        </w:rPr>
      </w:pPr>
    </w:p>
    <w:p>
      <w:pPr>
        <w:pStyle w:val="49"/>
        <w:keepNext w:val="0"/>
        <w:keepLines w:val="0"/>
        <w:pageBreakBefore w:val="0"/>
        <w:widowControl w:val="0"/>
        <w:kinsoku/>
        <w:wordWrap/>
        <w:overflowPunct/>
        <w:topLinePunct w:val="0"/>
        <w:autoSpaceDE/>
        <w:autoSpaceDN/>
        <w:bidi w:val="0"/>
        <w:adjustRightInd/>
        <w:snapToGrid/>
        <w:spacing w:after="540" w:line="400" w:lineRule="exact"/>
        <w:ind w:firstLine="520" w:firstLineChars="200"/>
        <w:jc w:val="both"/>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cstheme="minorEastAsia"/>
          <w:color w:val="auto"/>
          <w:sz w:val="26"/>
          <w:szCs w:val="26"/>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传统纸质试卷</w:t>
      </w:r>
      <w:r>
        <w:rPr>
          <w:rFonts w:hint="eastAsia" w:asciiTheme="minorEastAsia" w:hAnsiTheme="minorEastAsia" w:eastAsiaTheme="minorEastAsia" w:cstheme="minorEastAsia"/>
          <w:color w:val="auto"/>
          <w:sz w:val="24"/>
          <w:szCs w:val="24"/>
          <w:highlight w:val="none"/>
          <w:lang w:val="en-US" w:eastAsia="zh-CN"/>
        </w:rPr>
        <w:t>命制与运行</w:t>
      </w:r>
      <w:r>
        <w:rPr>
          <w:rFonts w:hint="eastAsia" w:asciiTheme="minorEastAsia" w:hAnsiTheme="minorEastAsia" w:eastAsiaTheme="minorEastAsia" w:cstheme="minorEastAsia"/>
          <w:color w:val="auto"/>
          <w:sz w:val="24"/>
          <w:szCs w:val="24"/>
          <w:highlight w:val="none"/>
          <w:lang w:eastAsia="zh-CN"/>
        </w:rPr>
        <w:t>流程</w:t>
      </w:r>
    </w:p>
    <w:p>
      <w:pPr>
        <w:pStyle w:val="49"/>
        <w:keepNext w:val="0"/>
        <w:keepLines w:val="0"/>
        <w:pageBreakBefore w:val="0"/>
        <w:widowControl w:val="0"/>
        <w:kinsoku/>
        <w:wordWrap/>
        <w:overflowPunct/>
        <w:topLinePunct w:val="0"/>
        <w:autoSpaceDE/>
        <w:autoSpaceDN/>
        <w:bidi w:val="0"/>
        <w:adjustRightInd/>
        <w:snapToGrid/>
        <w:spacing w:after="540" w:line="400" w:lineRule="exact"/>
        <w:ind w:firstLine="420" w:firstLineChars="200"/>
        <w:jc w:val="both"/>
        <w:textAlignment w:val="auto"/>
        <w:rPr>
          <w:color w:val="auto"/>
          <w:highlight w:val="none"/>
          <w:lang w:eastAsia="zh-CN"/>
        </w:rPr>
      </w:pPr>
      <w:r>
        <w:rPr>
          <w:color w:val="auto"/>
          <w:sz w:val="21"/>
          <w:highlight w:val="none"/>
        </w:rPr>
        <mc:AlternateContent>
          <mc:Choice Requires="wps">
            <w:drawing>
              <wp:anchor distT="0" distB="0" distL="114300" distR="114300" simplePos="0" relativeHeight="251701248" behindDoc="0" locked="0" layoutInCell="1" allowOverlap="1">
                <wp:simplePos x="0" y="0"/>
                <wp:positionH relativeFrom="column">
                  <wp:posOffset>2343785</wp:posOffset>
                </wp:positionH>
                <wp:positionV relativeFrom="paragraph">
                  <wp:posOffset>1153795</wp:posOffset>
                </wp:positionV>
                <wp:extent cx="2849880" cy="753745"/>
                <wp:effectExtent l="6350" t="6350" r="20320" b="20955"/>
                <wp:wrapNone/>
                <wp:docPr id="94" name="圆角矩形 94"/>
                <wp:cNvGraphicFramePr/>
                <a:graphic xmlns:a="http://schemas.openxmlformats.org/drawingml/2006/main">
                  <a:graphicData uri="http://schemas.microsoft.com/office/word/2010/wordprocessingShape">
                    <wps:wsp>
                      <wps:cNvSpPr/>
                      <wps:spPr>
                        <a:xfrm>
                          <a:off x="0" y="0"/>
                          <a:ext cx="2849880" cy="75374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sz w:val="20"/>
                                <w:szCs w:val="20"/>
                                <w:lang w:eastAsia="zh-CN"/>
                              </w:rPr>
                            </w:pPr>
                            <w:r>
                              <w:rPr>
                                <w:rFonts w:hint="eastAsia"/>
                                <w:sz w:val="20"/>
                                <w:szCs w:val="20"/>
                                <w:lang w:eastAsia="zh-CN"/>
                              </w:rPr>
                              <w:t>根据本批次个职业（工种）等级和数量，按照试卷格式和质量要求印刷试卷。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184.55pt;margin-top:90.85pt;height:59.35pt;width:224.4pt;z-index:251701248;v-text-anchor:middle;mso-width-relative:page;mso-height-relative:page;" fillcolor="#FFFFFF [3201]" filled="t" stroked="t" coordsize="21600,21600" arcsize="0.166666666666667" o:gfxdata="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BYAAABkcnMvUEsBAhQAFAAAAAgAh07iQNqM2KDXAAAACwEAAA8AAAAA&#10;AAAAAQAgAAAAOAAAAGRycy9kb3ducmV2LnhtbFBLAQIUABQAAAAIAIdO4kBPTxSjcQIAAM0EAAAO&#10;AAAAAAAAAAEAIAAAADwBAABkcnMvZTJvRG9jLnhtbFBLBQYAAAAABgAGAFkBAAAfBgAAAAA=&#10;">
                <v:fill on="t" focussize="0,0"/>
                <v:stroke weight="1pt" color="#000000 [3213]" miterlimit="8" joinstyle="miter"/>
                <v:imagedata o:title=""/>
                <o:lock v:ext="edit" aspectratio="f"/>
                <v:textbox>
                  <w:txbxContent>
                    <w:p>
                      <w:pPr>
                        <w:rPr>
                          <w:sz w:val="20"/>
                          <w:szCs w:val="20"/>
                          <w:lang w:eastAsia="zh-CN"/>
                        </w:rPr>
                      </w:pPr>
                      <w:r>
                        <w:rPr>
                          <w:rFonts w:hint="eastAsia"/>
                          <w:sz w:val="20"/>
                          <w:szCs w:val="20"/>
                          <w:lang w:eastAsia="zh-CN"/>
                        </w:rPr>
                        <w:t>根据本批次个职业（工种）等级和数量，按照试卷格式和质量要求印刷试卷。</w:t>
                      </w:r>
                    </w:p>
                  </w:txbxContent>
                </v:textbox>
              </v:roundrect>
            </w:pict>
          </mc:Fallback>
        </mc:AlternateContent>
      </w:r>
      <w:r>
        <w:rPr>
          <w:color w:val="auto"/>
          <w:sz w:val="21"/>
          <w:highlight w:val="none"/>
        </w:rPr>
        <mc:AlternateContent>
          <mc:Choice Requires="wps">
            <w:drawing>
              <wp:anchor distT="0" distB="0" distL="114300" distR="114300" simplePos="0" relativeHeight="251702272" behindDoc="0" locked="0" layoutInCell="1" allowOverlap="1">
                <wp:simplePos x="0" y="0"/>
                <wp:positionH relativeFrom="column">
                  <wp:posOffset>2359025</wp:posOffset>
                </wp:positionH>
                <wp:positionV relativeFrom="paragraph">
                  <wp:posOffset>2083435</wp:posOffset>
                </wp:positionV>
                <wp:extent cx="2827020" cy="746125"/>
                <wp:effectExtent l="6350" t="6350" r="24130" b="9525"/>
                <wp:wrapNone/>
                <wp:docPr id="95" name="圆角矩形 95"/>
                <wp:cNvGraphicFramePr/>
                <a:graphic xmlns:a="http://schemas.openxmlformats.org/drawingml/2006/main">
                  <a:graphicData uri="http://schemas.microsoft.com/office/word/2010/wordprocessingShape">
                    <wps:wsp>
                      <wps:cNvSpPr/>
                      <wps:spPr>
                        <a:xfrm>
                          <a:off x="0" y="0"/>
                          <a:ext cx="2827020" cy="7461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sz w:val="20"/>
                                <w:szCs w:val="20"/>
                                <w:lang w:eastAsia="zh-CN"/>
                              </w:rPr>
                            </w:pPr>
                            <w:r>
                              <w:rPr>
                                <w:rFonts w:hint="eastAsia"/>
                                <w:sz w:val="20"/>
                                <w:szCs w:val="20"/>
                                <w:lang w:eastAsia="zh-CN"/>
                              </w:rPr>
                              <w:t>按照试卷封装要求，分职业（工种）、等级、数量将理论、技能试卷以及评分表进行封装，并配齐相应的附件。</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185.75pt;margin-top:164.05pt;height:58.75pt;width:222.6pt;z-index:251702272;v-text-anchor:middle;mso-width-relative:page;mso-height-relative:page;" fillcolor="#FFFFFF [3201]" filled="t" stroked="t" coordsize="21600,21600" arcsize="0.166666666666667" o:gfxdata="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BYAAABkcnMvUEsBAhQAFAAAAAgAh07iQJSXBIjaAAAACwEAAA8A&#10;AAAAAAAAAQAgAAAAOAAAAGRycy9kb3ducmV2LnhtbFBLAQIUABQAAAAIAIdO4kAmGf4dcQIAAM0E&#10;AAAOAAAAAAAAAAEAIAAAAD8BAABkcnMvZTJvRG9jLnhtbFBLBQYAAAAABgAGAFkBAAAiBgAAAAA=&#10;">
                <v:fill on="t" focussize="0,0"/>
                <v:stroke weight="1pt" color="#000000 [3213]" miterlimit="8" joinstyle="miter"/>
                <v:imagedata o:title=""/>
                <o:lock v:ext="edit" aspectratio="f"/>
                <v:textbox>
                  <w:txbxContent>
                    <w:p>
                      <w:pPr>
                        <w:rPr>
                          <w:sz w:val="20"/>
                          <w:szCs w:val="20"/>
                          <w:lang w:eastAsia="zh-CN"/>
                        </w:rPr>
                      </w:pPr>
                      <w:r>
                        <w:rPr>
                          <w:rFonts w:hint="eastAsia"/>
                          <w:sz w:val="20"/>
                          <w:szCs w:val="20"/>
                          <w:lang w:eastAsia="zh-CN"/>
                        </w:rPr>
                        <w:t>按照试卷封装要求，分职业（工种）、等级、数量将理论、技能试卷以及评分表进行封装，并配齐相应的附件。</w:t>
                      </w:r>
                    </w:p>
                  </w:txbxContent>
                </v:textbox>
              </v:roundrect>
            </w:pict>
          </mc:Fallback>
        </mc:AlternateContent>
      </w:r>
      <w:r>
        <w:rPr>
          <w:color w:val="auto"/>
          <w:sz w:val="21"/>
          <w:highlight w:val="none"/>
        </w:rPr>
        <mc:AlternateContent>
          <mc:Choice Requires="wps">
            <w:drawing>
              <wp:anchor distT="0" distB="0" distL="114300" distR="114300" simplePos="0" relativeHeight="251703296" behindDoc="0" locked="0" layoutInCell="1" allowOverlap="1">
                <wp:simplePos x="0" y="0"/>
                <wp:positionH relativeFrom="column">
                  <wp:posOffset>2328545</wp:posOffset>
                </wp:positionH>
                <wp:positionV relativeFrom="paragraph">
                  <wp:posOffset>3203575</wp:posOffset>
                </wp:positionV>
                <wp:extent cx="2848610" cy="951230"/>
                <wp:effectExtent l="6350" t="6350" r="21590" b="13970"/>
                <wp:wrapNone/>
                <wp:docPr id="96" name="圆角矩形 96"/>
                <wp:cNvGraphicFramePr/>
                <a:graphic xmlns:a="http://schemas.openxmlformats.org/drawingml/2006/main">
                  <a:graphicData uri="http://schemas.microsoft.com/office/word/2010/wordprocessingShape">
                    <wps:wsp>
                      <wps:cNvSpPr/>
                      <wps:spPr>
                        <a:xfrm>
                          <a:off x="0" y="0"/>
                          <a:ext cx="2848610" cy="95123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sz w:val="20"/>
                                <w:szCs w:val="20"/>
                                <w:lang w:eastAsia="zh-CN"/>
                              </w:rPr>
                            </w:pPr>
                            <w:r>
                              <w:rPr>
                                <w:rFonts w:hint="eastAsia"/>
                                <w:sz w:val="20"/>
                                <w:szCs w:val="20"/>
                                <w:lang w:eastAsia="zh-CN"/>
                              </w:rPr>
                              <w:t>领卷人员持介绍信和身份证到题库管理部领取试卷，在核实试卷种类、数量以及试卷密封完整，并签字确认后方可发放和领取试卷。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183.35pt;margin-top:252.25pt;height:74.9pt;width:224.3pt;z-index:251703296;v-text-anchor:middle;mso-width-relative:page;mso-height-relative:page;" fillcolor="#FFFFFF [3201]" filled="t" stroked="t" coordsize="21600,21600" arcsize="0.166666666666667" o:gfxdata="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WAAAAZHJzL1BLAQIUABQAAAAIAIdO4kDOPmmM2QAAAAsBAAAP&#10;AAAAAAAAAAEAIAAAADgAAABkcnMvZG93bnJldi54bWxQSwECFAAUAAAACACHTuJAW/NhtnMCAADN&#10;BAAADgAAAAAAAAABACAAAAA+AQAAZHJzL2Uyb0RvYy54bWxQSwUGAAAAAAYABgBZAQAAIwYAAAAA&#10;">
                <v:fill on="t" focussize="0,0"/>
                <v:stroke weight="1pt" color="#000000 [3213]" miterlimit="8" joinstyle="miter"/>
                <v:imagedata o:title=""/>
                <o:lock v:ext="edit" aspectratio="f"/>
                <v:textbox>
                  <w:txbxContent>
                    <w:p>
                      <w:pPr>
                        <w:rPr>
                          <w:sz w:val="20"/>
                          <w:szCs w:val="20"/>
                          <w:lang w:eastAsia="zh-CN"/>
                        </w:rPr>
                      </w:pPr>
                      <w:r>
                        <w:rPr>
                          <w:rFonts w:hint="eastAsia"/>
                          <w:sz w:val="20"/>
                          <w:szCs w:val="20"/>
                          <w:lang w:eastAsia="zh-CN"/>
                        </w:rPr>
                        <w:t>领卷人员持介绍信和身份证到题库管理部领取试卷，在核实试卷种类、数量以及试卷密封完整，并签字确认后方可发放和领取试卷。</w:t>
                      </w:r>
                    </w:p>
                  </w:txbxContent>
                </v:textbox>
              </v:roundrect>
            </w:pict>
          </mc:Fallback>
        </mc:AlternateContent>
      </w:r>
      <w:r>
        <w:rPr>
          <w:color w:val="auto"/>
          <w:sz w:val="21"/>
          <w:highlight w:val="none"/>
        </w:rPr>
        <mc:AlternateContent>
          <mc:Choice Requires="wps">
            <w:drawing>
              <wp:anchor distT="0" distB="0" distL="114300" distR="114300" simplePos="0" relativeHeight="251700224" behindDoc="0" locked="0" layoutInCell="1" allowOverlap="1">
                <wp:simplePos x="0" y="0"/>
                <wp:positionH relativeFrom="column">
                  <wp:posOffset>2343785</wp:posOffset>
                </wp:positionH>
                <wp:positionV relativeFrom="paragraph">
                  <wp:posOffset>147955</wp:posOffset>
                </wp:positionV>
                <wp:extent cx="2849880" cy="738505"/>
                <wp:effectExtent l="6350" t="6350" r="20320" b="17145"/>
                <wp:wrapNone/>
                <wp:docPr id="98" name="圆角矩形 98"/>
                <wp:cNvGraphicFramePr/>
                <a:graphic xmlns:a="http://schemas.openxmlformats.org/drawingml/2006/main">
                  <a:graphicData uri="http://schemas.microsoft.com/office/word/2010/wordprocessingShape">
                    <wps:wsp>
                      <wps:cNvSpPr/>
                      <wps:spPr>
                        <a:xfrm>
                          <a:off x="3662045" y="1153795"/>
                          <a:ext cx="2849880" cy="73850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eastAsiaTheme="minorEastAsia"/>
                                <w:sz w:val="20"/>
                                <w:szCs w:val="20"/>
                                <w:lang w:eastAsia="zh-CN"/>
                              </w:rPr>
                            </w:pPr>
                            <w:r>
                              <w:rPr>
                                <w:rFonts w:hint="eastAsia"/>
                                <w:sz w:val="20"/>
                                <w:szCs w:val="20"/>
                                <w:lang w:eastAsia="zh-CN"/>
                              </w:rPr>
                              <w:t>按照职业（工种）和等级在国家或评价机构题库中抽取所需试题、准备清单以及评分表。对抽取的试题进行审核，确定无误后打印样卷。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184.55pt;margin-top:11.65pt;height:58.15pt;width:224.4pt;z-index:251700224;v-text-anchor:middle;mso-width-relative:page;mso-height-relative:page;" fillcolor="#FFFFFF [3201]" filled="t" stroked="t" coordsize="21600,21600" arcsize="0.166666666666667" o:gfxdata="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WAAAAZHJzL1BLAQIUABQAAAAIAIdO4kBS&#10;yC572AAAAAoBAAAPAAAAAAAAAAEAIAAAADgAAABkcnMvZG93bnJldi54bWxQSwECFAAUAAAACACH&#10;TuJAgNivZ4ACAADZBAAADgAAAAAAAAABACAAAAA9AQAAZHJzL2Uyb0RvYy54bWxQSwUGAAAAAAYA&#10;BgBZAQAALwYAAAAA&#10;">
                <v:fill on="t" focussize="0,0"/>
                <v:stroke weight="1pt" color="#000000 [3213]" miterlimit="8" joinstyle="miter"/>
                <v:imagedata o:title=""/>
                <o:lock v:ext="edit" aspectratio="f"/>
                <v:textbox>
                  <w:txbxContent>
                    <w:p>
                      <w:pPr>
                        <w:rPr>
                          <w:rFonts w:eastAsiaTheme="minorEastAsia"/>
                          <w:sz w:val="20"/>
                          <w:szCs w:val="20"/>
                          <w:lang w:eastAsia="zh-CN"/>
                        </w:rPr>
                      </w:pPr>
                      <w:r>
                        <w:rPr>
                          <w:rFonts w:hint="eastAsia"/>
                          <w:sz w:val="20"/>
                          <w:szCs w:val="20"/>
                          <w:lang w:eastAsia="zh-CN"/>
                        </w:rPr>
                        <w:t>按照职业（工种）和等级在国家或评价机构题库中抽取所需试题、准备清单以及评分表。对抽取的试题进行审核，确定无误后打印样卷。</w:t>
                      </w:r>
                    </w:p>
                  </w:txbxContent>
                </v:textbox>
              </v:roundrect>
            </w:pict>
          </mc:Fallback>
        </mc:AlternateContent>
      </w:r>
      <w:r>
        <w:rPr>
          <w:color w:val="auto"/>
          <w:sz w:val="21"/>
          <w:highlight w:val="none"/>
        </w:rPr>
        <mc:AlternateContent>
          <mc:Choice Requires="wps">
            <w:drawing>
              <wp:anchor distT="0" distB="0" distL="114300" distR="114300" simplePos="0" relativeHeight="251698176" behindDoc="0" locked="0" layoutInCell="1" allowOverlap="1">
                <wp:simplePos x="0" y="0"/>
                <wp:positionH relativeFrom="column">
                  <wp:posOffset>1745615</wp:posOffset>
                </wp:positionH>
                <wp:positionV relativeFrom="paragraph">
                  <wp:posOffset>3539490</wp:posOffset>
                </wp:positionV>
                <wp:extent cx="575310" cy="6985"/>
                <wp:effectExtent l="0" t="43180" r="15240" b="64135"/>
                <wp:wrapNone/>
                <wp:docPr id="99" name="直接箭头连接符 99"/>
                <wp:cNvGraphicFramePr/>
                <a:graphic xmlns:a="http://schemas.openxmlformats.org/drawingml/2006/main">
                  <a:graphicData uri="http://schemas.microsoft.com/office/word/2010/wordprocessingShape">
                    <wps:wsp>
                      <wps:cNvCnPr/>
                      <wps:spPr>
                        <a:xfrm>
                          <a:off x="0" y="0"/>
                          <a:ext cx="575310" cy="6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7.45pt;margin-top:278.7pt;height:0.55pt;width:45.3pt;z-index:251698176;mso-width-relative:page;mso-height-relative:page;" filled="f" stroked="t" coordsize="21600,21600" o:gfxdata="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FgAAAGRycy9QSwECFAAUAAAACACHTuJAyqfvidsAAAALAQAADwAAAAAAAAABACAAAAA4AAAAZHJz&#10;L2Rvd25yZXYueG1sUEsBAhQAFAAAAAgAh07iQFghD1frAQAAlAMAAA4AAAAAAAAAAQAgAAAAQAEA&#10;AGRycy9lMm9Eb2MueG1sUEsFBgAAAAAGAAYAWQEAAJ0FAAAAAA==&#10;">
                <v:fill on="f" focussize="0,0"/>
                <v:stroke weight="0.5pt" color="#000000 [3213]" miterlimit="8" joinstyle="miter" endarrow="open"/>
                <v:imagedata o:title=""/>
                <o:lock v:ext="edit" aspectratio="f"/>
              </v:shape>
            </w:pict>
          </mc:Fallback>
        </mc:AlternateContent>
      </w:r>
      <w:r>
        <w:rPr>
          <w:color w:val="auto"/>
          <w:sz w:val="21"/>
          <w:highlight w:val="none"/>
        </w:rPr>
        <mc:AlternateContent>
          <mc:Choice Requires="wps">
            <w:drawing>
              <wp:anchor distT="0" distB="0" distL="114300" distR="114300" simplePos="0" relativeHeight="251699200" behindDoc="0" locked="0" layoutInCell="1" allowOverlap="1">
                <wp:simplePos x="0" y="0"/>
                <wp:positionH relativeFrom="column">
                  <wp:posOffset>1776095</wp:posOffset>
                </wp:positionH>
                <wp:positionV relativeFrom="paragraph">
                  <wp:posOffset>2419350</wp:posOffset>
                </wp:positionV>
                <wp:extent cx="575310" cy="6985"/>
                <wp:effectExtent l="0" t="43180" r="15240" b="64135"/>
                <wp:wrapNone/>
                <wp:docPr id="100" name="直接箭头连接符 100"/>
                <wp:cNvGraphicFramePr/>
                <a:graphic xmlns:a="http://schemas.openxmlformats.org/drawingml/2006/main">
                  <a:graphicData uri="http://schemas.microsoft.com/office/word/2010/wordprocessingShape">
                    <wps:wsp>
                      <wps:cNvCnPr/>
                      <wps:spPr>
                        <a:xfrm>
                          <a:off x="0" y="0"/>
                          <a:ext cx="575310" cy="6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9.85pt;margin-top:190.5pt;height:0.55pt;width:45.3pt;z-index:251699200;mso-width-relative:page;mso-height-relative:page;" filled="f" stroked="t" coordsize="21600,21600" o:gfxdata="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PszVo/aAAAACwEAAA8AAAAAAAAAAQAgAAAAOAAAAGRycy9k&#10;b3ducmV2LnhtbFBLAQIUABQAAAAIAIdO4kCfvrxJ6gEAAJYDAAAOAAAAAAAAAAEAIAAAAD8BAABk&#10;cnMvZTJvRG9jLnhtbFBLBQYAAAAABgAGAFkBAACbBQAAAAA=&#10;">
                <v:fill on="f" focussize="0,0"/>
                <v:stroke weight="0.5pt" color="#000000 [3213]" miterlimit="8" joinstyle="miter" endarrow="open"/>
                <v:imagedata o:title=""/>
                <o:lock v:ext="edit" aspectratio="f"/>
              </v:shape>
            </w:pict>
          </mc:Fallback>
        </mc:AlternateContent>
      </w:r>
      <w:r>
        <w:rPr>
          <w:color w:val="auto"/>
          <w:sz w:val="21"/>
          <w:highlight w:val="none"/>
        </w:rPr>
        <mc:AlternateContent>
          <mc:Choice Requires="wps">
            <w:drawing>
              <wp:anchor distT="0" distB="0" distL="114300" distR="114300" simplePos="0" relativeHeight="251696128" behindDoc="0" locked="0" layoutInCell="1" allowOverlap="1">
                <wp:simplePos x="0" y="0"/>
                <wp:positionH relativeFrom="column">
                  <wp:posOffset>1760855</wp:posOffset>
                </wp:positionH>
                <wp:positionV relativeFrom="paragraph">
                  <wp:posOffset>1451610</wp:posOffset>
                </wp:positionV>
                <wp:extent cx="575310" cy="6985"/>
                <wp:effectExtent l="0" t="43180" r="15240" b="64135"/>
                <wp:wrapNone/>
                <wp:docPr id="101" name="直接箭头连接符 101"/>
                <wp:cNvGraphicFramePr/>
                <a:graphic xmlns:a="http://schemas.openxmlformats.org/drawingml/2006/main">
                  <a:graphicData uri="http://schemas.microsoft.com/office/word/2010/wordprocessingShape">
                    <wps:wsp>
                      <wps:cNvCnPr/>
                      <wps:spPr>
                        <a:xfrm>
                          <a:off x="0" y="0"/>
                          <a:ext cx="575310" cy="6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8.65pt;margin-top:114.3pt;height:0.55pt;width:45.3pt;z-index:251696128;mso-width-relative:page;mso-height-relative:page;" filled="f" stroked="t" coordsize="21600,21600" o:gfxdata="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W&#10;AAAAZHJzL1BLAQIUABQAAAAIAIdO4kCunpjm2gAAAAsBAAAPAAAAAAAAAAEAIAAAADgAAABkcnMv&#10;ZG93bnJldi54bWxQSwECFAAUAAAACACHTuJAmoy+tusBAACWAwAADgAAAAAAAAABACAAAAA/AQAA&#10;ZHJzL2Uyb0RvYy54bWxQSwUGAAAAAAYABgBZAQAAnAUAAAAA&#10;">
                <v:fill on="f" focussize="0,0"/>
                <v:stroke weight="0.5pt" color="#000000 [3213]" miterlimit="8" joinstyle="miter" endarrow="open"/>
                <v:imagedata o:title=""/>
                <o:lock v:ext="edit" aspectratio="f"/>
              </v:shape>
            </w:pict>
          </mc:Fallback>
        </mc:AlternateContent>
      </w:r>
      <w:r>
        <w:rPr>
          <w:color w:val="auto"/>
          <w:sz w:val="21"/>
          <w:highlight w:val="none"/>
        </w:rPr>
        <mc:AlternateContent>
          <mc:Choice Requires="wps">
            <w:drawing>
              <wp:anchor distT="0" distB="0" distL="114300" distR="114300" simplePos="0" relativeHeight="251695104" behindDoc="0" locked="0" layoutInCell="1" allowOverlap="1">
                <wp:simplePos x="0" y="0"/>
                <wp:positionH relativeFrom="column">
                  <wp:posOffset>1760855</wp:posOffset>
                </wp:positionH>
                <wp:positionV relativeFrom="paragraph">
                  <wp:posOffset>445770</wp:posOffset>
                </wp:positionV>
                <wp:extent cx="575310" cy="6985"/>
                <wp:effectExtent l="0" t="43180" r="15240" b="64135"/>
                <wp:wrapNone/>
                <wp:docPr id="102" name="直接箭头连接符 102"/>
                <wp:cNvGraphicFramePr/>
                <a:graphic xmlns:a="http://schemas.openxmlformats.org/drawingml/2006/main">
                  <a:graphicData uri="http://schemas.microsoft.com/office/word/2010/wordprocessingShape">
                    <wps:wsp>
                      <wps:cNvCnPr/>
                      <wps:spPr>
                        <a:xfrm>
                          <a:off x="2903855" y="1360170"/>
                          <a:ext cx="575310" cy="698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38.65pt;margin-top:35.1pt;height:0.55pt;width:45.3pt;z-index:251695104;mso-width-relative:page;mso-height-relative:page;" filled="f" stroked="t" coordsize="21600,21600" o:gfxdata="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Bx55YO2QAAAAkBAAAPAAAAAAAAAAEA&#10;IAAAADgAAABkcnMvZG93bnJldi54bWxQSwECFAAUAAAACACHTuJAwsHM7PgBAACiAwAADgAAAAAA&#10;AAABACAAAAA+AQAAZHJzL2Uyb0RvYy54bWxQSwUGAAAAAAYABgBZAQAAqAUAAAAA&#10;">
                <v:fill on="f" focussize="0,0"/>
                <v:stroke weight="0.5pt" color="#000000 [3213]" miterlimit="8" joinstyle="miter" endarrow="open"/>
                <v:imagedata o:title=""/>
                <o:lock v:ext="edit" aspectratio="f"/>
              </v:shape>
            </w:pict>
          </mc:Fallback>
        </mc:AlternateContent>
      </w:r>
      <w:r>
        <w:rPr>
          <w:color w:val="auto"/>
          <w:sz w:val="21"/>
          <w:highlight w:val="none"/>
        </w:rPr>
        <mc:AlternateContent>
          <mc:Choice Requires="wps">
            <w:drawing>
              <wp:anchor distT="0" distB="0" distL="114300" distR="114300" simplePos="0" relativeHeight="251685888" behindDoc="0" locked="0" layoutInCell="1" allowOverlap="1">
                <wp:simplePos x="0" y="0"/>
                <wp:positionH relativeFrom="column">
                  <wp:posOffset>15875</wp:posOffset>
                </wp:positionH>
                <wp:positionV relativeFrom="paragraph">
                  <wp:posOffset>110490</wp:posOffset>
                </wp:positionV>
                <wp:extent cx="1744980" cy="669925"/>
                <wp:effectExtent l="17780" t="6985" r="27940" b="8890"/>
                <wp:wrapNone/>
                <wp:docPr id="103" name="菱形 103"/>
                <wp:cNvGraphicFramePr/>
                <a:graphic xmlns:a="http://schemas.openxmlformats.org/drawingml/2006/main">
                  <a:graphicData uri="http://schemas.microsoft.com/office/word/2010/wordprocessingShape">
                    <wps:wsp>
                      <wps:cNvSpPr/>
                      <wps:spPr>
                        <a:xfrm>
                          <a:off x="1166495" y="1092835"/>
                          <a:ext cx="1744980" cy="669925"/>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sz w:val="21"/>
                                <w:szCs w:val="21"/>
                                <w:lang w:eastAsia="zh-CN"/>
                              </w:rPr>
                            </w:pPr>
                            <w:r>
                              <w:rPr>
                                <w:rFonts w:hint="eastAsia"/>
                                <w:sz w:val="21"/>
                                <w:szCs w:val="21"/>
                                <w:lang w:eastAsia="zh-CN"/>
                              </w:rPr>
                              <w:t>组卷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1.25pt;margin-top:8.7pt;height:52.75pt;width:137.4pt;z-index:251685888;v-text-anchor:middle;mso-width-relative:page;mso-height-relative:page;" fillcolor="#FFFFFF [3201]" filled="t" stroked="t" coordsize="21600,21600" o:gfxdata="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WAAAAZHJzL1BLAQIUABQAAAAIAIdO4kAtPQu+1wAAAAgBAAAPAAAA&#10;AAAAAAEAIAAAADgAAABkcnMvZG93bnJldi54bWxQSwECFAAUAAAACACHTuJATpUJ2HICAADTBAAA&#10;DgAAAAAAAAABACAAAAA8AQAAZHJzL2Uyb0RvYy54bWxQSwUGAAAAAAYABgBZAQAAIAYAAAAA&#10;">
                <v:fill on="t" focussize="0,0"/>
                <v:stroke weight="1pt" color="#000000 [3213]" miterlimit="8" joinstyle="miter"/>
                <v:imagedata o:title=""/>
                <o:lock v:ext="edit" aspectratio="f"/>
                <v:textbox>
                  <w:txbxContent>
                    <w:p>
                      <w:pPr>
                        <w:jc w:val="center"/>
                        <w:rPr>
                          <w:rFonts w:eastAsiaTheme="minorEastAsia"/>
                          <w:sz w:val="21"/>
                          <w:szCs w:val="21"/>
                          <w:lang w:eastAsia="zh-CN"/>
                        </w:rPr>
                      </w:pPr>
                      <w:r>
                        <w:rPr>
                          <w:rFonts w:hint="eastAsia"/>
                          <w:sz w:val="21"/>
                          <w:szCs w:val="21"/>
                          <w:lang w:eastAsia="zh-CN"/>
                        </w:rPr>
                        <w:t>组卷</w:t>
                      </w:r>
                    </w:p>
                  </w:txbxContent>
                </v:textbox>
              </v:shape>
            </w:pict>
          </mc:Fallback>
        </mc:AlternateContent>
      </w:r>
      <w:r>
        <w:rPr>
          <w:color w:val="auto"/>
          <w:sz w:val="21"/>
          <w:highlight w:val="none"/>
        </w:rPr>
        <mc:AlternateContent>
          <mc:Choice Requires="wps">
            <w:drawing>
              <wp:anchor distT="0" distB="0" distL="114300" distR="114300" simplePos="0" relativeHeight="251691008" behindDoc="0" locked="0" layoutInCell="1" allowOverlap="1">
                <wp:simplePos x="0" y="0"/>
                <wp:positionH relativeFrom="column">
                  <wp:posOffset>-22225</wp:posOffset>
                </wp:positionH>
                <wp:positionV relativeFrom="paragraph">
                  <wp:posOffset>3081655</wp:posOffset>
                </wp:positionV>
                <wp:extent cx="1775460" cy="929640"/>
                <wp:effectExtent l="13970" t="6985" r="20320" b="15875"/>
                <wp:wrapNone/>
                <wp:docPr id="104" name="菱形 104"/>
                <wp:cNvGraphicFramePr/>
                <a:graphic xmlns:a="http://schemas.openxmlformats.org/drawingml/2006/main">
                  <a:graphicData uri="http://schemas.microsoft.com/office/word/2010/wordprocessingShape">
                    <wps:wsp>
                      <wps:cNvSpPr/>
                      <wps:spPr>
                        <a:xfrm>
                          <a:off x="0" y="0"/>
                          <a:ext cx="1775460" cy="92964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sz w:val="21"/>
                                <w:szCs w:val="21"/>
                                <w:lang w:eastAsia="zh-CN"/>
                              </w:rPr>
                            </w:pPr>
                            <w:r>
                              <w:rPr>
                                <w:rFonts w:hint="eastAsia"/>
                                <w:sz w:val="21"/>
                                <w:szCs w:val="21"/>
                                <w:lang w:eastAsia="zh-CN"/>
                              </w:rPr>
                              <w:t>发放领取试卷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1.75pt;margin-top:242.65pt;height:73.2pt;width:139.8pt;z-index:251691008;v-text-anchor:middle;mso-width-relative:page;mso-height-relative:page;" fillcolor="#FFFFFF [3201]" filled="t" stroked="t" coordsize="21600,21600" o:gfxdata="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WAAAAZHJzL1BLAQIUABQAAAAIAIdO4kARkNdy2gAAAAoBAAAPAAAAAAAAAAEAIAAA&#10;ADgAAABkcnMvZG93bnJldi54bWxQSwECFAAUAAAACACHTuJAqvjGUWYCAADHBAAADgAAAAAAAAAB&#10;ACAAAAA/AQAAZHJzL2Uyb0RvYy54bWxQSwUGAAAAAAYABgBZAQAAFwYAAAAA&#10;">
                <v:fill on="t" focussize="0,0"/>
                <v:stroke weight="1pt" color="#000000 [3213]" miterlimit="8" joinstyle="miter"/>
                <v:imagedata o:title=""/>
                <o:lock v:ext="edit" aspectratio="f"/>
                <v:textbox>
                  <w:txbxContent>
                    <w:p>
                      <w:pPr>
                        <w:jc w:val="center"/>
                        <w:rPr>
                          <w:rFonts w:eastAsiaTheme="minorEastAsia"/>
                          <w:sz w:val="21"/>
                          <w:szCs w:val="21"/>
                          <w:lang w:eastAsia="zh-CN"/>
                        </w:rPr>
                      </w:pPr>
                      <w:r>
                        <w:rPr>
                          <w:rFonts w:hint="eastAsia"/>
                          <w:sz w:val="21"/>
                          <w:szCs w:val="21"/>
                          <w:lang w:eastAsia="zh-CN"/>
                        </w:rPr>
                        <w:t>发放领取试卷</w:t>
                      </w:r>
                    </w:p>
                  </w:txbxContent>
                </v:textbox>
              </v:shape>
            </w:pict>
          </mc:Fallback>
        </mc:AlternateContent>
      </w:r>
      <w:r>
        <w:rPr>
          <w:color w:val="auto"/>
          <w:sz w:val="21"/>
          <w:highlight w:val="none"/>
        </w:rPr>
        <mc:AlternateContent>
          <mc:Choice Requires="wps">
            <w:drawing>
              <wp:anchor distT="0" distB="0" distL="114300" distR="114300" simplePos="0" relativeHeight="251693056" behindDoc="0" locked="0" layoutInCell="1" allowOverlap="1">
                <wp:simplePos x="0" y="0"/>
                <wp:positionH relativeFrom="column">
                  <wp:posOffset>892175</wp:posOffset>
                </wp:positionH>
                <wp:positionV relativeFrom="paragraph">
                  <wp:posOffset>2708275</wp:posOffset>
                </wp:positionV>
                <wp:extent cx="3810" cy="381000"/>
                <wp:effectExtent l="48260" t="0" r="62230" b="0"/>
                <wp:wrapNone/>
                <wp:docPr id="105" name="直接箭头连接符 105"/>
                <wp:cNvGraphicFramePr/>
                <a:graphic xmlns:a="http://schemas.openxmlformats.org/drawingml/2006/main">
                  <a:graphicData uri="http://schemas.microsoft.com/office/word/2010/wordprocessingShape">
                    <wps:wsp>
                      <wps:cNvCnPr/>
                      <wps:spPr>
                        <a:xfrm flipH="true">
                          <a:off x="0" y="0"/>
                          <a:ext cx="3810"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0.25pt;margin-top:213.25pt;height:30pt;width:0.3pt;z-index:251693056;mso-width-relative:page;mso-height-relative:page;" filled="f" stroked="t" coordsize="21600,21600" o:gfxdata="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BilB2AAAAAsBAAAPAAAAAAAAAAEAIAAAADgA&#10;AABkcnMvZG93bnJldi54bWxQSwECFAAUAAAACACHTuJAaoQniPMBAACjAwAADgAAAAAAAAABACAA&#10;AAA9AQAAZHJzL2Uyb0RvYy54bWxQSwUGAAAAAAYABgBZAQAAogUAAAAA&#10;">
                <v:fill on="f" focussize="0,0"/>
                <v:stroke weight="0.5pt" color="#000000 [3213]" miterlimit="8" joinstyle="miter" endarrow="open"/>
                <v:imagedata o:title=""/>
                <o:lock v:ext="edit" aspectratio="f"/>
              </v:shape>
            </w:pict>
          </mc:Fallback>
        </mc:AlternateContent>
      </w:r>
      <w:r>
        <w:rPr>
          <w:color w:val="auto"/>
          <w:sz w:val="21"/>
          <w:highlight w:val="none"/>
        </w:rPr>
        <mc:AlternateContent>
          <mc:Choice Requires="wps">
            <w:drawing>
              <wp:anchor distT="0" distB="0" distL="114300" distR="114300" simplePos="0" relativeHeight="251689984" behindDoc="0" locked="0" layoutInCell="1" allowOverlap="1">
                <wp:simplePos x="0" y="0"/>
                <wp:positionH relativeFrom="column">
                  <wp:posOffset>31115</wp:posOffset>
                </wp:positionH>
                <wp:positionV relativeFrom="paragraph">
                  <wp:posOffset>2113915</wp:posOffset>
                </wp:positionV>
                <wp:extent cx="1744980" cy="601980"/>
                <wp:effectExtent l="19685" t="6985" r="26035" b="19685"/>
                <wp:wrapNone/>
                <wp:docPr id="106" name="菱形 106"/>
                <wp:cNvGraphicFramePr/>
                <a:graphic xmlns:a="http://schemas.openxmlformats.org/drawingml/2006/main">
                  <a:graphicData uri="http://schemas.microsoft.com/office/word/2010/wordprocessingShape">
                    <wps:wsp>
                      <wps:cNvSpPr/>
                      <wps:spPr>
                        <a:xfrm>
                          <a:off x="0" y="0"/>
                          <a:ext cx="1744980" cy="60198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sz w:val="21"/>
                                <w:szCs w:val="21"/>
                                <w:lang w:eastAsia="zh-CN"/>
                              </w:rPr>
                            </w:pPr>
                            <w:r>
                              <w:rPr>
                                <w:rFonts w:hint="eastAsia"/>
                                <w:sz w:val="21"/>
                                <w:szCs w:val="21"/>
                                <w:lang w:eastAsia="zh-CN"/>
                              </w:rPr>
                              <w:t>封装试卷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2.45pt;margin-top:166.45pt;height:47.4pt;width:137.4pt;z-index:251689984;v-text-anchor:middle;mso-width-relative:page;mso-height-relative:page;" fillcolor="#FFFFFF [3201]" filled="t" stroked="t" coordsize="21600,21600" o:gfxdata="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WAAAAZHJzL1BLAQIUABQAAAAIAIdO4kAUDaag2AAAAAkBAAAPAAAAAAAAAAEAIAAAADgAAABk&#10;cnMvZG93bnJldi54bWxQSwECFAAUAAAACACHTuJAszKRCWICAADHBAAADgAAAAAAAAABACAAAAA9&#10;AQAAZHJzL2Uyb0RvYy54bWxQSwUGAAAAAAYABgBZAQAAEQYAAAAA&#10;">
                <v:fill on="t" focussize="0,0"/>
                <v:stroke weight="1pt" color="#000000 [3213]" miterlimit="8" joinstyle="miter"/>
                <v:imagedata o:title=""/>
                <o:lock v:ext="edit" aspectratio="f"/>
                <v:textbox>
                  <w:txbxContent>
                    <w:p>
                      <w:pPr>
                        <w:jc w:val="center"/>
                        <w:rPr>
                          <w:rFonts w:eastAsiaTheme="minorEastAsia"/>
                          <w:sz w:val="21"/>
                          <w:szCs w:val="21"/>
                          <w:lang w:eastAsia="zh-CN"/>
                        </w:rPr>
                      </w:pPr>
                      <w:r>
                        <w:rPr>
                          <w:rFonts w:hint="eastAsia"/>
                          <w:sz w:val="21"/>
                          <w:szCs w:val="21"/>
                          <w:lang w:eastAsia="zh-CN"/>
                        </w:rPr>
                        <w:t>封装试卷</w:t>
                      </w:r>
                    </w:p>
                  </w:txbxContent>
                </v:textbox>
              </v:shape>
            </w:pict>
          </mc:Fallback>
        </mc:AlternateContent>
      </w:r>
      <w:r>
        <w:rPr>
          <w:color w:val="auto"/>
          <w:sz w:val="21"/>
          <w:highlight w:val="none"/>
        </w:rPr>
        <mc:AlternateContent>
          <mc:Choice Requires="wps">
            <w:drawing>
              <wp:anchor distT="0" distB="0" distL="114300" distR="114300" simplePos="0" relativeHeight="251692032" behindDoc="0" locked="0" layoutInCell="1" allowOverlap="1">
                <wp:simplePos x="0" y="0"/>
                <wp:positionH relativeFrom="column">
                  <wp:posOffset>884555</wp:posOffset>
                </wp:positionH>
                <wp:positionV relativeFrom="paragraph">
                  <wp:posOffset>1755775</wp:posOffset>
                </wp:positionV>
                <wp:extent cx="3810" cy="381000"/>
                <wp:effectExtent l="48260" t="0" r="62230" b="0"/>
                <wp:wrapNone/>
                <wp:docPr id="107" name="直接箭头连接符 107"/>
                <wp:cNvGraphicFramePr/>
                <a:graphic xmlns:a="http://schemas.openxmlformats.org/drawingml/2006/main">
                  <a:graphicData uri="http://schemas.microsoft.com/office/word/2010/wordprocessingShape">
                    <wps:wsp>
                      <wps:cNvCnPr/>
                      <wps:spPr>
                        <a:xfrm flipH="true">
                          <a:off x="0" y="0"/>
                          <a:ext cx="3810"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69.65pt;margin-top:138.25pt;height:30pt;width:0.3pt;z-index:251692032;mso-width-relative:page;mso-height-relative:page;" filled="f" stroked="t" coordsize="21600,21600" o:gfxdata="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dfBqadkAAAALAQAADwAAAAAAAAABACAAAAA4&#10;AAAAZHJzL2Rvd25yZXYueG1sUEsBAhQAFAAAAAgAh07iQNBuCzDzAQAAowMAAA4AAAAAAAAAAQAg&#10;AAAAPgEAAGRycy9lMm9Eb2MueG1sUEsFBgAAAAAGAAYAWQEAAKMFAAAAAA==&#10;">
                <v:fill on="f" focussize="0,0"/>
                <v:stroke weight="0.5pt" color="#000000 [3213]" miterlimit="8" joinstyle="miter" endarrow="open"/>
                <v:imagedata o:title=""/>
                <o:lock v:ext="edit" aspectratio="f"/>
              </v:shape>
            </w:pict>
          </mc:Fallback>
        </mc:AlternateContent>
      </w:r>
      <w:r>
        <w:rPr>
          <w:color w:val="auto"/>
          <w:sz w:val="21"/>
          <w:highlight w:val="none"/>
        </w:rPr>
        <mc:AlternateContent>
          <mc:Choice Requires="wps">
            <w:drawing>
              <wp:anchor distT="0" distB="0" distL="114300" distR="114300" simplePos="0" relativeHeight="251687936" behindDoc="0" locked="0" layoutInCell="1" allowOverlap="1">
                <wp:simplePos x="0" y="0"/>
                <wp:positionH relativeFrom="column">
                  <wp:posOffset>15875</wp:posOffset>
                </wp:positionH>
                <wp:positionV relativeFrom="paragraph">
                  <wp:posOffset>1161415</wp:posOffset>
                </wp:positionV>
                <wp:extent cx="1744980" cy="601980"/>
                <wp:effectExtent l="19685" t="6985" r="26035" b="19685"/>
                <wp:wrapNone/>
                <wp:docPr id="108" name="菱形 108"/>
                <wp:cNvGraphicFramePr/>
                <a:graphic xmlns:a="http://schemas.openxmlformats.org/drawingml/2006/main">
                  <a:graphicData uri="http://schemas.microsoft.com/office/word/2010/wordprocessingShape">
                    <wps:wsp>
                      <wps:cNvSpPr/>
                      <wps:spPr>
                        <a:xfrm>
                          <a:off x="0" y="0"/>
                          <a:ext cx="1744980" cy="60198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eastAsiaTheme="minorEastAsia"/>
                                <w:sz w:val="21"/>
                                <w:szCs w:val="21"/>
                                <w:lang w:eastAsia="zh-CN"/>
                              </w:rPr>
                            </w:pPr>
                            <w:r>
                              <w:rPr>
                                <w:rFonts w:hint="eastAsia"/>
                                <w:sz w:val="21"/>
                                <w:szCs w:val="21"/>
                                <w:lang w:eastAsia="zh-CN"/>
                              </w:rPr>
                              <w:t>印刷试卷</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1.25pt;margin-top:91.45pt;height:47.4pt;width:137.4pt;z-index:251687936;v-text-anchor:middle;mso-width-relative:page;mso-height-relative:page;" fillcolor="#FFFFFF [3201]" filled="t" stroked="t" coordsize="21600,21600" o:gfxdata="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WAAAAZHJzL1BLAQIUABQAAAAIAIdO4kBJ3Tjp2AAAAAkBAAAPAAAAAAAAAAEAIAAAADgAAABk&#10;cnMvZG93bnJldi54bWxQSwECFAAUAAAACACHTuJAqaVQ0GICAADHBAAADgAAAAAAAAABACAAAAA9&#10;AQAAZHJzL2Uyb0RvYy54bWxQSwUGAAAAAAYABgBZAQAAEQYAAAAA&#10;">
                <v:fill on="t" focussize="0,0"/>
                <v:stroke weight="1pt" color="#000000 [3213]" miterlimit="8" joinstyle="miter"/>
                <v:imagedata o:title=""/>
                <o:lock v:ext="edit" aspectratio="f"/>
                <v:textbox>
                  <w:txbxContent>
                    <w:p>
                      <w:pPr>
                        <w:jc w:val="center"/>
                        <w:rPr>
                          <w:rFonts w:eastAsiaTheme="minorEastAsia"/>
                          <w:sz w:val="21"/>
                          <w:szCs w:val="21"/>
                          <w:lang w:eastAsia="zh-CN"/>
                        </w:rPr>
                      </w:pPr>
                      <w:r>
                        <w:rPr>
                          <w:rFonts w:hint="eastAsia"/>
                          <w:sz w:val="21"/>
                          <w:szCs w:val="21"/>
                          <w:lang w:eastAsia="zh-CN"/>
                        </w:rPr>
                        <w:t>印刷试卷</w:t>
                      </w:r>
                    </w:p>
                  </w:txbxContent>
                </v:textbox>
              </v:shape>
            </w:pict>
          </mc:Fallback>
        </mc:AlternateContent>
      </w:r>
      <w:r>
        <w:rPr>
          <w:color w:val="auto"/>
          <w:sz w:val="21"/>
          <w:highlight w:val="none"/>
        </w:rPr>
        <mc:AlternateContent>
          <mc:Choice Requires="wps">
            <w:drawing>
              <wp:anchor distT="0" distB="0" distL="114300" distR="114300" simplePos="0" relativeHeight="251686912" behindDoc="0" locked="0" layoutInCell="1" allowOverlap="1">
                <wp:simplePos x="0" y="0"/>
                <wp:positionH relativeFrom="column">
                  <wp:posOffset>884555</wp:posOffset>
                </wp:positionH>
                <wp:positionV relativeFrom="paragraph">
                  <wp:posOffset>780415</wp:posOffset>
                </wp:positionV>
                <wp:extent cx="3810" cy="381000"/>
                <wp:effectExtent l="48260" t="0" r="62230" b="0"/>
                <wp:wrapNone/>
                <wp:docPr id="109" name="直接箭头连接符 109"/>
                <wp:cNvGraphicFramePr/>
                <a:graphic xmlns:a="http://schemas.openxmlformats.org/drawingml/2006/main">
                  <a:graphicData uri="http://schemas.microsoft.com/office/word/2010/wordprocessingShape">
                    <wps:wsp>
                      <wps:cNvCnPr/>
                      <wps:spPr>
                        <a:xfrm flipH="true">
                          <a:off x="2035175" y="1694815"/>
                          <a:ext cx="3810" cy="3810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69.65pt;margin-top:61.45pt;height:30pt;width:0.3pt;z-index:251686912;mso-width-relative:page;mso-height-relative:page;" filled="f" stroked="t" coordsize="21600,21600" o:gfxdata="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BDc19vXAAAACwEAAA8A&#10;AAAAAAAAAQAgAAAAOAAAAGRycy9kb3ducmV2LnhtbFBLAQIUABQAAAAIAIdO4kAyoKgwAgIAAK8D&#10;AAAOAAAAAAAAAAEAIAAAADwBAABkcnMvZTJvRG9jLnhtbFBLBQYAAAAABgAGAFkBAACwBQAAAAA=&#10;">
                <v:fill on="f" focussize="0,0"/>
                <v:stroke weight="0.5pt" color="#000000 [3213]" miterlimit="8" joinstyle="miter" endarrow="open"/>
                <v:imagedata o:title=""/>
                <o:lock v:ext="edit" aspectratio="f"/>
              </v:shape>
            </w:pict>
          </mc:Fallback>
        </mc:AlternateContent>
      </w:r>
    </w:p>
    <w:p>
      <w:pPr>
        <w:pStyle w:val="49"/>
        <w:keepNext w:val="0"/>
        <w:keepLines w:val="0"/>
        <w:pageBreakBefore w:val="0"/>
        <w:widowControl w:val="0"/>
        <w:kinsoku/>
        <w:wordWrap/>
        <w:overflowPunct/>
        <w:topLinePunct w:val="0"/>
        <w:autoSpaceDE/>
        <w:autoSpaceDN/>
        <w:bidi w:val="0"/>
        <w:adjustRightInd/>
        <w:snapToGrid/>
        <w:spacing w:after="540" w:line="400" w:lineRule="exact"/>
        <w:ind w:firstLine="0"/>
        <w:jc w:val="both"/>
        <w:textAlignment w:val="auto"/>
        <w:rPr>
          <w:rFonts w:asciiTheme="minorEastAsia" w:hAnsiTheme="minorEastAsia" w:eastAsiaTheme="minorEastAsia" w:cstheme="minorEastAsia"/>
          <w:color w:val="auto"/>
          <w:sz w:val="26"/>
          <w:szCs w:val="26"/>
          <w:highlight w:val="none"/>
          <w:lang w:eastAsia="zh-CN"/>
        </w:rPr>
      </w:pPr>
    </w:p>
    <w:p>
      <w:pPr>
        <w:pStyle w:val="49"/>
        <w:keepNext w:val="0"/>
        <w:keepLines w:val="0"/>
        <w:pageBreakBefore w:val="0"/>
        <w:widowControl w:val="0"/>
        <w:kinsoku/>
        <w:wordWrap/>
        <w:overflowPunct/>
        <w:topLinePunct w:val="0"/>
        <w:autoSpaceDE/>
        <w:autoSpaceDN/>
        <w:bidi w:val="0"/>
        <w:adjustRightInd/>
        <w:snapToGrid/>
        <w:spacing w:after="540" w:line="400" w:lineRule="exact"/>
        <w:ind w:firstLine="0"/>
        <w:jc w:val="both"/>
        <w:textAlignment w:val="auto"/>
        <w:rPr>
          <w:rFonts w:asciiTheme="minorEastAsia" w:hAnsiTheme="minorEastAsia" w:eastAsiaTheme="minorEastAsia" w:cstheme="minorEastAsia"/>
          <w:color w:val="auto"/>
          <w:sz w:val="26"/>
          <w:szCs w:val="26"/>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bookmarkStart w:id="185" w:name="bookmark934"/>
      <w:bookmarkEnd w:id="185"/>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eastAsiaTheme="minorEastAsia" w:cstheme="minorEastAsia"/>
          <w:b/>
          <w:bCs/>
          <w:color w:val="auto"/>
          <w:highlight w:val="none"/>
          <w:lang w:eastAsia="zh-CN"/>
        </w:rPr>
      </w:pPr>
      <w:r>
        <w:rPr>
          <w:color w:val="auto"/>
          <w:sz w:val="21"/>
          <w:highlight w:val="none"/>
        </w:rPr>
        <mc:AlternateContent>
          <mc:Choice Requires="wps">
            <w:drawing>
              <wp:anchor distT="0" distB="0" distL="114300" distR="114300" simplePos="0" relativeHeight="251694080" behindDoc="0" locked="0" layoutInCell="1" allowOverlap="1">
                <wp:simplePos x="0" y="0"/>
                <wp:positionH relativeFrom="column">
                  <wp:posOffset>875665</wp:posOffset>
                </wp:positionH>
                <wp:positionV relativeFrom="paragraph">
                  <wp:posOffset>187960</wp:posOffset>
                </wp:positionV>
                <wp:extent cx="3175" cy="317500"/>
                <wp:effectExtent l="46990" t="0" r="64135" b="6350"/>
                <wp:wrapNone/>
                <wp:docPr id="110" name="直接箭头连接符 110"/>
                <wp:cNvGraphicFramePr/>
                <a:graphic xmlns:a="http://schemas.openxmlformats.org/drawingml/2006/main">
                  <a:graphicData uri="http://schemas.microsoft.com/office/word/2010/wordprocessingShape">
                    <wps:wsp>
                      <wps:cNvCnPr/>
                      <wps:spPr>
                        <a:xfrm>
                          <a:off x="0" y="0"/>
                          <a:ext cx="3175" cy="3175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68.95pt;margin-top:14.8pt;height:25pt;width:0.25pt;z-index:251694080;mso-width-relative:page;mso-height-relative:page;" filled="f" stroked="t" coordsize="21600,21600" o:gfxdata="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MFeBNbYAAAACQEAAA8AAAAAAAAAAQAgAAAAOAAAAGRycy9kb3du&#10;cmV2LnhtbFBLAQIUABQAAAAIAIdO4kCvIqR+6QEAAJYDAAAOAAAAAAAAAAEAIAAAAD0BAABkcnMv&#10;ZTJvRG9jLnhtbFBLBQYAAAAABgAGAFkBAACYBQAAAAA=&#10;">
                <v:fill on="f" focussize="0,0"/>
                <v:stroke weight="0.5pt" color="#000000 [3213]" miterlimit="8" joinstyle="miter" endarrow="open"/>
                <v:imagedata o:title=""/>
                <o:lock v:ext="edit" aspectratio="f"/>
              </v:shape>
            </w:pict>
          </mc:Fallback>
        </mc:AlternateContent>
      </w: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eastAsiaTheme="minorEastAsia" w:cstheme="minorEastAsia"/>
          <w:b/>
          <w:bCs/>
          <w:color w:val="auto"/>
          <w:highlight w:val="none"/>
          <w:lang w:eastAsia="zh-CN"/>
        </w:rPr>
      </w:pPr>
      <w:r>
        <w:rPr>
          <w:color w:val="auto"/>
          <w:sz w:val="21"/>
          <w:highlight w:val="none"/>
        </w:rPr>
        <mc:AlternateContent>
          <mc:Choice Requires="wps">
            <w:drawing>
              <wp:anchor distT="0" distB="0" distL="114300" distR="114300" simplePos="0" relativeHeight="251688960" behindDoc="0" locked="0" layoutInCell="1" allowOverlap="1">
                <wp:simplePos x="0" y="0"/>
                <wp:positionH relativeFrom="column">
                  <wp:posOffset>-218440</wp:posOffset>
                </wp:positionH>
                <wp:positionV relativeFrom="paragraph">
                  <wp:posOffset>241300</wp:posOffset>
                </wp:positionV>
                <wp:extent cx="2211070" cy="718820"/>
                <wp:effectExtent l="20320" t="6985" r="35560" b="17145"/>
                <wp:wrapNone/>
                <wp:docPr id="112" name="菱形 112"/>
                <wp:cNvGraphicFramePr/>
                <a:graphic xmlns:a="http://schemas.openxmlformats.org/drawingml/2006/main">
                  <a:graphicData uri="http://schemas.microsoft.com/office/word/2010/wordprocessingShape">
                    <wps:wsp>
                      <wps:cNvSpPr/>
                      <wps:spPr>
                        <a:xfrm>
                          <a:off x="0" y="0"/>
                          <a:ext cx="2211070" cy="718820"/>
                        </a:xfrm>
                        <a:prstGeom prst="diamond">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eastAsiaTheme="minorEastAsia"/>
                                <w:sz w:val="21"/>
                                <w:szCs w:val="21"/>
                                <w:lang w:eastAsia="zh-CN"/>
                              </w:rPr>
                            </w:pPr>
                            <w:r>
                              <w:rPr>
                                <w:rFonts w:hint="eastAsia"/>
                                <w:sz w:val="21"/>
                                <w:szCs w:val="21"/>
                                <w:lang w:eastAsia="zh-CN"/>
                              </w:rPr>
                              <w:t>试卷回收、存档</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shape id="_x0000_s1026" o:spid="_x0000_s1026" o:spt="4" type="#_x0000_t4" style="position:absolute;left:0pt;margin-left:-17.2pt;margin-top:19pt;height:56.6pt;width:174.1pt;z-index:251688960;v-text-anchor:middle;mso-width-relative:page;mso-height-relative:page;" fillcolor="#FFFFFF [3201]" filled="t" stroked="t" coordsize="21600,21600" o:gfxdata="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WAAAAZHJzL1BLAQIUABQAAAAIAIdO4kDvfpyT2AAAAAoBAAAPAAAAAAAAAAEAIAAAADgA&#10;AABkcnMvZG93bnJldi54bWxQSwECFAAUAAAACACHTuJA/CWwdWUCAADHBAAADgAAAAAAAAABACAA&#10;AAA9AQAAZHJzL2Uyb0RvYy54bWxQSwUGAAAAAAYABgBZAQAAFAYAAAAA&#10;">
                <v:fill on="t" focussize="0,0"/>
                <v:stroke weight="1pt" color="#000000 [3213]" miterlimit="8" joinstyle="miter"/>
                <v:imagedata o:title=""/>
                <o:lock v:ext="edit" aspectratio="f"/>
                <v:textbox>
                  <w:txbxContent>
                    <w:p>
                      <w:pPr>
                        <w:rPr>
                          <w:rFonts w:eastAsiaTheme="minorEastAsia"/>
                          <w:sz w:val="21"/>
                          <w:szCs w:val="21"/>
                          <w:lang w:eastAsia="zh-CN"/>
                        </w:rPr>
                      </w:pPr>
                      <w:r>
                        <w:rPr>
                          <w:rFonts w:hint="eastAsia"/>
                          <w:sz w:val="21"/>
                          <w:szCs w:val="21"/>
                          <w:lang w:eastAsia="zh-CN"/>
                        </w:rPr>
                        <w:t>试卷回收、存档</w:t>
                      </w:r>
                    </w:p>
                  </w:txbxContent>
                </v:textbox>
              </v:shape>
            </w:pict>
          </mc:Fallback>
        </mc:AlternateContent>
      </w:r>
      <w:r>
        <w:rPr>
          <w:color w:val="auto"/>
          <w:sz w:val="21"/>
          <w:highlight w:val="none"/>
        </w:rPr>
        <mc:AlternateContent>
          <mc:Choice Requires="wps">
            <w:drawing>
              <wp:anchor distT="0" distB="0" distL="114300" distR="114300" simplePos="0" relativeHeight="251704320" behindDoc="0" locked="0" layoutInCell="1" allowOverlap="1">
                <wp:simplePos x="0" y="0"/>
                <wp:positionH relativeFrom="column">
                  <wp:posOffset>2344420</wp:posOffset>
                </wp:positionH>
                <wp:positionV relativeFrom="paragraph">
                  <wp:posOffset>229235</wp:posOffset>
                </wp:positionV>
                <wp:extent cx="2887980" cy="701040"/>
                <wp:effectExtent l="6350" t="6350" r="20320" b="16510"/>
                <wp:wrapNone/>
                <wp:docPr id="111" name="圆角矩形 111"/>
                <wp:cNvGraphicFramePr/>
                <a:graphic xmlns:a="http://schemas.openxmlformats.org/drawingml/2006/main">
                  <a:graphicData uri="http://schemas.microsoft.com/office/word/2010/wordprocessingShape">
                    <wps:wsp>
                      <wps:cNvSpPr/>
                      <wps:spPr>
                        <a:xfrm>
                          <a:off x="0" y="0"/>
                          <a:ext cx="2887980" cy="70104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sz w:val="20"/>
                                <w:szCs w:val="20"/>
                                <w:lang w:eastAsia="zh-CN"/>
                              </w:rPr>
                            </w:pPr>
                            <w:r>
                              <w:rPr>
                                <w:rFonts w:hint="eastAsia"/>
                                <w:sz w:val="20"/>
                                <w:szCs w:val="20"/>
                                <w:lang w:eastAsia="zh-CN"/>
                              </w:rPr>
                              <w:t>考试结束后，将本批次试卷、样卷、标准答案按照保密要求进行回收、存档。</w:t>
                            </w:r>
                          </w:p>
                        </w:txbxContent>
                      </wps:txbx>
                      <wps:bodyPr rot="0" spcFirstLastPara="0" vertOverflow="overflow" horzOverflow="overflow" vert="horz" wrap="square" lIns="91440" tIns="45720" rIns="91440" bIns="45720" numCol="1" spcCol="0" rtlCol="0" fromWordArt="false" anchor="ctr" anchorCtr="false" forceAA="false" compatLnSpc="true">
                        <a:noAutofit/>
                      </wps:bodyPr>
                    </wps:wsp>
                  </a:graphicData>
                </a:graphic>
              </wp:anchor>
            </w:drawing>
          </mc:Choice>
          <mc:Fallback>
            <w:pict>
              <v:roundrect id="_x0000_s1026" o:spid="_x0000_s1026" o:spt="2" style="position:absolute;left:0pt;margin-left:184.6pt;margin-top:18.05pt;height:55.2pt;width:227.4pt;z-index:251704320;v-text-anchor:middle;mso-width-relative:page;mso-height-relative:page;" fillcolor="#FFFFFF [3201]" filled="t" stroked="t" coordsize="21600,21600" arcsize="0.166666666666667" o:gfxdata="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BYAAABkcnMvUEsBAhQAFAAAAAgAh07iQOm+WF3XAAAACgEAAA8AAAAA&#10;AAAAAQAgAAAAOAAAAGRycy9kb3ducmV2LnhtbFBLAQIUABQAAAAIAIdO4kBSxQFdcQIAAM8EAAAO&#10;AAAAAAAAAAEAIAAAADwBAABkcnMvZTJvRG9jLnhtbFBLBQYAAAAABgAGAFkBAAAfBgAAAAA=&#10;">
                <v:fill on="t" focussize="0,0"/>
                <v:stroke weight="1pt" color="#000000 [3213]" miterlimit="8" joinstyle="miter"/>
                <v:imagedata o:title=""/>
                <o:lock v:ext="edit" aspectratio="f"/>
                <v:textbox>
                  <w:txbxContent>
                    <w:p>
                      <w:pPr>
                        <w:rPr>
                          <w:sz w:val="20"/>
                          <w:szCs w:val="20"/>
                          <w:lang w:eastAsia="zh-CN"/>
                        </w:rPr>
                      </w:pPr>
                      <w:r>
                        <w:rPr>
                          <w:rFonts w:hint="eastAsia"/>
                          <w:sz w:val="20"/>
                          <w:szCs w:val="20"/>
                          <w:lang w:eastAsia="zh-CN"/>
                        </w:rPr>
                        <w:t>考试结束后，将本批次试卷、样卷、标准答案按照保密要求进行回收、存档。</w:t>
                      </w:r>
                    </w:p>
                  </w:txbxContent>
                </v:textbox>
              </v:roundrect>
            </w:pict>
          </mc:Fallback>
        </mc:AlternateContent>
      </w: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1" w:firstLineChars="200"/>
        <w:jc w:val="both"/>
        <w:textAlignment w:val="auto"/>
        <w:rPr>
          <w:rFonts w:asciiTheme="minorEastAsia" w:hAnsiTheme="minorEastAsia" w:eastAsiaTheme="minorEastAsia" w:cstheme="minorEastAsia"/>
          <w:b/>
          <w:bCs/>
          <w:color w:val="auto"/>
          <w:highlight w:val="none"/>
          <w:lang w:eastAsia="zh-CN"/>
        </w:rPr>
      </w:pPr>
    </w:p>
    <w:p>
      <w:pPr>
        <w:pStyle w:val="40"/>
        <w:keepNext w:val="0"/>
        <w:keepLines w:val="0"/>
        <w:pageBreakBefore w:val="0"/>
        <w:widowControl w:val="0"/>
        <w:tabs>
          <w:tab w:val="left" w:pos="881"/>
        </w:tabs>
        <w:kinsoku/>
        <w:wordWrap/>
        <w:overflowPunct/>
        <w:topLinePunct w:val="0"/>
        <w:autoSpaceDE/>
        <w:autoSpaceDN/>
        <w:bidi w:val="0"/>
        <w:adjustRightInd/>
        <w:snapToGrid/>
        <w:spacing w:line="400" w:lineRule="exact"/>
        <w:ind w:firstLine="420" w:firstLineChars="200"/>
        <w:jc w:val="both"/>
        <w:textAlignment w:val="auto"/>
        <w:rPr>
          <w:rFonts w:asciiTheme="minorEastAsia" w:hAnsiTheme="minorEastAsia" w:eastAsiaTheme="minorEastAsia" w:cstheme="minorEastAsia"/>
          <w:b/>
          <w:bCs/>
          <w:color w:val="auto"/>
          <w:highlight w:val="none"/>
          <w:lang w:eastAsia="zh-CN"/>
        </w:rPr>
      </w:pPr>
      <w:r>
        <w:rPr>
          <w:color w:val="auto"/>
          <w:sz w:val="21"/>
          <w:highlight w:val="none"/>
        </w:rPr>
        <mc:AlternateContent>
          <mc:Choice Requires="wps">
            <w:drawing>
              <wp:anchor distT="0" distB="0" distL="114300" distR="114300" simplePos="0" relativeHeight="251697152" behindDoc="0" locked="0" layoutInCell="1" allowOverlap="1">
                <wp:simplePos x="0" y="0"/>
                <wp:positionH relativeFrom="column">
                  <wp:posOffset>2004060</wp:posOffset>
                </wp:positionH>
                <wp:positionV relativeFrom="paragraph">
                  <wp:posOffset>89535</wp:posOffset>
                </wp:positionV>
                <wp:extent cx="324485" cy="1905"/>
                <wp:effectExtent l="0" t="48895" r="18415" b="63500"/>
                <wp:wrapNone/>
                <wp:docPr id="113" name="直接箭头连接符 113"/>
                <wp:cNvGraphicFramePr/>
                <a:graphic xmlns:a="http://schemas.openxmlformats.org/drawingml/2006/main">
                  <a:graphicData uri="http://schemas.microsoft.com/office/word/2010/wordprocessingShape">
                    <wps:wsp>
                      <wps:cNvCnPr/>
                      <wps:spPr>
                        <a:xfrm flipV="true">
                          <a:off x="0" y="0"/>
                          <a:ext cx="324485" cy="19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157.8pt;margin-top:7.05pt;height:0.15pt;width:25.55pt;z-index:251697152;mso-width-relative:page;mso-height-relative:page;" filled="f" stroked="t" coordsize="21600,21600" o:gfxdata="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0zJL9tgAAAAJAQAADwAAAAAAAAABACAA&#10;AAA4AAAAZHJzL2Rvd25yZXYueG1sUEsBAhQAFAAAAAgAh07iQJvuVI33AQAAowMAAA4AAAAAAAAA&#10;AQAgAAAAPQEAAGRycy9lMm9Eb2MueG1sUEsFBgAAAAAGAAYAWQEAAKYFAAAAAA==&#10;">
                <v:fill on="f" focussize="0,0"/>
                <v:stroke weight="0.5pt" color="#000000 [3213]" miterlimit="8" joinstyle="miter" endarrow="open"/>
                <v:imagedata o:title=""/>
                <o:lock v:ext="edit" aspectratio="f"/>
              </v:shape>
            </w:pict>
          </mc:Fallback>
        </mc:AlternateContent>
      </w:r>
    </w:p>
    <w:p>
      <w:pPr>
        <w:pStyle w:val="40"/>
        <w:keepNext w:val="0"/>
        <w:keepLines w:val="0"/>
        <w:pageBreakBefore w:val="0"/>
        <w:tabs>
          <w:tab w:val="left" w:pos="1142"/>
        </w:tabs>
        <w:kinsoku/>
        <w:wordWrap/>
        <w:overflowPunct/>
        <w:topLinePunct w:val="0"/>
        <w:autoSpaceDE/>
        <w:autoSpaceDN/>
        <w:bidi w:val="0"/>
        <w:spacing w:line="460" w:lineRule="exact"/>
        <w:ind w:firstLine="560"/>
        <w:jc w:val="both"/>
        <w:rPr>
          <w:rFonts w:hint="eastAsia" w:ascii="Times New Roman" w:hAnsi="Times New Roman" w:cs="Times New Roman"/>
          <w:b w:val="0"/>
          <w:bCs w:val="0"/>
          <w:color w:val="auto"/>
          <w:sz w:val="24"/>
          <w:szCs w:val="24"/>
          <w:highlight w:val="none"/>
          <w:lang w:val="en-US" w:eastAsia="zh-CN"/>
        </w:rPr>
      </w:pPr>
      <w:bookmarkStart w:id="186" w:name="_Toc23029_WPSOffice_Level3"/>
    </w:p>
    <w:p>
      <w:pPr>
        <w:pStyle w:val="40"/>
        <w:keepNext w:val="0"/>
        <w:keepLines w:val="0"/>
        <w:pageBreakBefore w:val="0"/>
        <w:tabs>
          <w:tab w:val="left" w:pos="1142"/>
        </w:tabs>
        <w:kinsoku/>
        <w:wordWrap/>
        <w:overflowPunct/>
        <w:topLinePunct w:val="0"/>
        <w:autoSpaceDE/>
        <w:autoSpaceDN/>
        <w:bidi w:val="0"/>
        <w:spacing w:line="460" w:lineRule="exact"/>
        <w:ind w:firstLine="560"/>
        <w:jc w:val="both"/>
        <w:rPr>
          <w:rFonts w:hint="default" w:ascii="Times New Roman" w:hAnsi="Times New Roman" w:cs="Times New Roman"/>
          <w:b w:val="0"/>
          <w:bCs w:val="0"/>
          <w:color w:val="auto"/>
          <w:sz w:val="24"/>
          <w:szCs w:val="24"/>
          <w:highlight w:val="none"/>
          <w:lang w:val="en-US" w:eastAsia="zh-CN"/>
        </w:rPr>
      </w:pPr>
      <w:r>
        <w:rPr>
          <w:rFonts w:hint="eastAsia" w:ascii="Times New Roman" w:hAnsi="Times New Roman" w:cs="Times New Roman"/>
          <w:b w:val="0"/>
          <w:bCs w:val="0"/>
          <w:color w:val="auto"/>
          <w:sz w:val="24"/>
          <w:szCs w:val="24"/>
          <w:highlight w:val="none"/>
          <w:lang w:val="en-US" w:eastAsia="zh-CN"/>
        </w:rPr>
        <w:t>（三）试卷命制要求</w:t>
      </w:r>
      <w:bookmarkEnd w:id="186"/>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color w:val="auto"/>
          <w:sz w:val="24"/>
          <w:szCs w:val="24"/>
          <w:highlight w:val="none"/>
          <w:lang w:val="en-US" w:eastAsia="zh-CN"/>
        </w:rPr>
      </w:pPr>
      <w:r>
        <w:rPr>
          <w:rFonts w:hint="eastAsia"/>
          <w:color w:val="auto"/>
          <w:sz w:val="24"/>
          <w:szCs w:val="24"/>
          <w:highlight w:val="none"/>
          <w:lang w:val="en-US" w:eastAsia="zh-CN"/>
        </w:rPr>
        <w:t xml:space="preserve"> 高质量试卷应有较高的信度、效度，较好的考试区分度、合适的考试难度和尽可能宽的知识覆盖率。编制试卷时要研究职业标准、评价大纲、考生认知特点等因素。试卷的评分标准应科学、合理，对主观题的答案及评分设置要有分步性。 </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color w:val="auto"/>
          <w:sz w:val="24"/>
          <w:szCs w:val="24"/>
          <w:highlight w:val="none"/>
          <w:lang w:val="en-US" w:eastAsia="zh-CN"/>
        </w:rPr>
      </w:pPr>
      <w:r>
        <w:rPr>
          <w:rFonts w:hint="eastAsia"/>
          <w:color w:val="auto"/>
          <w:sz w:val="24"/>
          <w:szCs w:val="24"/>
          <w:highlight w:val="none"/>
          <w:lang w:val="en-US" w:eastAsia="zh-CN"/>
        </w:rPr>
        <w:t xml:space="preserve">1.科学性。科学性是编制试卷需遵循的首要原则。科学性是保证试卷质量的根本，任何一道试题，不能有原理性缺陷，不能与实际相矛盾，不能把几种毫不相关的现象、过程等拼凑成一种特殊的情境，不能主观想象和无根据的臆造试题。 </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color w:val="auto"/>
          <w:sz w:val="24"/>
          <w:szCs w:val="24"/>
          <w:highlight w:val="none"/>
          <w:lang w:val="en-US" w:eastAsia="zh-CN"/>
        </w:rPr>
      </w:pPr>
      <w:r>
        <w:rPr>
          <w:rFonts w:hint="eastAsia"/>
          <w:color w:val="auto"/>
          <w:sz w:val="24"/>
          <w:szCs w:val="24"/>
          <w:highlight w:val="none"/>
          <w:lang w:val="en-US" w:eastAsia="zh-CN"/>
        </w:rPr>
        <w:t xml:space="preserve">2.简洁性。试题的语言表达要清楚、简洁，无冷僻晦涩字眼，学生阅读试题后能够明确他们要解答的内容，不存在理解题意的障碍。 </w:t>
      </w:r>
    </w:p>
    <w:p>
      <w:pPr>
        <w:keepNext w:val="0"/>
        <w:keepLines w:val="0"/>
        <w:pageBreakBefore w:val="0"/>
        <w:kinsoku/>
        <w:wordWrap/>
        <w:overflowPunct/>
        <w:topLinePunct w:val="0"/>
        <w:autoSpaceDE/>
        <w:autoSpaceDN/>
        <w:bidi w:val="0"/>
        <w:spacing w:line="460" w:lineRule="exact"/>
        <w:ind w:firstLine="480" w:firstLineChars="200"/>
        <w:rPr>
          <w:rFonts w:hint="eastAsia"/>
          <w:color w:val="auto"/>
          <w:sz w:val="24"/>
          <w:szCs w:val="24"/>
          <w:highlight w:val="none"/>
          <w:lang w:eastAsia="zh-CN"/>
        </w:rPr>
      </w:pPr>
      <w:r>
        <w:rPr>
          <w:rFonts w:hint="eastAsia"/>
          <w:color w:val="auto"/>
          <w:sz w:val="24"/>
          <w:szCs w:val="24"/>
          <w:highlight w:val="none"/>
          <w:lang w:val="en-US" w:eastAsia="zh-CN"/>
        </w:rPr>
        <w:t>3.</w:t>
      </w:r>
      <w:r>
        <w:rPr>
          <w:rFonts w:hint="eastAsia"/>
          <w:color w:val="auto"/>
          <w:sz w:val="24"/>
          <w:szCs w:val="24"/>
          <w:highlight w:val="none"/>
          <w:lang w:eastAsia="zh-CN"/>
        </w:rPr>
        <w:t>合理性。试卷的内容、范围、深度均不得超出职业技能标准规范和评价大纲；试卷结构在题型、题量、分值、信度、效度、难度、区分度比例方面分配合理；试题既要求有较好的覆盖面，又要突出重点；试题应具备一定区分度。难度应设置合理，</w:t>
      </w:r>
      <w:r>
        <w:rPr>
          <w:rFonts w:hint="eastAsia" w:asciiTheme="minorEastAsia" w:hAnsiTheme="minorEastAsia" w:eastAsiaTheme="minorEastAsia" w:cstheme="minorEastAsia"/>
          <w:color w:val="auto"/>
          <w:sz w:val="24"/>
          <w:szCs w:val="24"/>
          <w:highlight w:val="none"/>
          <w:lang w:eastAsia="zh-CN"/>
        </w:rPr>
        <w:t>按标准参照考试的要求，试卷应做到难易适中，难度系数应掌握在0.65</w:t>
      </w:r>
      <w:r>
        <w:rPr>
          <w:rFonts w:hint="eastAsia" w:asciiTheme="minorEastAsia" w:hAnsiTheme="minorEastAsia" w:cstheme="minorEastAsia"/>
          <w:color w:val="auto"/>
          <w:sz w:val="24"/>
          <w:szCs w:val="24"/>
          <w:highlight w:val="none"/>
          <w:lang w:eastAsia="zh-CN"/>
        </w:rPr>
        <w:t>左右</w:t>
      </w:r>
      <w:r>
        <w:rPr>
          <w:rFonts w:hint="eastAsia" w:asciiTheme="minorEastAsia" w:hAnsiTheme="minorEastAsia" w:eastAsiaTheme="minorEastAsia" w:cstheme="minorEastAsia"/>
          <w:color w:val="auto"/>
          <w:sz w:val="24"/>
          <w:szCs w:val="24"/>
          <w:highlight w:val="none"/>
          <w:lang w:eastAsia="zh-CN"/>
        </w:rPr>
        <w:t>（难度为0.3以下的题不超过</w:t>
      </w:r>
      <w:r>
        <w:rPr>
          <w:rFonts w:hint="eastAsia" w:asciiTheme="minorEastAsia" w:hAnsiTheme="minorEastAsia" w:cstheme="minorEastAsia"/>
          <w:color w:val="auto"/>
          <w:sz w:val="24"/>
          <w:szCs w:val="24"/>
          <w:highlight w:val="none"/>
          <w:lang w:val="en-US" w:eastAsia="zh-CN"/>
        </w:rPr>
        <w:t>10</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eastAsia="zh-CN"/>
        </w:rPr>
        <w:t>0.3-0.7的占70%,0.7以上的为</w:t>
      </w:r>
      <w:r>
        <w:rPr>
          <w:rFonts w:hint="eastAsia" w:asciiTheme="minorEastAsia" w:hAnsiTheme="minorEastAsia" w:cstheme="minorEastAsia"/>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lang w:eastAsia="zh-CN"/>
        </w:rPr>
        <w:t>％左右），考生成绩成正态分布；</w:t>
      </w:r>
      <w:r>
        <w:rPr>
          <w:rFonts w:hint="eastAsia"/>
          <w:color w:val="auto"/>
          <w:sz w:val="24"/>
          <w:szCs w:val="24"/>
          <w:highlight w:val="none"/>
          <w:lang w:eastAsia="zh-CN"/>
        </w:rPr>
        <w:t>易、中、难层次的比例一般设置为</w:t>
      </w:r>
      <w:r>
        <w:rPr>
          <w:rFonts w:hint="eastAsia"/>
          <w:color w:val="auto"/>
          <w:sz w:val="24"/>
          <w:szCs w:val="24"/>
          <w:highlight w:val="none"/>
          <w:lang w:val="en-US" w:eastAsia="zh-CN"/>
        </w:rPr>
        <w:t>7</w:t>
      </w:r>
      <w:r>
        <w:rPr>
          <w:rFonts w:hint="eastAsia"/>
          <w:color w:val="auto"/>
          <w:sz w:val="24"/>
          <w:szCs w:val="24"/>
          <w:highlight w:val="none"/>
          <w:lang w:eastAsia="zh-CN"/>
        </w:rPr>
        <w:t>：2：</w:t>
      </w:r>
      <w:r>
        <w:rPr>
          <w:rFonts w:hint="eastAsia"/>
          <w:color w:val="auto"/>
          <w:sz w:val="24"/>
          <w:szCs w:val="24"/>
          <w:highlight w:val="none"/>
          <w:lang w:val="en-US" w:eastAsia="zh-CN"/>
        </w:rPr>
        <w:t>1</w:t>
      </w:r>
      <w:r>
        <w:rPr>
          <w:rFonts w:hint="eastAsia"/>
          <w:color w:val="auto"/>
          <w:sz w:val="24"/>
          <w:szCs w:val="24"/>
          <w:highlight w:val="none"/>
          <w:lang w:eastAsia="zh-CN"/>
        </w:rPr>
        <w:t>为宜，</w:t>
      </w:r>
      <w:r>
        <w:rPr>
          <w:rFonts w:hint="eastAsia" w:asciiTheme="minorEastAsia" w:hAnsiTheme="minorEastAsia" w:eastAsiaTheme="minorEastAsia" w:cstheme="minorEastAsia"/>
          <w:color w:val="auto"/>
          <w:sz w:val="24"/>
          <w:szCs w:val="24"/>
          <w:highlight w:val="none"/>
          <w:lang w:eastAsia="zh-CN"/>
        </w:rPr>
        <w:t>70%容易</w:t>
      </w:r>
      <w:r>
        <w:rPr>
          <w:rFonts w:hint="eastAsia"/>
          <w:color w:val="auto"/>
          <w:sz w:val="24"/>
          <w:szCs w:val="24"/>
          <w:highlight w:val="none"/>
          <w:lang w:eastAsia="zh-CN"/>
        </w:rPr>
        <w:t>题主要考虑基础较弱的考生不致于考试而受打击，失去学习自信心；</w:t>
      </w:r>
      <w:r>
        <w:rPr>
          <w:rFonts w:hint="eastAsia" w:asciiTheme="minorEastAsia" w:hAnsiTheme="minorEastAsia" w:cstheme="minorEastAsia"/>
          <w:color w:val="auto"/>
          <w:sz w:val="24"/>
          <w:szCs w:val="24"/>
          <w:highlight w:val="none"/>
          <w:lang w:val="en-US" w:eastAsia="zh-CN"/>
        </w:rPr>
        <w:t>20</w:t>
      </w:r>
      <w:r>
        <w:rPr>
          <w:rFonts w:hint="eastAsia" w:asciiTheme="minorEastAsia" w:hAnsiTheme="minorEastAsia" w:cstheme="minorEastAsia"/>
          <w:color w:val="auto"/>
          <w:sz w:val="24"/>
          <w:szCs w:val="24"/>
          <w:highlight w:val="none"/>
          <w:lang w:eastAsia="zh-CN"/>
        </w:rPr>
        <w:t>%</w:t>
      </w:r>
      <w:r>
        <w:rPr>
          <w:rFonts w:hint="eastAsia"/>
          <w:color w:val="auto"/>
          <w:sz w:val="24"/>
          <w:szCs w:val="24"/>
          <w:highlight w:val="none"/>
          <w:lang w:eastAsia="zh-CN"/>
        </w:rPr>
        <w:t>稍难题主要激励中等水平的考生，提高学生学习兴趣；</w:t>
      </w:r>
      <w:r>
        <w:rPr>
          <w:rFonts w:hint="eastAsia" w:asciiTheme="minorEastAsia" w:hAnsiTheme="minorEastAsia" w:cstheme="minorEastAsia"/>
          <w:color w:val="auto"/>
          <w:sz w:val="24"/>
          <w:szCs w:val="24"/>
          <w:highlight w:val="none"/>
          <w:lang w:val="en-US" w:eastAsia="zh-CN"/>
        </w:rPr>
        <w:t>10</w:t>
      </w:r>
      <w:r>
        <w:rPr>
          <w:rFonts w:hint="eastAsia" w:asciiTheme="minorEastAsia" w:hAnsiTheme="minorEastAsia" w:cstheme="minorEastAsia"/>
          <w:color w:val="auto"/>
          <w:sz w:val="24"/>
          <w:szCs w:val="24"/>
          <w:highlight w:val="none"/>
          <w:lang w:eastAsia="zh-CN"/>
        </w:rPr>
        <w:t>%</w:t>
      </w:r>
      <w:r>
        <w:rPr>
          <w:rFonts w:hint="eastAsia"/>
          <w:color w:val="auto"/>
          <w:sz w:val="24"/>
          <w:szCs w:val="24"/>
          <w:highlight w:val="none"/>
          <w:lang w:eastAsia="zh-CN"/>
        </w:rPr>
        <w:t>较难题主要让较高水平考生的优势得到发挥，激发考生的创新意识和创造能力。</w:t>
      </w:r>
    </w:p>
    <w:p>
      <w:pPr>
        <w:pStyle w:val="40"/>
        <w:keepNext w:val="0"/>
        <w:keepLines w:val="0"/>
        <w:pageBreakBefore w:val="0"/>
        <w:tabs>
          <w:tab w:val="left" w:pos="999"/>
        </w:tabs>
        <w:kinsoku/>
        <w:wordWrap/>
        <w:overflowPunct/>
        <w:topLinePunct w:val="0"/>
        <w:autoSpaceDE/>
        <w:autoSpaceDN/>
        <w:bidi w:val="0"/>
        <w:spacing w:line="460" w:lineRule="exact"/>
        <w:ind w:left="0" w:leftChars="0" w:firstLine="480" w:firstLineChars="200"/>
        <w:jc w:val="both"/>
        <w:rPr>
          <w:color w:val="auto"/>
          <w:sz w:val="24"/>
          <w:szCs w:val="24"/>
          <w:highlight w:val="none"/>
          <w:lang w:val="en-US" w:eastAsia="zh-CN"/>
        </w:rPr>
      </w:pPr>
      <w:r>
        <w:rPr>
          <w:rFonts w:hint="eastAsia"/>
          <w:color w:val="auto"/>
          <w:sz w:val="24"/>
          <w:szCs w:val="24"/>
          <w:highlight w:val="none"/>
          <w:lang w:val="en-US" w:eastAsia="zh-CN"/>
        </w:rPr>
        <w:t xml:space="preserve">4.独立性。试题中各个题目之间必须彼此独立，不可以相互牵连或提示。 </w:t>
      </w:r>
    </w:p>
    <w:p>
      <w:pPr>
        <w:pStyle w:val="40"/>
        <w:keepNext w:val="0"/>
        <w:keepLines w:val="0"/>
        <w:pageBreakBefore w:val="0"/>
        <w:tabs>
          <w:tab w:val="left" w:pos="881"/>
        </w:tabs>
        <w:kinsoku/>
        <w:wordWrap/>
        <w:overflowPunct/>
        <w:topLinePunct w:val="0"/>
        <w:autoSpaceDE/>
        <w:autoSpaceDN/>
        <w:bidi w:val="0"/>
        <w:spacing w:line="460" w:lineRule="exact"/>
        <w:ind w:firstLine="480" w:firstLineChars="200"/>
        <w:jc w:val="both"/>
        <w:rPr>
          <w:rFonts w:hint="eastAsia"/>
          <w:color w:val="auto"/>
          <w:sz w:val="24"/>
          <w:szCs w:val="24"/>
          <w:highlight w:val="none"/>
          <w:lang w:val="en-US" w:eastAsia="zh-CN"/>
        </w:rPr>
      </w:pPr>
      <w:r>
        <w:rPr>
          <w:rFonts w:hint="eastAsia"/>
          <w:color w:val="auto"/>
          <w:sz w:val="24"/>
          <w:szCs w:val="24"/>
          <w:highlight w:val="none"/>
          <w:lang w:val="en-US" w:eastAsia="zh-CN"/>
        </w:rPr>
        <w:t>5.试卷答案。出题专家对选择题、判断题、 简答（计算、绘图）等题应编写标准答案，对论述题应编写答题要点。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val="en-US" w:eastAsia="zh-CN"/>
        </w:rPr>
        <w:t>6.</w:t>
      </w:r>
      <w:r>
        <w:rPr>
          <w:rFonts w:hint="eastAsia" w:asciiTheme="minorEastAsia" w:hAnsiTheme="minorEastAsia" w:eastAsiaTheme="minorEastAsia" w:cstheme="minorEastAsia"/>
          <w:b w:val="0"/>
          <w:bCs w:val="0"/>
          <w:color w:val="auto"/>
          <w:sz w:val="24"/>
          <w:szCs w:val="24"/>
          <w:highlight w:val="none"/>
          <w:lang w:eastAsia="zh-CN"/>
        </w:rPr>
        <w:t>开展</w:t>
      </w:r>
      <w:r>
        <w:rPr>
          <w:rFonts w:hint="eastAsia" w:asciiTheme="minorEastAsia" w:hAnsiTheme="minorEastAsia" w:eastAsiaTheme="minorEastAsia" w:cstheme="minorEastAsia"/>
          <w:b w:val="0"/>
          <w:bCs w:val="0"/>
          <w:color w:val="auto"/>
          <w:sz w:val="24"/>
          <w:szCs w:val="24"/>
          <w:highlight w:val="none"/>
          <w:lang w:val="en-US" w:eastAsia="zh-CN"/>
        </w:rPr>
        <w:t>命题质量评估（</w:t>
      </w:r>
      <w:r>
        <w:rPr>
          <w:rFonts w:hint="eastAsia" w:asciiTheme="minorEastAsia" w:hAnsiTheme="minorEastAsia" w:eastAsiaTheme="minorEastAsia" w:cstheme="minorEastAsia"/>
          <w:b w:val="0"/>
          <w:bCs w:val="0"/>
          <w:color w:val="auto"/>
          <w:sz w:val="24"/>
          <w:szCs w:val="24"/>
          <w:highlight w:val="none"/>
          <w:lang w:eastAsia="zh-CN"/>
        </w:rPr>
        <w:t>试题评估、试卷评估），从信度、效度、难度、区分度和等值性对试题和试卷可靠性、稳定性、难易程度等进行评价。</w:t>
      </w:r>
    </w:p>
    <w:p>
      <w:pPr>
        <w:pStyle w:val="40"/>
        <w:keepNext w:val="0"/>
        <w:keepLines w:val="0"/>
        <w:pageBreakBefore w:val="0"/>
        <w:tabs>
          <w:tab w:val="left" w:pos="881"/>
        </w:tabs>
        <w:kinsoku/>
        <w:wordWrap/>
        <w:overflowPunct/>
        <w:topLinePunct w:val="0"/>
        <w:autoSpaceDE/>
        <w:autoSpaceDN/>
        <w:bidi w:val="0"/>
        <w:spacing w:line="460" w:lineRule="exact"/>
        <w:ind w:firstLine="480" w:firstLineChars="200"/>
        <w:jc w:val="both"/>
        <w:rPr>
          <w:rFonts w:hint="eastAsia"/>
          <w:b w:val="0"/>
          <w:bCs w:val="0"/>
          <w:color w:val="auto"/>
          <w:sz w:val="24"/>
          <w:szCs w:val="24"/>
          <w:highlight w:val="none"/>
          <w:lang w:val="en-US" w:eastAsia="zh-CN"/>
        </w:rPr>
      </w:pPr>
      <w:bookmarkStart w:id="187" w:name="_Toc27960_WPSOffice_Level3"/>
      <w:r>
        <w:rPr>
          <w:rFonts w:hint="eastAsia"/>
          <w:b w:val="0"/>
          <w:bCs w:val="0"/>
          <w:color w:val="auto"/>
          <w:sz w:val="24"/>
          <w:szCs w:val="24"/>
          <w:highlight w:val="none"/>
          <w:lang w:val="en-US" w:eastAsia="zh-CN"/>
        </w:rPr>
        <w:t>（四）试卷印制、封装要求</w:t>
      </w:r>
      <w:bookmarkEnd w:id="187"/>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1.理论知识试卷印制、封装。抽题组完成组卷后，题库管理人员检查试卷格式、职业（工种）及等级、试题序号、分值等内容无误后，按照“首件必检”的原则，检查成品试卷是否符合要求，达到要求后进行批量印制试卷。若同一职业（工种）同一批次安排多轮次考试的，试卷套数不少于考试轮次数量，试卷的试题重合率不大于40%，并按以上要求完成印制、封装、保管等工作。</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试卷印制结束后，按照30份1袋进行分装，试卷袋内装入试卷（含备用卷，备用卷也可另行装袋）、密封条、考场记录表、试卷包头等附件资料，试卷分装结束后对试卷袋进行密封，并在封口处贴上密封条，加盖评价机构印章。</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default"/>
          <w:color w:val="auto"/>
          <w:sz w:val="24"/>
          <w:szCs w:val="24"/>
          <w:highlight w:val="none"/>
          <w:lang w:val="en-US" w:eastAsia="zh-CN"/>
        </w:rPr>
      </w:pPr>
      <w:r>
        <w:rPr>
          <w:rFonts w:hint="eastAsia"/>
          <w:color w:val="auto"/>
          <w:sz w:val="24"/>
          <w:szCs w:val="24"/>
          <w:highlight w:val="none"/>
          <w:lang w:val="en-US" w:eastAsia="zh-CN"/>
        </w:rPr>
        <w:t>2.</w:t>
      </w:r>
      <w:r>
        <w:rPr>
          <w:rFonts w:hint="default"/>
          <w:color w:val="auto"/>
          <w:sz w:val="24"/>
          <w:szCs w:val="24"/>
          <w:highlight w:val="none"/>
          <w:lang w:val="en-US" w:eastAsia="zh-CN"/>
        </w:rPr>
        <w:t>操作技能试卷、考核评分记录表可参照理论知识试卷的相关要求，进行抽题组卷、印制、封装等</w:t>
      </w:r>
      <w:r>
        <w:rPr>
          <w:rFonts w:hint="eastAsia"/>
          <w:color w:val="auto"/>
          <w:sz w:val="24"/>
          <w:szCs w:val="24"/>
          <w:highlight w:val="none"/>
          <w:lang w:val="en-US" w:eastAsia="zh-CN"/>
        </w:rPr>
        <w:t>，在</w:t>
      </w:r>
      <w:r>
        <w:rPr>
          <w:rFonts w:hint="default"/>
          <w:color w:val="auto"/>
          <w:sz w:val="24"/>
          <w:szCs w:val="24"/>
          <w:highlight w:val="none"/>
          <w:lang w:val="en-US" w:eastAsia="zh-CN"/>
        </w:rPr>
        <w:t>考前分发给考点，考点按照准备通知单</w:t>
      </w:r>
      <w:r>
        <w:rPr>
          <w:rFonts w:hint="eastAsia"/>
          <w:color w:val="auto"/>
          <w:sz w:val="24"/>
          <w:szCs w:val="24"/>
          <w:highlight w:val="none"/>
          <w:lang w:val="en-US" w:eastAsia="zh-CN"/>
        </w:rPr>
        <w:t>要求，</w:t>
      </w:r>
      <w:r>
        <w:rPr>
          <w:rFonts w:hint="default"/>
          <w:color w:val="auto"/>
          <w:sz w:val="24"/>
          <w:szCs w:val="24"/>
          <w:highlight w:val="none"/>
          <w:lang w:val="en-US" w:eastAsia="zh-CN"/>
        </w:rPr>
        <w:t>准备相关设备设施及材料</w:t>
      </w:r>
      <w:r>
        <w:rPr>
          <w:rFonts w:hint="eastAsia"/>
          <w:color w:val="auto"/>
          <w:sz w:val="24"/>
          <w:szCs w:val="24"/>
          <w:highlight w:val="none"/>
          <w:lang w:val="en-US" w:eastAsia="zh-CN"/>
        </w:rPr>
        <w:t>、工器具</w:t>
      </w:r>
      <w:r>
        <w:rPr>
          <w:rFonts w:hint="default"/>
          <w:color w:val="auto"/>
          <w:sz w:val="24"/>
          <w:szCs w:val="24"/>
          <w:highlight w:val="none"/>
          <w:lang w:val="en-US" w:eastAsia="zh-CN"/>
        </w:rPr>
        <w:t>等。</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default"/>
          <w:color w:val="auto"/>
          <w:sz w:val="24"/>
          <w:szCs w:val="24"/>
          <w:highlight w:val="none"/>
          <w:lang w:val="en-US" w:eastAsia="zh-CN"/>
        </w:rPr>
      </w:pPr>
      <w:r>
        <w:rPr>
          <w:rFonts w:hint="eastAsia" w:cs="宋体"/>
          <w:b w:val="0"/>
          <w:color w:val="auto"/>
          <w:sz w:val="24"/>
          <w:szCs w:val="24"/>
          <w:highlight w:val="none"/>
          <w:lang w:val="en-US" w:eastAsia="zh-CN"/>
        </w:rPr>
        <w:t>3.</w:t>
      </w:r>
      <w:r>
        <w:rPr>
          <w:rFonts w:ascii="宋体" w:hAnsi="宋体" w:cs="宋体" w:eastAsiaTheme="minorEastAsia"/>
          <w:b w:val="0"/>
          <w:color w:val="auto"/>
          <w:sz w:val="24"/>
          <w:szCs w:val="24"/>
          <w:highlight w:val="none"/>
          <w:lang w:val="en-US" w:eastAsia="zh-CN"/>
        </w:rPr>
        <w:t>论文（技术总结）写作与答辩评分表参照操作技能试卷进行印制和封装，按照考生人数 １</w:t>
      </w:r>
      <w:r>
        <w:rPr>
          <w:rFonts w:hint="eastAsia" w:cs="宋体"/>
          <w:b w:val="0"/>
          <w:color w:val="auto"/>
          <w:sz w:val="24"/>
          <w:szCs w:val="24"/>
          <w:highlight w:val="none"/>
          <w:lang w:val="en-US" w:eastAsia="zh-CN"/>
        </w:rPr>
        <w:t>：</w:t>
      </w:r>
      <w:r>
        <w:rPr>
          <w:rFonts w:ascii="宋体" w:hAnsi="宋体" w:cs="宋体" w:eastAsiaTheme="minorEastAsia"/>
          <w:b w:val="0"/>
          <w:color w:val="auto"/>
          <w:sz w:val="24"/>
          <w:szCs w:val="24"/>
          <w:highlight w:val="none"/>
          <w:lang w:val="en-US" w:eastAsia="zh-CN"/>
        </w:rPr>
        <w:t>３</w:t>
      </w:r>
      <w:r>
        <w:rPr>
          <w:rFonts w:hint="default" w:ascii="宋体" w:hAnsi="宋体" w:cs="宋体" w:eastAsiaTheme="minorEastAsia"/>
          <w:b w:val="0"/>
          <w:color w:val="auto"/>
          <w:sz w:val="24"/>
          <w:szCs w:val="24"/>
          <w:highlight w:val="none"/>
          <w:lang w:val="en-US" w:eastAsia="zh-CN"/>
        </w:rPr>
        <w:t>的比例进行印制、封装。</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default"/>
          <w:color w:val="auto"/>
          <w:sz w:val="24"/>
          <w:szCs w:val="24"/>
          <w:highlight w:val="none"/>
          <w:lang w:val="en-US" w:eastAsia="zh-CN"/>
        </w:rPr>
      </w:pPr>
      <w:r>
        <w:rPr>
          <w:rFonts w:hint="eastAsia"/>
          <w:color w:val="auto"/>
          <w:sz w:val="24"/>
          <w:szCs w:val="24"/>
          <w:highlight w:val="none"/>
          <w:lang w:val="en-US" w:eastAsia="zh-CN"/>
        </w:rPr>
        <w:t>4.印制（含复印）全过程须在保密室内进行，其他人员不得入内，实行闭环监控。工作人员必须严格保密，不得将有关内容告知其他任何人，不得将有关资料带出保密室。</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5.印制人员须将试卷底稿及相关的印刷品、散张、废纸等全部入柜上锁保存，不得将任何有关资料留在柜外。试卷打印使用专用保密电脑，专人使用，电脑硬盘上的相关资料加密保存。</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b w:val="0"/>
          <w:bCs w:val="0"/>
          <w:color w:val="auto"/>
          <w:sz w:val="24"/>
          <w:szCs w:val="24"/>
          <w:highlight w:val="none"/>
          <w:lang w:val="en-US" w:eastAsia="zh-CN"/>
        </w:rPr>
      </w:pPr>
      <w:bookmarkStart w:id="188" w:name="_Toc23164_WPSOffice_Level3"/>
      <w:r>
        <w:rPr>
          <w:rFonts w:hint="eastAsia"/>
          <w:b w:val="0"/>
          <w:bCs w:val="0"/>
          <w:color w:val="auto"/>
          <w:sz w:val="24"/>
          <w:szCs w:val="24"/>
          <w:highlight w:val="none"/>
          <w:lang w:val="en-US" w:eastAsia="zh-CN"/>
        </w:rPr>
        <w:t>（五）试卷</w:t>
      </w:r>
      <w:bookmarkEnd w:id="188"/>
      <w:r>
        <w:rPr>
          <w:rFonts w:hint="eastAsia"/>
          <w:b w:val="0"/>
          <w:bCs w:val="0"/>
          <w:color w:val="auto"/>
          <w:sz w:val="24"/>
          <w:szCs w:val="24"/>
          <w:highlight w:val="none"/>
          <w:lang w:val="en-US" w:eastAsia="zh-CN"/>
        </w:rPr>
        <w:t>管理</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default" w:ascii="宋体" w:hAnsi="宋体" w:cs="宋体" w:eastAsiaTheme="minorEastAsia"/>
          <w:b w:val="0"/>
          <w:color w:val="auto"/>
          <w:sz w:val="24"/>
          <w:szCs w:val="24"/>
          <w:highlight w:val="none"/>
          <w:lang w:val="en-US" w:eastAsia="zh-CN"/>
        </w:rPr>
      </w:pPr>
      <w:r>
        <w:rPr>
          <w:rFonts w:hint="eastAsia" w:cs="宋体"/>
          <w:b w:val="0"/>
          <w:color w:val="auto"/>
          <w:sz w:val="24"/>
          <w:szCs w:val="24"/>
          <w:highlight w:val="none"/>
          <w:lang w:val="en-US" w:eastAsia="zh-CN"/>
        </w:rPr>
        <w:t>评价机构应</w:t>
      </w:r>
      <w:r>
        <w:rPr>
          <w:rFonts w:hint="eastAsia" w:ascii="宋体" w:hAnsi="宋体" w:cs="宋体" w:eastAsiaTheme="minorEastAsia"/>
          <w:b w:val="0"/>
          <w:color w:val="auto"/>
          <w:sz w:val="24"/>
          <w:szCs w:val="24"/>
          <w:highlight w:val="none"/>
          <w:lang w:val="en-US" w:eastAsia="zh-CN"/>
        </w:rPr>
        <w:t>制定题库管理保密制度、题库管理人员工作职责和保密协议。</w:t>
      </w:r>
      <w:r>
        <w:rPr>
          <w:rFonts w:hint="eastAsia" w:cs="宋体"/>
          <w:b w:val="0"/>
          <w:color w:val="auto"/>
          <w:sz w:val="24"/>
          <w:szCs w:val="24"/>
          <w:highlight w:val="none"/>
          <w:lang w:val="en-US" w:eastAsia="zh-CN"/>
        </w:rPr>
        <w:t>认真做好试卷管理工作 。</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1.试卷保密室使用前，须经检查符合使用要求后报评价机构负责人检查批准，使用期间接受督导员和相关监察部门的监督检查。</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2.试卷保密室应具有防盗、防潮、防鼠功能，配有铁门、铁窗、铁柜。</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3.试卷保密室要配有报警器、灭火器和电话机，并保证这些设备在试卷保密室使用期间一直处于正常工作状态。</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4.禁止无关人员进入试卷保密室。</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5.试卷保管人员须严格履行职责，做好防范工作，确保试卷保管万无一失。</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6.移交试卷必须认真清点并复核签字，履行移交签收手续。</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7.试卷在启用前，严禁任何组织或个人以任何理由开启试卷袋。</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color w:val="auto"/>
          <w:sz w:val="24"/>
          <w:szCs w:val="24"/>
          <w:highlight w:val="none"/>
          <w:lang w:val="en-US" w:eastAsia="zh-CN"/>
        </w:rPr>
      </w:pPr>
      <w:r>
        <w:rPr>
          <w:rFonts w:hint="eastAsia"/>
          <w:color w:val="auto"/>
          <w:sz w:val="24"/>
          <w:szCs w:val="24"/>
          <w:highlight w:val="none"/>
          <w:lang w:val="en-US" w:eastAsia="zh-CN"/>
        </w:rPr>
        <w:t>8.发现差错或紧急情况，应及时报告评价机构负责人，并迅速处理。</w:t>
      </w:r>
    </w:p>
    <w:p>
      <w:pPr>
        <w:pStyle w:val="40"/>
        <w:keepNext w:val="0"/>
        <w:keepLines w:val="0"/>
        <w:pageBreakBefore w:val="0"/>
        <w:tabs>
          <w:tab w:val="left" w:pos="999"/>
        </w:tabs>
        <w:kinsoku/>
        <w:wordWrap/>
        <w:overflowPunct/>
        <w:topLinePunct w:val="0"/>
        <w:autoSpaceDE/>
        <w:autoSpaceDN/>
        <w:bidi w:val="0"/>
        <w:spacing w:line="460" w:lineRule="exact"/>
        <w:ind w:firstLine="560"/>
        <w:jc w:val="both"/>
        <w:rPr>
          <w:rFonts w:hint="eastAsia" w:ascii="宋体" w:hAnsi="宋体" w:cs="宋体" w:eastAsiaTheme="minorEastAsia"/>
          <w:color w:val="auto"/>
          <w:sz w:val="24"/>
          <w:szCs w:val="24"/>
          <w:highlight w:val="none"/>
          <w:lang w:val="en-US" w:eastAsia="zh-CN"/>
        </w:rPr>
      </w:pPr>
      <w:r>
        <w:rPr>
          <w:rFonts w:hint="eastAsia"/>
          <w:color w:val="auto"/>
          <w:sz w:val="24"/>
          <w:szCs w:val="24"/>
          <w:highlight w:val="none"/>
          <w:lang w:val="en-US" w:eastAsia="zh-CN"/>
        </w:rPr>
        <w:t>9.违反本规定，造成泄密，应追究负责人和有关人员的责任，并按有关规定处理。</w:t>
      </w: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sz w:val="28"/>
          <w:szCs w:val="28"/>
          <w:highlight w:val="none"/>
          <w:lang w:val="en-US" w:eastAsia="zh-CN"/>
        </w:rPr>
      </w:pPr>
      <w:bookmarkStart w:id="189" w:name="_Toc30001_WPSOffice_Level1"/>
      <w:bookmarkStart w:id="190" w:name="_Toc28455"/>
      <w:bookmarkStart w:id="191" w:name="_Toc11047"/>
      <w:r>
        <w:rPr>
          <w:rFonts w:hint="eastAsia" w:asciiTheme="minorEastAsia" w:hAnsiTheme="minorEastAsia" w:eastAsiaTheme="minorEastAsia" w:cstheme="minorEastAsia"/>
          <w:b/>
          <w:bCs/>
          <w:color w:val="auto"/>
          <w:sz w:val="28"/>
          <w:szCs w:val="28"/>
          <w:highlight w:val="none"/>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default" w:ascii="黑体" w:hAnsi="黑体" w:eastAsia="黑体" w:cs="黑体"/>
          <w:b w:val="0"/>
          <w:bCs w:val="0"/>
          <w:color w:val="auto"/>
          <w:kern w:val="0"/>
          <w:sz w:val="32"/>
          <w:szCs w:val="32"/>
          <w:highlight w:val="none"/>
          <w:shd w:val="clear" w:color="auto" w:fill="FFFFFF"/>
          <w:lang w:val="en-US" w:eastAsia="zh-CN"/>
        </w:rPr>
      </w:pPr>
      <w:bookmarkStart w:id="192" w:name="_Toc198"/>
      <w:r>
        <w:rPr>
          <w:rFonts w:hint="eastAsia" w:ascii="黑体" w:hAnsi="黑体" w:eastAsia="黑体" w:cs="黑体"/>
          <w:b w:val="0"/>
          <w:bCs w:val="0"/>
          <w:color w:val="auto"/>
          <w:kern w:val="0"/>
          <w:sz w:val="32"/>
          <w:szCs w:val="32"/>
          <w:highlight w:val="none"/>
          <w:shd w:val="clear" w:color="auto" w:fill="FFFFFF"/>
          <w:lang w:val="en-US" w:eastAsia="zh-CN"/>
        </w:rPr>
        <w:t>第七章  评</w:t>
      </w:r>
      <w:bookmarkEnd w:id="189"/>
      <w:r>
        <w:rPr>
          <w:rFonts w:hint="eastAsia" w:ascii="黑体" w:hAnsi="黑体" w:eastAsia="黑体" w:cs="黑体"/>
          <w:b w:val="0"/>
          <w:bCs w:val="0"/>
          <w:color w:val="auto"/>
          <w:kern w:val="0"/>
          <w:sz w:val="32"/>
          <w:szCs w:val="32"/>
          <w:highlight w:val="none"/>
          <w:shd w:val="clear" w:color="auto" w:fill="FFFFFF"/>
          <w:lang w:val="en-US" w:eastAsia="zh-CN"/>
        </w:rPr>
        <w:t>价场地</w:t>
      </w:r>
      <w:bookmarkEnd w:id="190"/>
      <w:bookmarkEnd w:id="191"/>
      <w:bookmarkEnd w:id="192"/>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193" w:name="_Toc4644"/>
      <w:bookmarkStart w:id="194" w:name="_Toc26689"/>
      <w:r>
        <w:rPr>
          <w:rFonts w:hint="eastAsia" w:asciiTheme="minorEastAsia" w:hAnsiTheme="minorEastAsia" w:cstheme="minorEastAsia"/>
          <w:color w:val="auto"/>
          <w:sz w:val="24"/>
          <w:szCs w:val="24"/>
          <w:highlight w:val="none"/>
          <w:lang w:eastAsia="zh-CN"/>
        </w:rPr>
        <w:t>评价机构应具有较好条件的办公场地及设备条件、评价场地及设备设施。应</w:t>
      </w:r>
      <w:r>
        <w:rPr>
          <w:rFonts w:hint="eastAsia" w:asciiTheme="minorEastAsia" w:hAnsiTheme="minorEastAsia" w:eastAsiaTheme="minorEastAsia" w:cstheme="minorEastAsia"/>
          <w:color w:val="auto"/>
          <w:sz w:val="24"/>
          <w:szCs w:val="24"/>
          <w:highlight w:val="none"/>
        </w:rPr>
        <w:t>加强</w:t>
      </w:r>
      <w:r>
        <w:rPr>
          <w:rFonts w:hint="eastAsia" w:asciiTheme="minorEastAsia" w:hAnsiTheme="minorEastAsia" w:eastAsiaTheme="minorEastAsia" w:cstheme="minorEastAsia"/>
          <w:color w:val="auto"/>
          <w:sz w:val="24"/>
          <w:szCs w:val="24"/>
          <w:highlight w:val="none"/>
          <w:lang w:eastAsia="zh-CN"/>
        </w:rPr>
        <w:t>评价</w:t>
      </w:r>
      <w:r>
        <w:rPr>
          <w:rFonts w:hint="eastAsia" w:asciiTheme="minorEastAsia" w:hAnsiTheme="minorEastAsia" w:eastAsiaTheme="minorEastAsia" w:cstheme="minorEastAsia"/>
          <w:color w:val="auto"/>
          <w:sz w:val="24"/>
          <w:szCs w:val="24"/>
          <w:highlight w:val="none"/>
        </w:rPr>
        <w:t>场地</w:t>
      </w:r>
      <w:r>
        <w:rPr>
          <w:rFonts w:hint="eastAsia" w:asciiTheme="minorEastAsia" w:hAnsiTheme="minorEastAsia" w:eastAsiaTheme="minorEastAsia" w:cstheme="minorEastAsia"/>
          <w:color w:val="auto"/>
          <w:sz w:val="24"/>
          <w:szCs w:val="24"/>
          <w:highlight w:val="none"/>
          <w:lang w:eastAsia="zh-CN"/>
        </w:rPr>
        <w:t>及设备设施等</w:t>
      </w:r>
      <w:r>
        <w:rPr>
          <w:rFonts w:hint="eastAsia" w:asciiTheme="minorEastAsia" w:hAnsiTheme="minorEastAsia" w:eastAsiaTheme="minorEastAsia" w:cstheme="minorEastAsia"/>
          <w:color w:val="auto"/>
          <w:sz w:val="24"/>
          <w:szCs w:val="24"/>
          <w:highlight w:val="none"/>
        </w:rPr>
        <w:t>管理</w:t>
      </w:r>
      <w:r>
        <w:rPr>
          <w:rFonts w:hint="eastAsia" w:asciiTheme="minorEastAsia" w:hAnsiTheme="minorEastAsia" w:eastAsiaTheme="minorEastAsia" w:cstheme="minorEastAsia"/>
          <w:color w:val="auto"/>
          <w:sz w:val="24"/>
          <w:szCs w:val="24"/>
          <w:highlight w:val="none"/>
          <w:lang w:eastAsia="zh-CN"/>
        </w:rPr>
        <w:t>，提倡建设标准化</w:t>
      </w:r>
      <w:r>
        <w:rPr>
          <w:rFonts w:hint="eastAsia" w:asciiTheme="minorEastAsia" w:hAnsiTheme="minorEastAsia" w:cstheme="minorEastAsia"/>
          <w:color w:val="auto"/>
          <w:sz w:val="24"/>
          <w:szCs w:val="24"/>
          <w:highlight w:val="none"/>
          <w:lang w:eastAsia="zh-CN"/>
        </w:rPr>
        <w:t>的</w:t>
      </w:r>
      <w:r>
        <w:rPr>
          <w:rFonts w:hint="eastAsia" w:ascii="宋体" w:hAnsi="宋体" w:eastAsia="宋体" w:cs="宋体"/>
          <w:color w:val="auto"/>
          <w:sz w:val="24"/>
          <w:szCs w:val="24"/>
        </w:rPr>
        <w:t>智能化考试</w:t>
      </w:r>
      <w:r>
        <w:rPr>
          <w:rFonts w:hint="eastAsia" w:asciiTheme="minorEastAsia" w:hAnsiTheme="minorEastAsia" w:eastAsiaTheme="minorEastAsia" w:cstheme="minorEastAsia"/>
          <w:color w:val="auto"/>
          <w:sz w:val="24"/>
          <w:szCs w:val="24"/>
          <w:highlight w:val="none"/>
          <w:lang w:eastAsia="zh-CN"/>
        </w:rPr>
        <w:t>考场，全面布设视频监控、身份证识别仪和信号屏蔽仪等防作弊设备设施，相关场地消防、环保等条件应符合有关规定。</w:t>
      </w:r>
      <w:r>
        <w:rPr>
          <w:rFonts w:hint="eastAsia" w:asciiTheme="minorEastAsia" w:hAnsiTheme="minorEastAsia" w:eastAsia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lang w:eastAsia="zh-CN"/>
        </w:rPr>
        <w:t>定期</w:t>
      </w:r>
      <w:r>
        <w:rPr>
          <w:rFonts w:hint="eastAsia" w:asciiTheme="minorEastAsia" w:hAnsiTheme="minorEastAsia" w:eastAsiaTheme="minorEastAsia" w:cstheme="minorEastAsia"/>
          <w:color w:val="auto"/>
          <w:sz w:val="24"/>
          <w:szCs w:val="24"/>
          <w:highlight w:val="none"/>
        </w:rPr>
        <w:t>维护</w:t>
      </w:r>
      <w:r>
        <w:rPr>
          <w:rFonts w:hint="eastAsia" w:asciiTheme="minorEastAsia" w:hAnsiTheme="minorEastAsia" w:eastAsiaTheme="minorEastAsia" w:cstheme="minorEastAsia"/>
          <w:color w:val="auto"/>
          <w:sz w:val="24"/>
          <w:szCs w:val="24"/>
          <w:highlight w:val="none"/>
          <w:lang w:eastAsia="zh-CN"/>
        </w:rPr>
        <w:t>考核工位，</w:t>
      </w:r>
      <w:r>
        <w:rPr>
          <w:rFonts w:hint="eastAsia" w:asciiTheme="minorEastAsia" w:hAnsiTheme="minorEastAsia" w:eastAsiaTheme="minorEastAsia" w:cstheme="minorEastAsia"/>
          <w:color w:val="auto"/>
          <w:sz w:val="24"/>
          <w:szCs w:val="24"/>
          <w:highlight w:val="none"/>
        </w:rPr>
        <w:t>更新设施设备</w:t>
      </w:r>
      <w:r>
        <w:rPr>
          <w:rFonts w:hint="eastAsia" w:asciiTheme="minorEastAsia" w:hAnsiTheme="minorEastAsia" w:eastAsiaTheme="minorEastAsia" w:cstheme="minorEastAsia"/>
          <w:color w:val="auto"/>
          <w:sz w:val="24"/>
          <w:szCs w:val="24"/>
          <w:highlight w:val="none"/>
          <w:lang w:eastAsia="zh-CN"/>
        </w:rPr>
        <w:t>及工量具。</w:t>
      </w:r>
      <w:r>
        <w:rPr>
          <w:rFonts w:hint="eastAsia" w:asciiTheme="minorEastAsia" w:hAnsiTheme="minorEastAsia" w:eastAsiaTheme="minorEastAsia" w:cstheme="minorEastAsia"/>
          <w:color w:val="auto"/>
          <w:sz w:val="24"/>
          <w:szCs w:val="24"/>
          <w:highlight w:val="none"/>
        </w:rPr>
        <w:t>对不符合</w:t>
      </w:r>
      <w:r>
        <w:rPr>
          <w:rFonts w:hint="eastAsia" w:asciiTheme="minorEastAsia" w:hAnsiTheme="minorEastAsia" w:eastAsiaTheme="minorEastAsia" w:cstheme="minorEastAsia"/>
          <w:color w:val="auto"/>
          <w:sz w:val="24"/>
          <w:szCs w:val="24"/>
          <w:highlight w:val="none"/>
          <w:lang w:eastAsia="zh-CN"/>
        </w:rPr>
        <w:t>考评</w:t>
      </w:r>
      <w:r>
        <w:rPr>
          <w:rFonts w:hint="eastAsia" w:asciiTheme="minorEastAsia" w:hAnsiTheme="minorEastAsia" w:eastAsiaTheme="minorEastAsia" w:cstheme="minorEastAsia"/>
          <w:color w:val="auto"/>
          <w:sz w:val="24"/>
          <w:szCs w:val="24"/>
          <w:highlight w:val="none"/>
        </w:rPr>
        <w:t>备料要求</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不能满足</w:t>
      </w:r>
      <w:r>
        <w:rPr>
          <w:rFonts w:hint="eastAsia" w:asciiTheme="minorEastAsia" w:hAnsiTheme="minorEastAsia" w:eastAsiaTheme="minorEastAsia" w:cstheme="minorEastAsia"/>
          <w:color w:val="auto"/>
          <w:sz w:val="24"/>
          <w:szCs w:val="24"/>
          <w:highlight w:val="none"/>
          <w:lang w:eastAsia="zh-CN"/>
        </w:rPr>
        <w:t>考评</w:t>
      </w:r>
      <w:r>
        <w:rPr>
          <w:rFonts w:hint="eastAsia" w:asciiTheme="minorEastAsia" w:hAnsiTheme="minorEastAsia" w:eastAsiaTheme="minorEastAsia" w:cstheme="minorEastAsia"/>
          <w:color w:val="auto"/>
          <w:sz w:val="24"/>
          <w:szCs w:val="24"/>
          <w:highlight w:val="none"/>
        </w:rPr>
        <w:t>条件的职业</w:t>
      </w:r>
      <w:r>
        <w:rPr>
          <w:rFonts w:hint="eastAsia" w:asciiTheme="minorEastAsia" w:hAnsiTheme="minorEastAsia" w:eastAsiaTheme="minorEastAsia" w:cstheme="minorEastAsia"/>
          <w:color w:val="auto"/>
          <w:sz w:val="24"/>
          <w:szCs w:val="24"/>
          <w:highlight w:val="none"/>
          <w:lang w:eastAsia="zh-CN"/>
        </w:rPr>
        <w:t>（工种）</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暂停</w:t>
      </w:r>
      <w:r>
        <w:rPr>
          <w:rFonts w:hint="eastAsia" w:asciiTheme="minorEastAsia" w:hAnsiTheme="minorEastAsia" w:eastAsia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rPr>
        <w:t>工作。</w:t>
      </w:r>
      <w:bookmarkEnd w:id="193"/>
      <w:bookmarkEnd w:id="194"/>
    </w:p>
    <w:p>
      <w:pPr>
        <w:keepNext w:val="0"/>
        <w:keepLines w:val="0"/>
        <w:pageBreakBefore w:val="0"/>
        <w:widowControl w:val="0"/>
        <w:kinsoku/>
        <w:wordWrap/>
        <w:overflowPunct/>
        <w:topLinePunct w:val="0"/>
        <w:autoSpaceDE/>
        <w:autoSpaceDN/>
        <w:bidi w:val="0"/>
        <w:adjustRightInd/>
        <w:spacing w:line="460" w:lineRule="exact"/>
        <w:ind w:left="0" w:leftChars="0" w:firstLine="481" w:firstLineChars="200"/>
        <w:textAlignment w:val="auto"/>
        <w:outlineLvl w:val="1"/>
        <w:rPr>
          <w:rFonts w:asciiTheme="minorEastAsia" w:hAnsiTheme="minorEastAsia" w:eastAsiaTheme="minorEastAsia" w:cstheme="minorEastAsia"/>
          <w:b/>
          <w:bCs/>
          <w:color w:val="auto"/>
          <w:sz w:val="24"/>
          <w:szCs w:val="24"/>
          <w:highlight w:val="none"/>
        </w:rPr>
      </w:pPr>
      <w:bookmarkStart w:id="195" w:name="_Toc20851"/>
      <w:bookmarkStart w:id="196" w:name="_Toc951_WPSOffice_Level3"/>
      <w:bookmarkStart w:id="197" w:name="_Toc6896"/>
      <w:r>
        <w:rPr>
          <w:rFonts w:hint="eastAsia" w:asciiTheme="minorEastAsia" w:hAnsi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、理论考场</w:t>
      </w:r>
      <w:bookmarkEnd w:id="195"/>
      <w:bookmarkEnd w:id="196"/>
      <w:bookmarkEnd w:id="197"/>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设置理论考场的考点应在环境安静、交通便利的地方，考点明显位置应悬挂“20xx年xx(机构名称)职业技能等级认定理论考试考场</w:t>
      </w:r>
      <w:r>
        <w:rPr>
          <w:rFonts w:hint="eastAsia" w:asciiTheme="minorEastAsia" w:hAnsiTheme="minorEastAsia" w:eastAsiaTheme="minorEastAsia" w:cstheme="minorEastAsia"/>
          <w:color w:val="auto"/>
          <w:sz w:val="24"/>
          <w:szCs w:val="24"/>
          <w:highlight w:val="none"/>
          <w:lang w:val="zh-CN"/>
        </w:rPr>
        <w:t>”横幅</w:t>
      </w:r>
      <w:r>
        <w:rPr>
          <w:rFonts w:hint="eastAsia" w:asciiTheme="minorEastAsia" w:hAnsiTheme="minorEastAsia" w:eastAsiaTheme="minorEastAsia" w:cstheme="minorEastAsia"/>
          <w:color w:val="auto"/>
          <w:sz w:val="24"/>
          <w:szCs w:val="24"/>
          <w:highlight w:val="none"/>
        </w:rPr>
        <w:t>或电子显示屏，考场入口（警戒线外）设置考场指示标志，张贴考场分布图、考试职业(工种)、等级、考生须知、质量监督电话等，考场外设警戒线，配备语音广播设备。</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198" w:name="bookmark489"/>
      <w:bookmarkEnd w:id="198"/>
      <w:r>
        <w:rPr>
          <w:rFonts w:hint="eastAsia" w:asciiTheme="minorEastAsia" w:hAnsiTheme="minorEastAsia" w:eastAsiaTheme="minorEastAsia" w:cstheme="minorEastAsia"/>
          <w:color w:val="auto"/>
          <w:sz w:val="24"/>
          <w:szCs w:val="24"/>
          <w:highlight w:val="none"/>
        </w:rPr>
        <w:t>（一）纸笔考试考场建设要求</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199" w:name="bookmark490"/>
      <w:bookmarkEnd w:id="199"/>
      <w:r>
        <w:rPr>
          <w:rFonts w:hint="eastAsia" w:asciiTheme="minorEastAsia" w:hAnsiTheme="minorEastAsia" w:eastAsiaTheme="minorEastAsia" w:cstheme="minorEastAsia"/>
          <w:color w:val="auto"/>
          <w:sz w:val="24"/>
          <w:szCs w:val="24"/>
          <w:highlight w:val="none"/>
        </w:rPr>
        <w:t>1.纸笔考试考场应为标准教室，参考面积70-80m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,可根据实际场地情况调整，</w:t>
      </w:r>
      <w:r>
        <w:rPr>
          <w:rFonts w:hint="eastAsia" w:asciiTheme="minorEastAsia" w:hAnsiTheme="minorEastAsia" w:cstheme="minorEastAsia"/>
          <w:color w:val="auto"/>
          <w:sz w:val="24"/>
          <w:szCs w:val="24"/>
          <w:highlight w:val="none"/>
          <w:lang w:val="en-US" w:eastAsia="zh-CN"/>
        </w:rPr>
        <w:t xml:space="preserve"> 一般</w:t>
      </w:r>
      <w:r>
        <w:rPr>
          <w:rFonts w:hint="eastAsia" w:asciiTheme="minorEastAsia" w:hAnsiTheme="minorEastAsia" w:eastAsiaTheme="minorEastAsia" w:cstheme="minorEastAsia"/>
          <w:color w:val="auto"/>
          <w:sz w:val="24"/>
          <w:szCs w:val="24"/>
          <w:highlight w:val="none"/>
        </w:rPr>
        <w:t>配有广播语音系统。</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00" w:name="bookmark491"/>
      <w:bookmarkEnd w:id="200"/>
      <w:r>
        <w:rPr>
          <w:rFonts w:hint="eastAsia" w:asciiTheme="minorEastAsia" w:hAnsiTheme="minorEastAsia" w:eastAsiaTheme="minorEastAsia" w:cstheme="minorEastAsia"/>
          <w:color w:val="auto"/>
          <w:sz w:val="24"/>
          <w:szCs w:val="24"/>
          <w:highlight w:val="none"/>
        </w:rPr>
        <w:t>2.考场内光照亮度应当满足摄像、录像要求，应安装具有同步录音录像功能的电子设备，覆盖整个考场区域，并与考点</w:t>
      </w:r>
      <w:r>
        <w:rPr>
          <w:rFonts w:hint="eastAsia" w:asciiTheme="minorEastAsia" w:hAnsiTheme="minorEastAsia" w:eastAsiaTheme="minorEastAsia" w:cstheme="minorEastAsia"/>
          <w:color w:val="auto"/>
          <w:sz w:val="24"/>
          <w:szCs w:val="24"/>
          <w:highlight w:val="none"/>
          <w:lang w:val="en-US" w:eastAsia="zh-CN"/>
        </w:rPr>
        <w:t>监控系统</w:t>
      </w:r>
      <w:r>
        <w:rPr>
          <w:rFonts w:hint="eastAsia" w:asciiTheme="minorEastAsia" w:hAnsiTheme="minorEastAsia" w:eastAsiaTheme="minorEastAsia" w:cstheme="minorEastAsia"/>
          <w:color w:val="auto"/>
          <w:sz w:val="24"/>
          <w:szCs w:val="24"/>
          <w:highlight w:val="none"/>
        </w:rPr>
        <w:t>对接。</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01" w:name="bookmark492"/>
      <w:bookmarkEnd w:id="201"/>
      <w:r>
        <w:rPr>
          <w:rFonts w:hint="eastAsia" w:asciiTheme="minorEastAsia" w:hAnsiTheme="minorEastAsia" w:eastAsiaTheme="minorEastAsia" w:cstheme="minorEastAsia"/>
          <w:color w:val="auto"/>
          <w:sz w:val="24"/>
          <w:szCs w:val="24"/>
          <w:highlight w:val="none"/>
        </w:rPr>
        <w:t>3.每个考场应试人员不得超过30人，实行单人、单桌，摆放整齐，前后左右桌距不得低于80cm。</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02" w:name="bookmark493"/>
      <w:bookmarkEnd w:id="202"/>
      <w:r>
        <w:rPr>
          <w:rFonts w:hint="eastAsia" w:asciiTheme="minorEastAsia" w:hAnsiTheme="minorEastAsia" w:eastAsiaTheme="minorEastAsia" w:cstheme="minorEastAsia"/>
          <w:color w:val="auto"/>
          <w:sz w:val="24"/>
          <w:szCs w:val="24"/>
          <w:highlight w:val="none"/>
        </w:rPr>
        <w:t>4.每张桌子左上角粘贴座位号或准考证号，座位编排应采用标准的W型(或M型)，一个考点内考场座位编排规则应一致。</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Theme="minorEastAsia" w:hAnsiTheme="minorEastAsia" w:eastAsiaTheme="minorEastAsia" w:cstheme="minorEastAsia"/>
          <w:color w:val="auto"/>
          <w:sz w:val="24"/>
          <w:szCs w:val="24"/>
          <w:highlight w:val="none"/>
        </w:rPr>
      </w:pPr>
      <w:bookmarkStart w:id="203" w:name="bookmark494"/>
      <w:bookmarkEnd w:id="203"/>
      <w:r>
        <w:rPr>
          <w:rFonts w:hint="eastAsia" w:asciiTheme="minorEastAsia" w:hAnsiTheme="minorEastAsia" w:eastAsiaTheme="minorEastAsia" w:cstheme="minorEastAsia"/>
          <w:color w:val="auto"/>
          <w:sz w:val="24"/>
          <w:szCs w:val="24"/>
          <w:highlight w:val="none"/>
        </w:rPr>
        <w:t>5.考场内应设置考生物品存放处，</w:t>
      </w:r>
      <w:r>
        <w:rPr>
          <w:rFonts w:hint="eastAsia" w:asciiTheme="minorEastAsia" w:hAnsiTheme="minorEastAsia" w:eastAsiaTheme="minorEastAsia" w:cstheme="minorEastAsia"/>
          <w:color w:val="auto"/>
          <w:sz w:val="24"/>
          <w:szCs w:val="24"/>
          <w:highlight w:val="none"/>
          <w:lang w:val="en-US" w:eastAsia="zh-CN"/>
        </w:rPr>
        <w:t>考场</w:t>
      </w:r>
      <w:r>
        <w:rPr>
          <w:rFonts w:hint="eastAsia" w:asciiTheme="minorEastAsia" w:hAnsiTheme="minorEastAsia" w:eastAsiaTheme="minorEastAsia" w:cstheme="minorEastAsia"/>
          <w:color w:val="auto"/>
          <w:sz w:val="24"/>
          <w:szCs w:val="24"/>
          <w:highlight w:val="none"/>
        </w:rPr>
        <w:t>门口醒目位置</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应张贴</w:t>
      </w:r>
      <w:r>
        <w:rPr>
          <w:rFonts w:hint="eastAsia" w:asciiTheme="minorEastAsia" w:hAnsiTheme="minorEastAsia" w:eastAsiaTheme="minorEastAsia" w:cstheme="minorEastAsia"/>
          <w:color w:val="auto"/>
          <w:sz w:val="24"/>
          <w:szCs w:val="24"/>
          <w:highlight w:val="none"/>
          <w:lang w:val="en-US" w:eastAsia="zh-CN"/>
        </w:rPr>
        <w:t>相关信息</w:t>
      </w:r>
      <w:r>
        <w:rPr>
          <w:rFonts w:hint="eastAsia" w:asciiTheme="minorEastAsia" w:hAnsiTheme="minorEastAsia" w:eastAsiaTheme="minorEastAsia" w:cstheme="minorEastAsia"/>
          <w:color w:val="auto"/>
          <w:sz w:val="24"/>
          <w:szCs w:val="24"/>
          <w:highlight w:val="none"/>
        </w:rPr>
        <w:t>：考场号、考试职业(工种)、等级、准考证起始号段、考试时间等重要信息。</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04" w:name="bookmark495"/>
      <w:bookmarkEnd w:id="204"/>
      <w:r>
        <w:rPr>
          <w:rFonts w:hint="eastAsia" w:asciiTheme="minorEastAsia" w:hAnsiTheme="minorEastAsia" w:eastAsiaTheme="minorEastAsia" w:cstheme="minorEastAsia"/>
          <w:color w:val="auto"/>
          <w:sz w:val="24"/>
          <w:szCs w:val="24"/>
          <w:highlight w:val="none"/>
        </w:rPr>
        <w:t>（二）</w:t>
      </w:r>
      <w:r>
        <w:rPr>
          <w:rFonts w:hint="eastAsia" w:ascii="宋体" w:hAnsi="宋体" w:eastAsia="宋体" w:cs="宋体"/>
          <w:color w:val="auto"/>
          <w:sz w:val="24"/>
          <w:szCs w:val="24"/>
        </w:rPr>
        <w:t>智能化考试</w:t>
      </w:r>
      <w:r>
        <w:rPr>
          <w:rFonts w:hint="eastAsia" w:asciiTheme="minorEastAsia" w:hAnsiTheme="minorEastAsia" w:eastAsiaTheme="minorEastAsia" w:cstheme="minorEastAsia"/>
          <w:color w:val="auto"/>
          <w:sz w:val="24"/>
          <w:szCs w:val="24"/>
          <w:highlight w:val="none"/>
        </w:rPr>
        <w:t>考场建设要求</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05" w:name="bookmark496"/>
      <w:bookmarkEnd w:id="205"/>
      <w:r>
        <w:rPr>
          <w:rFonts w:hint="eastAsia" w:asciiTheme="minorEastAsia" w:hAnsiTheme="minorEastAsia" w:eastAsiaTheme="minorEastAsia" w:cstheme="minorEastAsia"/>
          <w:color w:val="auto"/>
          <w:sz w:val="24"/>
          <w:szCs w:val="24"/>
          <w:highlight w:val="none"/>
        </w:rPr>
        <w:t>1.</w:t>
      </w:r>
      <w:r>
        <w:rPr>
          <w:rFonts w:hint="eastAsia" w:ascii="宋体" w:hAnsi="宋体" w:eastAsia="宋体" w:cs="宋体"/>
          <w:color w:val="auto"/>
          <w:sz w:val="24"/>
          <w:szCs w:val="24"/>
        </w:rPr>
        <w:t>智能化考试</w:t>
      </w:r>
      <w:r>
        <w:rPr>
          <w:rFonts w:hint="eastAsia" w:asciiTheme="minorEastAsia" w:hAnsiTheme="minorEastAsia" w:eastAsiaTheme="minorEastAsia" w:cstheme="minorEastAsia"/>
          <w:color w:val="auto"/>
          <w:sz w:val="24"/>
          <w:szCs w:val="24"/>
          <w:highlight w:val="none"/>
        </w:rPr>
        <w:t>考场应为标准信息化机房，参考面积70-200m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,可根据实际场地情况调整，</w:t>
      </w:r>
      <w:r>
        <w:rPr>
          <w:rFonts w:hint="eastAsia" w:asciiTheme="minorEastAsia" w:hAnsiTheme="minorEastAsia" w:eastAsiaTheme="minorEastAsia" w:cstheme="minorEastAsia"/>
          <w:color w:val="auto"/>
          <w:sz w:val="24"/>
          <w:szCs w:val="24"/>
          <w:highlight w:val="none"/>
          <w:lang w:val="en-US" w:eastAsia="zh-CN"/>
        </w:rPr>
        <w:t>考场</w:t>
      </w:r>
      <w:r>
        <w:rPr>
          <w:rFonts w:hint="eastAsia" w:asciiTheme="minorEastAsia" w:hAnsiTheme="minorEastAsia" w:eastAsiaTheme="minorEastAsia" w:cstheme="minorEastAsia"/>
          <w:color w:val="auto"/>
          <w:sz w:val="24"/>
          <w:szCs w:val="24"/>
          <w:highlight w:val="none"/>
        </w:rPr>
        <w:t>门口醒目位置应张贴</w:t>
      </w:r>
      <w:r>
        <w:rPr>
          <w:rFonts w:hint="eastAsia" w:asciiTheme="minorEastAsia" w:hAnsiTheme="minorEastAsia" w:eastAsiaTheme="minorEastAsia" w:cstheme="minorEastAsia"/>
          <w:color w:val="auto"/>
          <w:sz w:val="24"/>
          <w:szCs w:val="24"/>
          <w:highlight w:val="none"/>
          <w:lang w:val="en-US" w:eastAsia="zh-CN"/>
        </w:rPr>
        <w:t>相关信息</w:t>
      </w:r>
      <w:r>
        <w:rPr>
          <w:rFonts w:hint="eastAsia" w:asciiTheme="minorEastAsia" w:hAnsiTheme="minorEastAsia" w:eastAsiaTheme="minorEastAsia" w:cstheme="minorEastAsia"/>
          <w:color w:val="auto"/>
          <w:sz w:val="24"/>
          <w:szCs w:val="24"/>
          <w:highlight w:val="none"/>
        </w:rPr>
        <w:t>：考场号、考试职业(工种)、等级、准考证起始号段、考试时间等重要信息。</w:t>
      </w:r>
      <w:r>
        <w:rPr>
          <w:rFonts w:hint="eastAsia" w:asciiTheme="minorEastAsia" w:hAnsiTheme="minorEastAsia" w:cstheme="minorEastAsia"/>
          <w:color w:val="auto"/>
          <w:sz w:val="24"/>
          <w:szCs w:val="24"/>
          <w:highlight w:val="none"/>
          <w:lang w:eastAsia="zh-CN"/>
        </w:rPr>
        <w:t>鼓励评价机构采用手机在线集中考试。</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06" w:name="bookmark497"/>
      <w:bookmarkEnd w:id="206"/>
      <w:r>
        <w:rPr>
          <w:rFonts w:hint="eastAsia" w:asciiTheme="minorEastAsia" w:hAnsiTheme="minorEastAsia" w:eastAsiaTheme="minorEastAsia" w:cstheme="minorEastAsia"/>
          <w:color w:val="auto"/>
          <w:sz w:val="24"/>
          <w:szCs w:val="24"/>
          <w:highlight w:val="none"/>
        </w:rPr>
        <w:t>2.考场内</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配有考生身份验证设备(人脸识别或身份证验证设备等)，在线考试管理系统和网络视频高清监控系统，并正常接入考点监控中心。在线考试管理系统具有易支持、易使用、易维护、高稳定、防作弊的特点，可在线考试预约报名，考中服务器异常提示，</w:t>
      </w:r>
      <w:r>
        <w:rPr>
          <w:rFonts w:hint="eastAsia" w:asciiTheme="minorEastAsia" w:hAnsiTheme="minorEastAsia" w:eastAsiaTheme="minorEastAsia" w:cstheme="minorEastAsia"/>
          <w:color w:val="auto"/>
          <w:sz w:val="24"/>
          <w:szCs w:val="24"/>
          <w:highlight w:val="none"/>
          <w:lang w:val="en-US" w:eastAsia="zh-CN"/>
        </w:rPr>
        <w:t>考</w:t>
      </w:r>
      <w:r>
        <w:rPr>
          <w:rFonts w:hint="eastAsia" w:asciiTheme="minorEastAsia" w:hAnsiTheme="minorEastAsia" w:eastAsiaTheme="minorEastAsia" w:cstheme="minorEastAsia"/>
          <w:color w:val="auto"/>
          <w:sz w:val="24"/>
          <w:szCs w:val="24"/>
          <w:highlight w:val="none"/>
        </w:rPr>
        <w:t>生</w:t>
      </w:r>
      <w:r>
        <w:rPr>
          <w:rFonts w:hint="eastAsia" w:asciiTheme="minorEastAsia" w:hAnsiTheme="minorEastAsia" w:eastAsiaTheme="minorEastAsia" w:cstheme="minorEastAsia"/>
          <w:color w:val="auto"/>
          <w:sz w:val="24"/>
          <w:szCs w:val="24"/>
          <w:highlight w:val="none"/>
          <w:lang w:val="en-US" w:eastAsia="zh-CN"/>
        </w:rPr>
        <w:t>应以</w:t>
      </w:r>
      <w:r>
        <w:rPr>
          <w:rFonts w:hint="eastAsia" w:asciiTheme="minorEastAsia" w:hAnsiTheme="minorEastAsia" w:eastAsiaTheme="minorEastAsia" w:cstheme="minorEastAsia"/>
          <w:color w:val="auto"/>
          <w:sz w:val="24"/>
          <w:szCs w:val="24"/>
          <w:highlight w:val="none"/>
        </w:rPr>
        <w:t>打字</w:t>
      </w:r>
      <w:r>
        <w:rPr>
          <w:rFonts w:hint="eastAsia" w:asciiTheme="minorEastAsia" w:hAnsiTheme="minorEastAsia" w:eastAsiaTheme="minorEastAsia" w:cstheme="minorEastAsia"/>
          <w:color w:val="auto"/>
          <w:sz w:val="24"/>
          <w:szCs w:val="24"/>
          <w:highlight w:val="none"/>
          <w:lang w:val="en-US" w:eastAsia="zh-CN"/>
        </w:rPr>
        <w:t>等</w:t>
      </w:r>
      <w:r>
        <w:rPr>
          <w:rFonts w:hint="eastAsia" w:asciiTheme="minorEastAsia" w:hAnsiTheme="minorEastAsia" w:eastAsiaTheme="minorEastAsia" w:cstheme="minorEastAsia"/>
          <w:color w:val="auto"/>
          <w:sz w:val="24"/>
          <w:szCs w:val="24"/>
          <w:highlight w:val="none"/>
        </w:rPr>
        <w:t>形式答题，答题过程中内容实时保存，不受断网、断电等影响，实现全流程信息化管理。高清监控系统具有同步录音录像功能，考试过程全程监控，能实现远程实时浏览、控制、录像存储，并与考点</w:t>
      </w:r>
      <w:r>
        <w:rPr>
          <w:rFonts w:hint="eastAsia" w:asciiTheme="minorEastAsia" w:hAnsiTheme="minorEastAsia" w:eastAsiaTheme="minorEastAsia" w:cstheme="minorEastAsia"/>
          <w:color w:val="auto"/>
          <w:sz w:val="24"/>
          <w:szCs w:val="24"/>
          <w:highlight w:val="none"/>
          <w:lang w:val="en-US" w:eastAsia="zh-CN"/>
        </w:rPr>
        <w:t>监控系统</w:t>
      </w:r>
      <w:r>
        <w:rPr>
          <w:rFonts w:hint="eastAsia" w:asciiTheme="minorEastAsia" w:hAnsiTheme="minorEastAsia" w:eastAsiaTheme="minorEastAsia" w:cstheme="minorEastAsia"/>
          <w:color w:val="auto"/>
          <w:sz w:val="24"/>
          <w:szCs w:val="24"/>
          <w:highlight w:val="none"/>
        </w:rPr>
        <w:t>对接。</w:t>
      </w:r>
      <w:bookmarkStart w:id="207" w:name="bookmark498"/>
      <w:bookmarkEnd w:id="207"/>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w:t>
      </w:r>
      <w:r>
        <w:rPr>
          <w:rFonts w:hint="eastAsia" w:ascii="宋体" w:hAnsi="宋体" w:eastAsia="宋体" w:cs="宋体"/>
          <w:color w:val="auto"/>
          <w:sz w:val="24"/>
          <w:szCs w:val="24"/>
        </w:rPr>
        <w:t>智能化考试</w:t>
      </w:r>
      <w:r>
        <w:rPr>
          <w:rFonts w:hint="eastAsia" w:asciiTheme="minorEastAsia" w:hAnsiTheme="minorEastAsia" w:eastAsiaTheme="minorEastAsia" w:cstheme="minorEastAsia"/>
          <w:color w:val="auto"/>
          <w:sz w:val="24"/>
          <w:szCs w:val="24"/>
          <w:highlight w:val="none"/>
        </w:rPr>
        <w:t>考场设施</w:t>
      </w:r>
      <w:r>
        <w:rPr>
          <w:rFonts w:hint="eastAsia" w:asciiTheme="minorEastAsia" w:hAnsiTheme="minorEastAsia" w:eastAsiaTheme="minorEastAsia" w:cstheme="minorEastAsia"/>
          <w:color w:val="auto"/>
          <w:sz w:val="24"/>
          <w:szCs w:val="24"/>
          <w:highlight w:val="none"/>
        </w:rPr>
        <w:tab/>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Theme="minorEastAsia" w:hAnsiTheme="minorEastAsia" w:eastAsiaTheme="minorEastAsia" w:cstheme="minorEastAsia"/>
          <w:color w:val="auto"/>
          <w:sz w:val="24"/>
          <w:szCs w:val="24"/>
          <w:highlight w:val="none"/>
        </w:rPr>
      </w:pPr>
      <w:bookmarkStart w:id="208" w:name="bookmark499"/>
      <w:bookmarkEnd w:id="208"/>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cstheme="minorEastAsia"/>
          <w:color w:val="auto"/>
          <w:sz w:val="24"/>
          <w:szCs w:val="24"/>
          <w:highlight w:val="none"/>
          <w:lang w:eastAsia="zh-CN"/>
        </w:rPr>
        <w:t>智能化考试包括计算</w:t>
      </w:r>
      <w:r>
        <w:rPr>
          <w:rFonts w:hint="eastAsia" w:asciiTheme="minorEastAsia" w:hAnsiTheme="minorEastAsia" w:eastAsiaTheme="minorEastAsia" w:cstheme="minorEastAsia"/>
          <w:color w:val="auto"/>
          <w:sz w:val="24"/>
          <w:szCs w:val="24"/>
          <w:highlight w:val="none"/>
        </w:rPr>
        <w:t>机考</w:t>
      </w:r>
      <w:r>
        <w:rPr>
          <w:rFonts w:hint="eastAsia" w:asciiTheme="minorEastAsia" w:hAnsiTheme="minorEastAsia" w:cstheme="minorEastAsia"/>
          <w:color w:val="auto"/>
          <w:sz w:val="24"/>
          <w:szCs w:val="24"/>
          <w:highlight w:val="none"/>
          <w:lang w:eastAsia="zh-CN"/>
        </w:rPr>
        <w:t>试（简称机考）和手机在线考试，</w:t>
      </w:r>
      <w:r>
        <w:rPr>
          <w:rFonts w:hint="eastAsia" w:asciiTheme="minorEastAsia" w:hAnsiTheme="minorEastAsia" w:eastAsiaTheme="minorEastAsia" w:cstheme="minorEastAsia"/>
          <w:color w:val="auto"/>
          <w:sz w:val="24"/>
          <w:szCs w:val="24"/>
          <w:highlight w:val="none"/>
        </w:rPr>
        <w:t>考场应配有教师用电脑1台，考生用电脑30-60台，可根据实际情况做调整</w:t>
      </w:r>
      <w:r>
        <w:rPr>
          <w:rFonts w:hint="eastAsia" w:asciiTheme="minorEastAsia" w:hAnsiTheme="minorEastAsia" w:cstheme="minorEastAsia"/>
          <w:color w:val="auto"/>
          <w:sz w:val="24"/>
          <w:szCs w:val="24"/>
          <w:highlight w:val="none"/>
          <w:lang w:eastAsia="zh-CN"/>
        </w:rPr>
        <w:t>，手机在线考试学员应使用智能化手机，安装在线考试系统，建立智能化考试平台，实施集中考试</w:t>
      </w:r>
      <w:r>
        <w:rPr>
          <w:rFonts w:hint="eastAsia" w:asciiTheme="minorEastAsia" w:hAnsiTheme="minorEastAsia" w:eastAsiaTheme="minorEastAsia" w:cstheme="minorEastAsia"/>
          <w:color w:val="auto"/>
          <w:sz w:val="24"/>
          <w:szCs w:val="24"/>
          <w:highlight w:val="none"/>
        </w:rPr>
        <w:t>。教师位</w:t>
      </w:r>
      <w:r>
        <w:rPr>
          <w:rFonts w:hint="eastAsia" w:asciiTheme="minorEastAsia" w:hAnsiTheme="minorEastAsia" w:cstheme="minorEastAsia"/>
          <w:color w:val="auto"/>
          <w:sz w:val="24"/>
          <w:szCs w:val="24"/>
          <w:highlight w:val="none"/>
          <w:lang w:eastAsia="zh-CN"/>
        </w:rPr>
        <w:t>参考</w:t>
      </w:r>
      <w:r>
        <w:rPr>
          <w:rFonts w:hint="eastAsia" w:asciiTheme="minorEastAsia" w:hAnsiTheme="minorEastAsia" w:eastAsiaTheme="minorEastAsia" w:cstheme="minorEastAsia"/>
          <w:color w:val="auto"/>
          <w:sz w:val="24"/>
          <w:szCs w:val="24"/>
          <w:highlight w:val="none"/>
        </w:rPr>
        <w:t>尺寸130×110cm,考生位</w:t>
      </w:r>
      <w:r>
        <w:rPr>
          <w:rFonts w:hint="eastAsia" w:asciiTheme="minorEastAsia" w:hAnsiTheme="minorEastAsia" w:cstheme="minorEastAsia"/>
          <w:color w:val="auto"/>
          <w:sz w:val="24"/>
          <w:szCs w:val="24"/>
          <w:highlight w:val="none"/>
          <w:lang w:eastAsia="zh-CN"/>
        </w:rPr>
        <w:t>参考</w:t>
      </w:r>
      <w:r>
        <w:rPr>
          <w:rFonts w:hint="eastAsia" w:asciiTheme="minorEastAsia" w:hAnsiTheme="minorEastAsia" w:eastAsiaTheme="minorEastAsia" w:cstheme="minorEastAsia"/>
          <w:color w:val="auto"/>
          <w:sz w:val="24"/>
          <w:szCs w:val="24"/>
          <w:highlight w:val="none"/>
        </w:rPr>
        <w:t>尺寸为65×55cm</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桌椅前后间距为80cm,过道间距100cm。</w:t>
      </w:r>
      <w:bookmarkStart w:id="209" w:name="bookmark500"/>
      <w:bookmarkEnd w:id="209"/>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cstheme="minorEastAsia"/>
          <w:color w:val="auto"/>
          <w:sz w:val="24"/>
          <w:szCs w:val="24"/>
          <w:highlight w:val="none"/>
          <w:lang w:eastAsia="zh-CN"/>
        </w:rPr>
        <w:t>采用机考，</w:t>
      </w:r>
      <w:r>
        <w:rPr>
          <w:rFonts w:hint="eastAsia" w:asciiTheme="minorEastAsia" w:hAnsiTheme="minorEastAsia" w:eastAsiaTheme="minorEastAsia" w:cstheme="minorEastAsia"/>
          <w:color w:val="auto"/>
          <w:sz w:val="24"/>
          <w:szCs w:val="24"/>
          <w:highlight w:val="none"/>
        </w:rPr>
        <w:t>每台考试机必须与教师机联通，所有教师机能与信息中心联通，考试机应配有还原卡或其他管理软件。</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10" w:name="bookmark501"/>
      <w:bookmarkEnd w:id="210"/>
      <w:r>
        <w:rPr>
          <w:rFonts w:hint="eastAsia" w:asciiTheme="minorEastAsia" w:hAnsiTheme="minorEastAsia" w:eastAsiaTheme="minorEastAsia" w:cstheme="minorEastAsia"/>
          <w:color w:val="auto"/>
          <w:sz w:val="24"/>
          <w:szCs w:val="24"/>
          <w:highlight w:val="none"/>
        </w:rPr>
        <w:t>3.考场内光照亮度应当满足摄像、录像要求，</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应安装具有同步录音录像功能的电子设备，并确保监控摄像头覆盖房间区域。</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Theme="minorEastAsia" w:hAnsiTheme="minorEastAsia" w:eastAsiaTheme="minorEastAsia" w:cstheme="minorEastAsia"/>
          <w:color w:val="auto"/>
          <w:sz w:val="24"/>
          <w:szCs w:val="24"/>
          <w:highlight w:val="none"/>
        </w:rPr>
      </w:pPr>
      <w:bookmarkStart w:id="211" w:name="bookmark502"/>
      <w:bookmarkEnd w:id="211"/>
      <w:r>
        <w:rPr>
          <w:rFonts w:hint="eastAsia" w:asciiTheme="minorEastAsia" w:hAnsiTheme="minorEastAsia" w:eastAsiaTheme="minorEastAsia" w:cstheme="minorEastAsia"/>
          <w:color w:val="auto"/>
          <w:sz w:val="24"/>
          <w:szCs w:val="24"/>
          <w:highlight w:val="none"/>
        </w:rPr>
        <w:t>4.语音设备1套、投影仪1台、黑(白)板1套、</w:t>
      </w:r>
      <w:r>
        <w:rPr>
          <w:rFonts w:hint="eastAsia" w:eastAsiaTheme="minorEastAsia"/>
          <w:color w:val="auto"/>
          <w:sz w:val="24"/>
          <w:szCs w:val="24"/>
          <w:highlight w:val="none"/>
        </w:rPr>
        <w:t>体温测量仪</w:t>
      </w:r>
      <w:r>
        <w:rPr>
          <w:rFonts w:hint="eastAsia" w:asciiTheme="minorEastAsia" w:hAnsiTheme="minorEastAsia" w:eastAsiaTheme="minorEastAsia" w:cstheme="minorEastAsia"/>
          <w:color w:val="auto"/>
          <w:sz w:val="24"/>
          <w:szCs w:val="24"/>
          <w:highlight w:val="none"/>
        </w:rPr>
        <w:t>1台、身份证查验仪1套。</w:t>
      </w:r>
      <w:bookmarkStart w:id="212" w:name="bookmark503"/>
      <w:bookmarkEnd w:id="212"/>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相同批次的考试应使用同批次组卷考试试题，相邻考位考生试题随机生成且不相同。</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rPr>
        <w:t>.软件：支持身份证验证签到、报名照和现</w:t>
      </w:r>
      <w:r>
        <w:rPr>
          <w:rFonts w:hint="eastAsia" w:asciiTheme="minorEastAsia" w:hAnsiTheme="minorEastAsia" w:cstheme="minorEastAsia"/>
          <w:color w:val="auto"/>
          <w:sz w:val="24"/>
          <w:szCs w:val="24"/>
          <w:highlight w:val="none"/>
          <w:lang w:eastAsia="zh-CN"/>
        </w:rPr>
        <w:t>场</w:t>
      </w:r>
      <w:r>
        <w:rPr>
          <w:rFonts w:hint="eastAsia" w:asciiTheme="minorEastAsia" w:hAnsiTheme="minorEastAsia" w:eastAsiaTheme="minorEastAsia" w:cstheme="minorEastAsia"/>
          <w:color w:val="auto"/>
          <w:sz w:val="24"/>
          <w:szCs w:val="24"/>
          <w:highlight w:val="none"/>
        </w:rPr>
        <w:t>拍照人脸识别；支持签到信息统计并通过二维平面图展示考位就座情况等。</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r>
        <w:rPr>
          <w:rFonts w:hint="eastAsia" w:asciiTheme="minorEastAsia" w:hAnsiTheme="minorEastAsia" w:eastAsiaTheme="minorEastAsia" w:cstheme="minorEastAsia"/>
          <w:color w:val="auto"/>
          <w:sz w:val="24"/>
          <w:szCs w:val="24"/>
          <w:highlight w:val="none"/>
        </w:rPr>
        <w:t>.硬件：</w:t>
      </w:r>
      <w:r>
        <w:rPr>
          <w:rFonts w:hint="eastAsia" w:asciiTheme="minorEastAsia" w:hAnsiTheme="minorEastAsia" w:eastAsiaTheme="minorEastAsia" w:cstheme="minorEastAsia"/>
          <w:color w:val="auto"/>
          <w:sz w:val="24"/>
          <w:szCs w:val="24"/>
          <w:highlight w:val="none"/>
          <w:lang w:eastAsia="zh-CN"/>
        </w:rPr>
        <w:t>配备</w:t>
      </w:r>
      <w:r>
        <w:rPr>
          <w:rFonts w:hint="eastAsia"/>
          <w:color w:val="auto"/>
          <w:sz w:val="24"/>
          <w:szCs w:val="24"/>
          <w:highlight w:val="none"/>
        </w:rPr>
        <w:t>在线考试管理系统和网络视频高清监控系统</w:t>
      </w:r>
      <w:r>
        <w:rPr>
          <w:rFonts w:hint="eastAsia"/>
          <w:color w:val="auto"/>
          <w:sz w:val="24"/>
          <w:szCs w:val="24"/>
          <w:highlight w:val="none"/>
          <w:lang w:eastAsia="zh-CN"/>
        </w:rPr>
        <w:t>，</w:t>
      </w:r>
      <w:r>
        <w:rPr>
          <w:rFonts w:hint="eastAsia"/>
          <w:color w:val="auto"/>
          <w:sz w:val="24"/>
          <w:szCs w:val="24"/>
          <w:highlight w:val="none"/>
        </w:rPr>
        <w:t>在线考试管理系统在答题过程中内容实时保存，不受断网、断电等影响，实现全流程信息化管理；高清监控系统考试过程全程监控，能实现远程实时浏览、控制、录像存储。</w:t>
      </w:r>
      <w:r>
        <w:rPr>
          <w:rFonts w:hint="eastAsia"/>
          <w:color w:val="auto"/>
          <w:sz w:val="24"/>
          <w:szCs w:val="24"/>
          <w:highlight w:val="none"/>
          <w:lang w:val="en-US" w:eastAsia="zh-CN"/>
        </w:rPr>
        <w:t xml:space="preserve"> 同时</w:t>
      </w:r>
      <w:r>
        <w:rPr>
          <w:rFonts w:hint="eastAsia" w:asciiTheme="minorEastAsia" w:hAnsiTheme="minorEastAsia" w:eastAsiaTheme="minorEastAsia" w:cstheme="minorEastAsia"/>
          <w:color w:val="auto"/>
          <w:sz w:val="24"/>
          <w:szCs w:val="24"/>
          <w:highlight w:val="none"/>
        </w:rPr>
        <w:t>应配备防静电网络地板，布管布线、网线传输速率满足考试要求；</w:t>
      </w:r>
      <w:r>
        <w:rPr>
          <w:rFonts w:hint="eastAsia" w:asciiTheme="minorEastAsia" w:hAnsiTheme="minorEastAsia" w:eastAsiaTheme="minorEastAsia" w:cstheme="minorEastAsia"/>
          <w:color w:val="auto"/>
          <w:sz w:val="24"/>
          <w:szCs w:val="24"/>
          <w:highlight w:val="none"/>
          <w:lang w:val="en-US" w:eastAsia="zh-CN"/>
        </w:rPr>
        <w:t>室内</w:t>
      </w:r>
      <w:r>
        <w:rPr>
          <w:rFonts w:hint="eastAsia" w:asciiTheme="minorEastAsia" w:hAnsiTheme="minorEastAsia" w:eastAsiaTheme="minorEastAsia" w:cstheme="minorEastAsia"/>
          <w:color w:val="auto"/>
          <w:sz w:val="24"/>
          <w:szCs w:val="24"/>
          <w:highlight w:val="none"/>
        </w:rPr>
        <w:t>装修</w:t>
      </w:r>
      <w:r>
        <w:rPr>
          <w:rFonts w:hint="eastAsia" w:asciiTheme="minorEastAsia" w:hAnsiTheme="minorEastAsia" w:eastAsia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rPr>
        <w:t>符合消防安全标准，并张贴消防疏散图。</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8.</w:t>
      </w:r>
      <w:r>
        <w:rPr>
          <w:rFonts w:hint="eastAsia"/>
          <w:color w:val="auto"/>
          <w:sz w:val="24"/>
          <w:szCs w:val="24"/>
          <w:highlight w:val="none"/>
        </w:rPr>
        <w:t>考室内应设置考生物品存放处，考室正前方应标</w:t>
      </w:r>
      <w:r>
        <w:rPr>
          <w:rFonts w:hint="eastAsia"/>
          <w:color w:val="auto"/>
          <w:sz w:val="24"/>
          <w:szCs w:val="24"/>
          <w:highlight w:val="none"/>
          <w:lang w:val="en-US" w:eastAsia="zh-CN"/>
        </w:rPr>
        <w:t>识</w:t>
      </w:r>
      <w:r>
        <w:rPr>
          <w:rFonts w:hint="eastAsia"/>
          <w:color w:val="auto"/>
          <w:sz w:val="24"/>
          <w:szCs w:val="24"/>
          <w:highlight w:val="none"/>
        </w:rPr>
        <w:t>考场号、考试职业（工种）、等级、考试时间。</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9.</w:t>
      </w:r>
      <w:r>
        <w:rPr>
          <w:rFonts w:hint="eastAsia"/>
          <w:color w:val="auto"/>
          <w:sz w:val="24"/>
          <w:szCs w:val="24"/>
          <w:highlight w:val="none"/>
        </w:rPr>
        <w:t>考场应配备适量的考试备用机，配备专业网络管理人员，</w:t>
      </w:r>
      <w:r>
        <w:rPr>
          <w:rFonts w:hint="eastAsia"/>
          <w:color w:val="auto"/>
          <w:sz w:val="24"/>
          <w:szCs w:val="24"/>
          <w:highlight w:val="none"/>
          <w:lang w:val="en-US" w:eastAsia="zh-CN"/>
        </w:rPr>
        <w:t>随时</w:t>
      </w:r>
      <w:r>
        <w:rPr>
          <w:rFonts w:hint="eastAsia"/>
          <w:color w:val="auto"/>
          <w:sz w:val="24"/>
          <w:szCs w:val="24"/>
          <w:highlight w:val="none"/>
        </w:rPr>
        <w:t>处理网络故障等突发事件。</w:t>
      </w:r>
    </w:p>
    <w:p>
      <w:pPr>
        <w:keepNext w:val="0"/>
        <w:keepLines w:val="0"/>
        <w:pageBreakBefore w:val="0"/>
        <w:widowControl w:val="0"/>
        <w:tabs>
          <w:tab w:val="left" w:pos="0"/>
        </w:tabs>
        <w:kinsoku/>
        <w:wordWrap/>
        <w:overflowPunct/>
        <w:topLinePunct w:val="0"/>
        <w:autoSpaceDE/>
        <w:autoSpaceDN/>
        <w:bidi w:val="0"/>
        <w:adjustRightInd/>
        <w:spacing w:line="460" w:lineRule="exact"/>
        <w:ind w:left="420" w:leftChars="200" w:firstLine="0" w:firstLineChars="0"/>
        <w:textAlignment w:val="auto"/>
        <w:outlineLvl w:val="1"/>
        <w:rPr>
          <w:rFonts w:asciiTheme="minorEastAsia" w:hAnsiTheme="minorEastAsia" w:eastAsiaTheme="minorEastAsia" w:cstheme="minorEastAsia"/>
          <w:b/>
          <w:bCs/>
          <w:color w:val="auto"/>
          <w:sz w:val="24"/>
          <w:szCs w:val="24"/>
          <w:highlight w:val="none"/>
        </w:rPr>
      </w:pPr>
      <w:bookmarkStart w:id="213" w:name="_Toc13937_WPSOffice_Level3"/>
      <w:bookmarkStart w:id="214" w:name="_Toc6704"/>
      <w:bookmarkStart w:id="215" w:name="_Toc3261"/>
      <w:r>
        <w:rPr>
          <w:rFonts w:hint="eastAsia" w:asciiTheme="minorEastAsia" w:hAnsi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rPr>
        <w:t>、实操考场</w:t>
      </w:r>
      <w:bookmarkEnd w:id="213"/>
      <w:bookmarkEnd w:id="214"/>
      <w:bookmarkEnd w:id="215"/>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（一）设置操作技能考场的考点必须符合环境保护、劳保安全和消防安全等各项要求。考点明显位置应悬挂“20xx年xx（机构名称）职业技能等级认定操作技能考场</w:t>
      </w:r>
      <w:r>
        <w:rPr>
          <w:rFonts w:hint="eastAsia" w:asciiTheme="minorEastAsia" w:hAnsiTheme="minorEastAsia" w:eastAsiaTheme="minorEastAsia" w:cstheme="minorEastAsia"/>
          <w:color w:val="auto"/>
          <w:sz w:val="24"/>
          <w:szCs w:val="24"/>
          <w:highlight w:val="none"/>
          <w:lang w:val="zh-CN"/>
        </w:rPr>
        <w:t>”横幅</w:t>
      </w:r>
      <w:r>
        <w:rPr>
          <w:rFonts w:hint="eastAsia" w:asciiTheme="minorEastAsia" w:hAnsiTheme="minorEastAsia" w:eastAsiaTheme="minorEastAsia" w:cstheme="minorEastAsia"/>
          <w:color w:val="auto"/>
          <w:sz w:val="24"/>
          <w:szCs w:val="24"/>
          <w:highlight w:val="none"/>
        </w:rPr>
        <w:t>或电子显示屏，考场入口（警戒线外）设置考场指示标志，张贴考场分布图、考试职业（工种）、等级、考生须知和安全制度，质量监督电话等，考场外设警戒线，配备语音广播设备。</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16" w:name="bookmark508"/>
      <w:bookmarkEnd w:id="216"/>
      <w:r>
        <w:rPr>
          <w:rFonts w:hint="eastAsia" w:asciiTheme="minorEastAsia" w:hAnsiTheme="minorEastAsia" w:eastAsiaTheme="minorEastAsia" w:cstheme="minorEastAsia"/>
          <w:color w:val="auto"/>
          <w:sz w:val="24"/>
          <w:szCs w:val="24"/>
          <w:highlight w:val="none"/>
        </w:rPr>
        <w:t>（二）考点</w:t>
      </w:r>
      <w:r>
        <w:rPr>
          <w:rFonts w:hint="eastAsia" w:asciiTheme="minorEastAsia" w:hAnsiTheme="minorEastAsia" w:cstheme="minorEastAsia"/>
          <w:color w:val="auto"/>
          <w:sz w:val="24"/>
          <w:szCs w:val="24"/>
          <w:highlight w:val="none"/>
          <w:lang w:eastAsia="zh-CN"/>
        </w:rPr>
        <w:t>一般</w:t>
      </w:r>
      <w:r>
        <w:rPr>
          <w:rFonts w:hint="eastAsia" w:asciiTheme="minorEastAsia" w:hAnsiTheme="minorEastAsia" w:eastAsiaTheme="minorEastAsia" w:cstheme="minorEastAsia"/>
          <w:color w:val="auto"/>
          <w:sz w:val="24"/>
          <w:szCs w:val="24"/>
          <w:highlight w:val="none"/>
        </w:rPr>
        <w:t>设有实操考场、候考室、库房、评分室，根据考试职业（工种）的需要还</w:t>
      </w:r>
      <w:r>
        <w:rPr>
          <w:rFonts w:hint="eastAsia" w:asciiTheme="minorEastAsia" w:hAnsiTheme="minorEastAsia" w:cstheme="minorEastAsia"/>
          <w:color w:val="auto"/>
          <w:sz w:val="24"/>
          <w:szCs w:val="24"/>
          <w:highlight w:val="none"/>
          <w:lang w:eastAsia="zh-CN"/>
        </w:rPr>
        <w:t>可</w:t>
      </w:r>
      <w:r>
        <w:rPr>
          <w:rFonts w:hint="eastAsia" w:asciiTheme="minorEastAsia" w:hAnsiTheme="minorEastAsia" w:eastAsiaTheme="minorEastAsia" w:cstheme="minorEastAsia"/>
          <w:color w:val="auto"/>
          <w:sz w:val="24"/>
          <w:szCs w:val="24"/>
          <w:highlight w:val="none"/>
        </w:rPr>
        <w:t>设置考试准备室，并张贴相应标识。</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17" w:name="bookmark509"/>
      <w:bookmarkEnd w:id="217"/>
      <w:r>
        <w:rPr>
          <w:rFonts w:hint="eastAsia" w:asciiTheme="minorEastAsia" w:hAnsiTheme="minorEastAsia" w:eastAsiaTheme="minorEastAsia" w:cstheme="minorEastAsia"/>
          <w:color w:val="auto"/>
          <w:sz w:val="24"/>
          <w:szCs w:val="24"/>
          <w:highlight w:val="none"/>
        </w:rPr>
        <w:t>（三）每个职业（工种）实操工位大于或等于单间考室人数的20%，工位设置应独立，工位醒目处应张贴工位编号，工位之间互不干扰。</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18" w:name="bookmark510"/>
      <w:bookmarkEnd w:id="218"/>
      <w:r>
        <w:rPr>
          <w:rFonts w:hint="eastAsia" w:asciiTheme="minorEastAsia" w:hAnsiTheme="minorEastAsia" w:eastAsiaTheme="minorEastAsia" w:cstheme="minorEastAsia"/>
          <w:color w:val="auto"/>
          <w:sz w:val="24"/>
          <w:szCs w:val="24"/>
          <w:highlight w:val="none"/>
        </w:rPr>
        <w:t>（四）考场内</w:t>
      </w:r>
      <w:r>
        <w:rPr>
          <w:rFonts w:hint="eastAsia" w:asciiTheme="minorEastAsia" w:hAnsiTheme="minorEastAsia" w:eastAsia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rPr>
        <w:t>准备相应的设施、材料、工量具</w:t>
      </w:r>
      <w:r>
        <w:rPr>
          <w:rFonts w:hint="eastAsia" w:asciiTheme="minorEastAsia" w:hAnsiTheme="minorEastAsia" w:eastAsiaTheme="minorEastAsia" w:cstheme="minorEastAsia"/>
          <w:color w:val="auto"/>
          <w:sz w:val="24"/>
          <w:szCs w:val="24"/>
          <w:highlight w:val="none"/>
          <w:lang w:val="en-US" w:eastAsia="zh-CN"/>
        </w:rPr>
        <w:t>等</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并</w:t>
      </w:r>
      <w:r>
        <w:rPr>
          <w:rFonts w:hint="eastAsia" w:asciiTheme="minorEastAsia" w:hAnsiTheme="minorEastAsia" w:eastAsiaTheme="minorEastAsia" w:cstheme="minorEastAsia"/>
          <w:color w:val="auto"/>
          <w:sz w:val="24"/>
          <w:szCs w:val="24"/>
          <w:highlight w:val="none"/>
        </w:rPr>
        <w:t>符合安全文明操作规程</w:t>
      </w:r>
      <w:r>
        <w:rPr>
          <w:rFonts w:hint="eastAsia" w:asciiTheme="minorEastAsia" w:hAnsiTheme="minorEastAsia" w:eastAsiaTheme="minorEastAsia" w:cstheme="minorEastAsia"/>
          <w:color w:val="auto"/>
          <w:sz w:val="24"/>
          <w:szCs w:val="24"/>
          <w:highlight w:val="none"/>
          <w:lang w:val="en-US" w:eastAsia="zh-CN"/>
        </w:rPr>
        <w:t>相关要求</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19" w:name="bookmark511"/>
      <w:bookmarkEnd w:id="219"/>
      <w:r>
        <w:rPr>
          <w:rFonts w:hint="eastAsia" w:asciiTheme="minorEastAsia" w:hAnsiTheme="minorEastAsia" w:eastAsiaTheme="minorEastAsia" w:cstheme="minorEastAsia"/>
          <w:color w:val="auto"/>
          <w:sz w:val="24"/>
          <w:szCs w:val="24"/>
          <w:highlight w:val="none"/>
        </w:rPr>
        <w:t>（五）考场内光照亮度应当满足摄像、录像要求，</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应安装具有同步录音录像功能的电子设备，视频探头覆盖每个工位及整个考场区域，并与考点</w:t>
      </w:r>
      <w:r>
        <w:rPr>
          <w:rFonts w:hint="eastAsia" w:asciiTheme="minorEastAsia" w:hAnsiTheme="minorEastAsia" w:eastAsiaTheme="minorEastAsia" w:cstheme="minorEastAsia"/>
          <w:color w:val="auto"/>
          <w:sz w:val="24"/>
          <w:szCs w:val="24"/>
          <w:highlight w:val="none"/>
          <w:lang w:val="en-US" w:eastAsia="zh-CN"/>
        </w:rPr>
        <w:t>监控系统</w:t>
      </w:r>
      <w:r>
        <w:rPr>
          <w:rFonts w:hint="eastAsia" w:asciiTheme="minorEastAsia" w:hAnsiTheme="minorEastAsia" w:eastAsiaTheme="minorEastAsia" w:cstheme="minorEastAsia"/>
          <w:color w:val="auto"/>
          <w:sz w:val="24"/>
          <w:szCs w:val="24"/>
          <w:highlight w:val="none"/>
        </w:rPr>
        <w:t>对接。</w:t>
      </w:r>
    </w:p>
    <w:p>
      <w:pPr>
        <w:keepNext w:val="0"/>
        <w:keepLines w:val="0"/>
        <w:pageBreakBefore w:val="0"/>
        <w:widowControl w:val="0"/>
        <w:tabs>
          <w:tab w:val="left" w:pos="0"/>
        </w:tabs>
        <w:kinsoku/>
        <w:wordWrap/>
        <w:overflowPunct/>
        <w:topLinePunct w:val="0"/>
        <w:autoSpaceDE/>
        <w:autoSpaceDN/>
        <w:bidi w:val="0"/>
        <w:adjustRightInd/>
        <w:spacing w:line="460" w:lineRule="exact"/>
        <w:ind w:left="420" w:leftChars="200" w:firstLine="0" w:firstLineChars="0"/>
        <w:textAlignment w:val="auto"/>
        <w:outlineLvl w:val="1"/>
        <w:rPr>
          <w:rFonts w:asciiTheme="minorEastAsia" w:hAnsiTheme="minorEastAsia" w:eastAsiaTheme="minorEastAsia" w:cstheme="minorEastAsia"/>
          <w:b/>
          <w:bCs/>
          <w:color w:val="auto"/>
          <w:sz w:val="24"/>
          <w:szCs w:val="24"/>
          <w:highlight w:val="none"/>
        </w:rPr>
      </w:pPr>
      <w:bookmarkStart w:id="220" w:name="_Toc13118_WPSOffice_Level3"/>
      <w:bookmarkStart w:id="221" w:name="_Toc16441"/>
      <w:bookmarkStart w:id="222" w:name="_Toc3877"/>
      <w:r>
        <w:rPr>
          <w:rFonts w:hint="eastAsia" w:asciiTheme="minorEastAsia" w:hAnsi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rPr>
        <w:t>、答辩考场</w:t>
      </w:r>
      <w:bookmarkEnd w:id="220"/>
      <w:bookmarkEnd w:id="221"/>
      <w:bookmarkEnd w:id="222"/>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答辩考场明显位置应悬挂“20××年××（机构名称）职业技能等级认定考试答辩考场</w:t>
      </w:r>
      <w:r>
        <w:rPr>
          <w:rFonts w:hint="eastAsia" w:asciiTheme="minorEastAsia" w:hAnsiTheme="minorEastAsia" w:eastAsiaTheme="minorEastAsia" w:cstheme="minorEastAsia"/>
          <w:color w:val="auto"/>
          <w:sz w:val="24"/>
          <w:szCs w:val="24"/>
          <w:highlight w:val="none"/>
          <w:lang w:val="zh-CN"/>
        </w:rPr>
        <w:t>”横幅</w:t>
      </w:r>
      <w:r>
        <w:rPr>
          <w:rFonts w:hint="eastAsia" w:asciiTheme="minorEastAsia" w:hAnsiTheme="minorEastAsia" w:eastAsiaTheme="minorEastAsia" w:cstheme="minorEastAsia"/>
          <w:color w:val="auto"/>
          <w:sz w:val="24"/>
          <w:szCs w:val="24"/>
          <w:highlight w:val="none"/>
        </w:rPr>
        <w:t>或电子显示屏，考点内应设置考场指示标志，张贴考场分布图、考试职业（工种）、等级、考生须知和考场纪律、质量监督电话等，考场外应设明显的警戒线，配有语音广播设备，具体考场要求如下：</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23" w:name="bookmark513"/>
      <w:bookmarkEnd w:id="223"/>
      <w:r>
        <w:rPr>
          <w:rFonts w:hint="eastAsia" w:asciiTheme="minorEastAsia" w:hAnsiTheme="minorEastAsia" w:eastAsiaTheme="minorEastAsia" w:cstheme="minorEastAsia"/>
          <w:color w:val="auto"/>
          <w:sz w:val="24"/>
          <w:szCs w:val="24"/>
          <w:highlight w:val="none"/>
        </w:rPr>
        <w:t>（一）答辩考场</w:t>
      </w:r>
      <w:r>
        <w:rPr>
          <w:rFonts w:hint="eastAsia" w:asciiTheme="minorEastAsia" w:hAnsiTheme="minorEastAsia" w:cstheme="minorEastAsia"/>
          <w:color w:val="auto"/>
          <w:sz w:val="24"/>
          <w:szCs w:val="24"/>
          <w:highlight w:val="none"/>
          <w:lang w:eastAsia="zh-CN"/>
        </w:rPr>
        <w:t>一般</w:t>
      </w:r>
      <w:r>
        <w:rPr>
          <w:rFonts w:hint="eastAsia" w:asciiTheme="minorEastAsia" w:hAnsiTheme="minorEastAsia" w:eastAsiaTheme="minorEastAsia" w:cstheme="minorEastAsia"/>
          <w:color w:val="auto"/>
          <w:sz w:val="24"/>
          <w:szCs w:val="24"/>
          <w:highlight w:val="none"/>
        </w:rPr>
        <w:t>应为标准教室，参考面积</w:t>
      </w:r>
      <w:r>
        <w:rPr>
          <w:rFonts w:hint="eastAsia" w:asciiTheme="minorEastAsia" w:hAnsiTheme="minorEastAsia" w:eastAsiaTheme="minorEastAsia" w:cstheme="minorEastAsia"/>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30</w:t>
      </w:r>
      <w:r>
        <w:rPr>
          <w:rFonts w:hint="eastAsia" w:asciiTheme="minorEastAsia" w:hAnsiTheme="minorEastAsia" w:eastAsiaTheme="minorEastAsia" w:cstheme="minorEastAsia"/>
          <w:color w:val="auto"/>
          <w:sz w:val="24"/>
          <w:szCs w:val="24"/>
          <w:highlight w:val="none"/>
        </w:rPr>
        <w:t>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,可根据实际场地情况调整，门口醒目位置应张贴考场号、准考证起始号</w:t>
      </w:r>
      <w:r>
        <w:rPr>
          <w:rFonts w:hint="eastAsia" w:asciiTheme="minorEastAsia" w:hAnsiTheme="minorEastAsia" w:cstheme="minorEastAsia"/>
          <w:color w:val="auto"/>
          <w:sz w:val="24"/>
          <w:szCs w:val="24"/>
          <w:highlight w:val="none"/>
          <w:lang w:eastAsia="zh-CN"/>
        </w:rPr>
        <w:t>、答辩时间安排</w:t>
      </w:r>
      <w:r>
        <w:rPr>
          <w:rFonts w:hint="eastAsia" w:asciiTheme="minorEastAsia" w:hAnsiTheme="minorEastAsia" w:eastAsiaTheme="minorEastAsia" w:cstheme="minorEastAsia"/>
          <w:color w:val="auto"/>
          <w:sz w:val="24"/>
          <w:szCs w:val="24"/>
          <w:highlight w:val="none"/>
        </w:rPr>
        <w:t>等重要信息。</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24" w:name="bookmark514"/>
      <w:bookmarkEnd w:id="224"/>
      <w:r>
        <w:rPr>
          <w:rFonts w:hint="eastAsia" w:asciiTheme="minorEastAsia" w:hAnsiTheme="minorEastAsia" w:eastAsiaTheme="minorEastAsia" w:cstheme="minorEastAsia"/>
          <w:color w:val="auto"/>
          <w:sz w:val="24"/>
          <w:szCs w:val="24"/>
          <w:highlight w:val="none"/>
        </w:rPr>
        <w:t>（二）答辩考场内应配置考官桌椅和考生桌椅，桌子参考尺寸70×50cm,考生桌椅与考官桌应当保持</w:t>
      </w:r>
      <w:r>
        <w:rPr>
          <w:rFonts w:hint="eastAsia" w:asciiTheme="minorEastAsia" w:hAnsi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米以上距离。</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25" w:name="bookmark515"/>
      <w:bookmarkEnd w:id="225"/>
      <w:r>
        <w:rPr>
          <w:rFonts w:hint="eastAsia" w:asciiTheme="minorEastAsia" w:hAnsiTheme="minorEastAsia" w:eastAsiaTheme="minorEastAsia" w:cstheme="minorEastAsia"/>
          <w:color w:val="auto"/>
          <w:sz w:val="24"/>
          <w:szCs w:val="24"/>
          <w:highlight w:val="none"/>
        </w:rPr>
        <w:t>（三）答辩室内光照亮度应当满足摄像、录像要求，</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应安装具有同步录音录像功能的电子设备，视频头覆盖整个房间区域，并与考点监控</w:t>
      </w:r>
      <w:r>
        <w:rPr>
          <w:rFonts w:hint="eastAsia" w:asciiTheme="minorEastAsia" w:hAnsiTheme="minorEastAsia" w:eastAsiaTheme="minorEastAsia" w:cstheme="minorEastAsia"/>
          <w:color w:val="auto"/>
          <w:sz w:val="24"/>
          <w:szCs w:val="24"/>
          <w:highlight w:val="none"/>
          <w:lang w:val="en-US" w:eastAsia="zh-CN"/>
        </w:rPr>
        <w:t>系统</w:t>
      </w:r>
      <w:r>
        <w:rPr>
          <w:rFonts w:hint="eastAsia" w:asciiTheme="minorEastAsia" w:hAnsiTheme="minorEastAsia" w:eastAsiaTheme="minorEastAsia" w:cstheme="minorEastAsia"/>
          <w:color w:val="auto"/>
          <w:sz w:val="24"/>
          <w:szCs w:val="24"/>
          <w:highlight w:val="none"/>
        </w:rPr>
        <w:t>对接。</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26" w:name="bookmark516"/>
      <w:bookmarkEnd w:id="226"/>
      <w:r>
        <w:rPr>
          <w:rFonts w:hint="eastAsia" w:asciiTheme="minorEastAsia" w:hAnsiTheme="minorEastAsia" w:eastAsiaTheme="minorEastAsia" w:cstheme="minorEastAsia"/>
          <w:color w:val="auto"/>
          <w:sz w:val="24"/>
          <w:szCs w:val="24"/>
          <w:highlight w:val="none"/>
        </w:rPr>
        <w:t>（四）投影仪1台，黑（白）板1套。</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27" w:name="bookmark517"/>
      <w:bookmarkEnd w:id="227"/>
      <w:r>
        <w:rPr>
          <w:rFonts w:hint="eastAsia" w:asciiTheme="minorEastAsia" w:hAnsiTheme="minorEastAsia" w:eastAsiaTheme="minorEastAsia" w:cstheme="minorEastAsia"/>
          <w:color w:val="auto"/>
          <w:sz w:val="24"/>
          <w:szCs w:val="24"/>
          <w:highlight w:val="none"/>
        </w:rPr>
        <w:t>（五）考场内应设置考生物品存放处。</w:t>
      </w:r>
    </w:p>
    <w:p>
      <w:pPr>
        <w:keepNext w:val="0"/>
        <w:keepLines w:val="0"/>
        <w:pageBreakBefore w:val="0"/>
        <w:widowControl w:val="0"/>
        <w:tabs>
          <w:tab w:val="left" w:pos="0"/>
        </w:tabs>
        <w:kinsoku/>
        <w:wordWrap/>
        <w:overflowPunct/>
        <w:topLinePunct w:val="0"/>
        <w:autoSpaceDE/>
        <w:autoSpaceDN/>
        <w:bidi w:val="0"/>
        <w:adjustRightInd/>
        <w:spacing w:line="460" w:lineRule="exact"/>
        <w:ind w:left="420" w:leftChars="200" w:firstLine="0" w:firstLineChars="0"/>
        <w:textAlignment w:val="auto"/>
        <w:outlineLvl w:val="1"/>
        <w:rPr>
          <w:rFonts w:asciiTheme="minorEastAsia" w:hAnsiTheme="minorEastAsia" w:eastAsiaTheme="minorEastAsia" w:cstheme="minorEastAsia"/>
          <w:b/>
          <w:bCs/>
          <w:color w:val="auto"/>
          <w:sz w:val="24"/>
          <w:szCs w:val="24"/>
          <w:highlight w:val="none"/>
        </w:rPr>
      </w:pPr>
      <w:bookmarkStart w:id="228" w:name="_Toc29995"/>
      <w:bookmarkStart w:id="229" w:name="_Toc920"/>
      <w:bookmarkStart w:id="230" w:name="_Toc14043_WPSOffice_Level3"/>
      <w:r>
        <w:rPr>
          <w:rFonts w:hint="eastAsia" w:asciiTheme="minorEastAsia" w:hAnsi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rPr>
        <w:t>、考务办公室</w:t>
      </w:r>
      <w:bookmarkEnd w:id="228"/>
      <w:bookmarkEnd w:id="229"/>
      <w:bookmarkEnd w:id="230"/>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（一）考务办公</w:t>
      </w:r>
      <w:r>
        <w:rPr>
          <w:rFonts w:hint="eastAsia" w:asciiTheme="minorEastAsia" w:hAnsiTheme="minorEastAsia" w:cstheme="minorEastAsia"/>
          <w:color w:val="auto"/>
          <w:sz w:val="24"/>
          <w:szCs w:val="24"/>
          <w:highlight w:val="none"/>
          <w:lang w:eastAsia="zh-CN"/>
        </w:rPr>
        <w:t>用房相对独立，不少于</w:t>
      </w: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0m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配有通信设备、计算机、打印机等办公设备，并</w:t>
      </w:r>
      <w:r>
        <w:rPr>
          <w:rFonts w:hint="eastAsia" w:asciiTheme="minorEastAsia" w:hAnsiTheme="minorEastAsia" w:eastAsiaTheme="minorEastAsia" w:cstheme="minorEastAsia"/>
          <w:color w:val="auto"/>
          <w:sz w:val="24"/>
          <w:szCs w:val="24"/>
          <w:highlight w:val="none"/>
        </w:rPr>
        <w:t>设</w:t>
      </w:r>
      <w:r>
        <w:rPr>
          <w:rFonts w:hint="eastAsia" w:asciiTheme="minorEastAsia" w:hAnsiTheme="minorEastAsia" w:cstheme="minorEastAsia"/>
          <w:color w:val="auto"/>
          <w:sz w:val="24"/>
          <w:szCs w:val="24"/>
          <w:highlight w:val="none"/>
          <w:lang w:eastAsia="zh-CN"/>
        </w:rPr>
        <w:t>有</w:t>
      </w:r>
      <w:r>
        <w:rPr>
          <w:rFonts w:hint="eastAsia" w:asciiTheme="minorEastAsia" w:hAnsiTheme="minorEastAsia" w:eastAsiaTheme="minorEastAsia" w:cstheme="minorEastAsia"/>
          <w:color w:val="auto"/>
          <w:sz w:val="24"/>
          <w:szCs w:val="24"/>
          <w:highlight w:val="none"/>
        </w:rPr>
        <w:t>投影、音响设备，主要用于召开考务会，对考务人员的培训、安排监考，发放试卷等工作。</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31" w:name="bookmark543"/>
      <w:bookmarkEnd w:id="231"/>
      <w:r>
        <w:rPr>
          <w:rFonts w:hint="eastAsia" w:asciiTheme="minorEastAsia" w:hAnsiTheme="minorEastAsia" w:eastAsiaTheme="minorEastAsia" w:cstheme="minorEastAsia"/>
          <w:color w:val="auto"/>
          <w:sz w:val="24"/>
          <w:szCs w:val="24"/>
          <w:highlight w:val="none"/>
        </w:rPr>
        <w:t>（二）考务办公室应配置黑（白）板，监控摄像头覆盖整个房间区域，并与监控</w:t>
      </w:r>
      <w:r>
        <w:rPr>
          <w:rFonts w:hint="eastAsia" w:asciiTheme="minorEastAsia" w:hAnsiTheme="minorEastAsia" w:eastAsiaTheme="minorEastAsia" w:cstheme="minorEastAsia"/>
          <w:color w:val="auto"/>
          <w:sz w:val="24"/>
          <w:szCs w:val="24"/>
          <w:highlight w:val="none"/>
          <w:lang w:val="en-US" w:eastAsia="zh-CN"/>
        </w:rPr>
        <w:t>系统</w:t>
      </w:r>
      <w:r>
        <w:rPr>
          <w:rFonts w:hint="eastAsia" w:asciiTheme="minorEastAsia" w:hAnsiTheme="minorEastAsia" w:eastAsiaTheme="minorEastAsia" w:cstheme="minorEastAsia"/>
          <w:color w:val="auto"/>
          <w:sz w:val="24"/>
          <w:szCs w:val="24"/>
          <w:highlight w:val="none"/>
        </w:rPr>
        <w:t>对接。</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32" w:name="bookmark544"/>
      <w:bookmarkEnd w:id="232"/>
      <w:r>
        <w:rPr>
          <w:rFonts w:hint="eastAsia" w:asciiTheme="minorEastAsia" w:hAnsiTheme="minorEastAsia" w:eastAsiaTheme="minorEastAsia" w:cstheme="minorEastAsia"/>
          <w:color w:val="auto"/>
          <w:sz w:val="24"/>
          <w:szCs w:val="24"/>
          <w:highlight w:val="none"/>
        </w:rPr>
        <w:t>（三）等级认定实施期间，考务</w:t>
      </w:r>
      <w:r>
        <w:rPr>
          <w:rFonts w:hint="eastAsia" w:asciiTheme="minorEastAsia" w:hAnsiTheme="minorEastAsia" w:cstheme="minorEastAsia"/>
          <w:color w:val="auto"/>
          <w:sz w:val="24"/>
          <w:szCs w:val="24"/>
          <w:highlight w:val="none"/>
          <w:lang w:eastAsia="zh-CN"/>
        </w:rPr>
        <w:t>办公</w:t>
      </w:r>
      <w:r>
        <w:rPr>
          <w:rFonts w:hint="eastAsia" w:asciiTheme="minorEastAsia" w:hAnsiTheme="minorEastAsia" w:eastAsiaTheme="minorEastAsia" w:cstheme="minorEastAsia"/>
          <w:color w:val="auto"/>
          <w:sz w:val="24"/>
          <w:szCs w:val="24"/>
          <w:highlight w:val="none"/>
        </w:rPr>
        <w:t>室应配备医务人员及常用药品。</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33" w:name="bookmark545"/>
      <w:bookmarkEnd w:id="233"/>
      <w:r>
        <w:rPr>
          <w:rFonts w:hint="eastAsia" w:asciiTheme="minorEastAsia" w:hAnsiTheme="minorEastAsia" w:eastAsiaTheme="minorEastAsia" w:cstheme="minorEastAsia"/>
          <w:color w:val="auto"/>
          <w:sz w:val="24"/>
          <w:szCs w:val="24"/>
          <w:highlight w:val="none"/>
        </w:rPr>
        <w:t>（四）考务办公室</w:t>
      </w:r>
      <w:r>
        <w:rPr>
          <w:rFonts w:hint="eastAsia" w:asciiTheme="minorEastAsia" w:hAnsiTheme="minorEastAsia" w:eastAsiaTheme="minorEastAsia" w:cstheme="minorEastAsia"/>
          <w:color w:val="auto"/>
          <w:sz w:val="24"/>
          <w:szCs w:val="24"/>
          <w:highlight w:val="none"/>
          <w:lang w:val="en-US" w:eastAsia="zh-CN"/>
        </w:rPr>
        <w:t>可以配备</w:t>
      </w:r>
      <w:r>
        <w:rPr>
          <w:rFonts w:hint="eastAsia" w:asciiTheme="minorEastAsia" w:hAnsiTheme="minorEastAsia" w:eastAsiaTheme="minorEastAsia" w:cstheme="minorEastAsia"/>
          <w:color w:val="auto"/>
          <w:sz w:val="24"/>
          <w:szCs w:val="24"/>
          <w:highlight w:val="none"/>
        </w:rPr>
        <w:t>一套指挥大屏及相应的会议音视频采集设备，可与</w:t>
      </w:r>
      <w:r>
        <w:rPr>
          <w:rFonts w:hint="eastAsia" w:asciiTheme="minorEastAsia" w:hAnsiTheme="minorEastAsia" w:eastAsiaTheme="minorEastAsia" w:cstheme="minorEastAsia"/>
          <w:color w:val="auto"/>
          <w:sz w:val="24"/>
          <w:szCs w:val="24"/>
          <w:highlight w:val="none"/>
          <w:lang w:val="en-US" w:eastAsia="zh-CN"/>
        </w:rPr>
        <w:t>主管部门</w:t>
      </w:r>
      <w:r>
        <w:rPr>
          <w:rFonts w:hint="eastAsia" w:asciiTheme="minorEastAsia" w:hAnsiTheme="minorEastAsia" w:eastAsiaTheme="minorEastAsia" w:cstheme="minorEastAsia"/>
          <w:color w:val="auto"/>
          <w:sz w:val="24"/>
          <w:szCs w:val="24"/>
          <w:highlight w:val="none"/>
        </w:rPr>
        <w:t>或考试组织单位实时开展视频会议、调取考场的实时视频，可向考场的身份验证终端推送特定消息。</w:t>
      </w:r>
    </w:p>
    <w:p>
      <w:pPr>
        <w:keepNext w:val="0"/>
        <w:keepLines w:val="0"/>
        <w:pageBreakBefore w:val="0"/>
        <w:widowControl w:val="0"/>
        <w:tabs>
          <w:tab w:val="left" w:pos="0"/>
        </w:tabs>
        <w:kinsoku/>
        <w:wordWrap/>
        <w:overflowPunct/>
        <w:topLinePunct w:val="0"/>
        <w:autoSpaceDE/>
        <w:autoSpaceDN/>
        <w:bidi w:val="0"/>
        <w:adjustRightInd/>
        <w:spacing w:line="460" w:lineRule="exact"/>
        <w:ind w:left="420" w:leftChars="200" w:firstLine="0" w:firstLineChars="0"/>
        <w:textAlignment w:val="auto"/>
        <w:outlineLvl w:val="1"/>
        <w:rPr>
          <w:rFonts w:asciiTheme="minorEastAsia" w:hAnsiTheme="minorEastAsia" w:eastAsiaTheme="minorEastAsia" w:cstheme="minorEastAsia"/>
          <w:b/>
          <w:bCs/>
          <w:color w:val="auto"/>
          <w:sz w:val="24"/>
          <w:szCs w:val="24"/>
          <w:highlight w:val="none"/>
        </w:rPr>
      </w:pPr>
      <w:bookmarkStart w:id="234" w:name="_Toc10709"/>
      <w:bookmarkStart w:id="235" w:name="_Toc27124"/>
      <w:bookmarkStart w:id="236" w:name="_Toc21288_WPSOffice_Level3"/>
      <w:r>
        <w:rPr>
          <w:rFonts w:hint="eastAsia" w:asciiTheme="minorEastAsia" w:hAnsiTheme="minorEastAsia" w:cstheme="minorEastAsia"/>
          <w:b/>
          <w:bCs/>
          <w:color w:val="auto"/>
          <w:sz w:val="24"/>
          <w:szCs w:val="24"/>
          <w:highlight w:val="none"/>
          <w:lang w:val="en-US" w:eastAsia="zh-CN"/>
        </w:rPr>
        <w:t>五</w:t>
      </w:r>
      <w:r>
        <w:rPr>
          <w:rFonts w:hint="eastAsia" w:asciiTheme="minorEastAsia" w:hAnsiTheme="minorEastAsia" w:eastAsiaTheme="minorEastAsia" w:cstheme="minorEastAsia"/>
          <w:b/>
          <w:bCs/>
          <w:color w:val="auto"/>
          <w:sz w:val="24"/>
          <w:szCs w:val="24"/>
          <w:highlight w:val="none"/>
        </w:rPr>
        <w:t>、保密室</w:t>
      </w:r>
      <w:bookmarkEnd w:id="234"/>
      <w:bookmarkEnd w:id="235"/>
      <w:bookmarkEnd w:id="236"/>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（一）保密室应设置在人流量较少的楼层，应安装指纹、密码和钥匙三重认证，仅授权人员方可进入。</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37" w:name="bookmark548"/>
      <w:bookmarkEnd w:id="237"/>
      <w:r>
        <w:rPr>
          <w:rFonts w:hint="eastAsia" w:asciiTheme="minorEastAsia" w:hAnsiTheme="minorEastAsia" w:eastAsiaTheme="minorEastAsia" w:cstheme="minorEastAsia"/>
          <w:color w:val="auto"/>
          <w:sz w:val="24"/>
          <w:szCs w:val="24"/>
          <w:highlight w:val="none"/>
        </w:rPr>
        <w:t>（二）保密室内部应</w:t>
      </w:r>
      <w:r>
        <w:rPr>
          <w:rFonts w:hint="eastAsia" w:asciiTheme="minorEastAsia" w:hAnsiTheme="minorEastAsia" w:cstheme="minorEastAsia"/>
          <w:color w:val="auto"/>
          <w:sz w:val="24"/>
          <w:szCs w:val="24"/>
          <w:highlight w:val="none"/>
          <w:lang w:eastAsia="zh-CN"/>
        </w:rPr>
        <w:t>配有保密柜、档案资料柜、</w:t>
      </w:r>
      <w:r>
        <w:rPr>
          <w:rFonts w:hint="eastAsia" w:asciiTheme="minorEastAsia" w:hAnsiTheme="minorEastAsia" w:eastAsiaTheme="minorEastAsia" w:cstheme="minorEastAsia"/>
          <w:color w:val="auto"/>
          <w:sz w:val="24"/>
          <w:szCs w:val="24"/>
          <w:highlight w:val="none"/>
        </w:rPr>
        <w:t>货架</w:t>
      </w:r>
      <w:r>
        <w:rPr>
          <w:rFonts w:hint="eastAsia" w:asciiTheme="minorEastAsia" w:hAnsiTheme="minorEastAsia" w:cstheme="minorEastAsia"/>
          <w:color w:val="auto"/>
          <w:sz w:val="24"/>
          <w:szCs w:val="24"/>
          <w:highlight w:val="none"/>
          <w:lang w:eastAsia="zh-CN"/>
        </w:rPr>
        <w:t>等</w:t>
      </w:r>
      <w:r>
        <w:rPr>
          <w:rFonts w:hint="eastAsia" w:asciiTheme="minorEastAsia" w:hAnsiTheme="minorEastAsia" w:eastAsiaTheme="minorEastAsia" w:cstheme="minorEastAsia"/>
          <w:color w:val="auto"/>
          <w:sz w:val="24"/>
          <w:szCs w:val="24"/>
          <w:highlight w:val="none"/>
        </w:rPr>
        <w:t>，做试卷防潮存放，参考面积</w:t>
      </w:r>
      <w:r>
        <w:rPr>
          <w:rFonts w:hint="eastAsia" w:asciiTheme="minorEastAsia" w:hAnsiTheme="minorEastAsia" w:eastAsiaTheme="minorEastAsia" w:cstheme="minorEastAsia"/>
          <w:color w:val="auto"/>
          <w:sz w:val="24"/>
          <w:szCs w:val="24"/>
          <w:highlight w:val="none"/>
          <w:lang w:val="en-US" w:eastAsia="zh-CN"/>
        </w:rPr>
        <w:t>20</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0m</w:t>
      </w:r>
      <w:r>
        <w:rPr>
          <w:rFonts w:hint="eastAsia" w:asciiTheme="minorEastAsia" w:hAnsiTheme="minorEastAsia" w:eastAsiaTheme="minorEastAsia" w:cstheme="minorEastAsia"/>
          <w:color w:val="auto"/>
          <w:sz w:val="24"/>
          <w:szCs w:val="24"/>
          <w:highlight w:val="none"/>
          <w:vertAlign w:val="superscript"/>
        </w:rPr>
        <w:t>2</w:t>
      </w:r>
      <w:r>
        <w:rPr>
          <w:rFonts w:hint="eastAsia" w:asciiTheme="minorEastAsia" w:hAnsiTheme="minorEastAsia" w:eastAsiaTheme="minorEastAsia" w:cstheme="minorEastAsia"/>
          <w:color w:val="auto"/>
          <w:sz w:val="24"/>
          <w:szCs w:val="24"/>
          <w:highlight w:val="none"/>
        </w:rPr>
        <w:t>,可根据实际场地情况调整，环境应整洁明亮，便于管理，外人不得随意进出。</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38" w:name="bookmark549"/>
      <w:bookmarkEnd w:id="238"/>
      <w:r>
        <w:rPr>
          <w:rFonts w:hint="eastAsia" w:asciiTheme="minorEastAsia" w:hAnsiTheme="minorEastAsia" w:eastAsiaTheme="minorEastAsia" w:cstheme="minorEastAsia"/>
          <w:color w:val="auto"/>
          <w:sz w:val="24"/>
          <w:szCs w:val="24"/>
          <w:highlight w:val="none"/>
        </w:rPr>
        <w:t>（三）保密室应通风干燥，安装铁门、铁窗和报警器，要配备粒状碎纸机、相关干扰器、空调机、抽湿机和消防设备等，符合消防安全建设，达到防虫、防鼠、防火标准。</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39" w:name="bookmark550"/>
      <w:bookmarkEnd w:id="239"/>
      <w:r>
        <w:rPr>
          <w:rFonts w:hint="eastAsia" w:asciiTheme="minorEastAsia" w:hAnsiTheme="minorEastAsia" w:eastAsiaTheme="minorEastAsia" w:cstheme="minorEastAsia"/>
          <w:color w:val="auto"/>
          <w:sz w:val="24"/>
          <w:szCs w:val="24"/>
          <w:highlight w:val="none"/>
        </w:rPr>
        <w:t>（四）保密室</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应安装具有同步录音录像功能的电子设备，视频探头覆盖整个房间区域，并与考点</w:t>
      </w:r>
      <w:r>
        <w:rPr>
          <w:rFonts w:hint="eastAsia" w:asciiTheme="minorEastAsia" w:hAnsiTheme="minorEastAsia" w:eastAsiaTheme="minorEastAsia" w:cstheme="minorEastAsia"/>
          <w:color w:val="auto"/>
          <w:sz w:val="24"/>
          <w:szCs w:val="24"/>
          <w:highlight w:val="none"/>
          <w:lang w:val="en-US" w:eastAsia="zh-CN"/>
        </w:rPr>
        <w:t>监控系统</w:t>
      </w:r>
      <w:r>
        <w:rPr>
          <w:rFonts w:hint="eastAsia" w:asciiTheme="minorEastAsia" w:hAnsiTheme="minorEastAsia" w:eastAsiaTheme="minorEastAsia" w:cstheme="minorEastAsia"/>
          <w:color w:val="auto"/>
          <w:sz w:val="24"/>
          <w:szCs w:val="24"/>
          <w:highlight w:val="none"/>
        </w:rPr>
        <w:t>对接。</w:t>
      </w:r>
    </w:p>
    <w:p>
      <w:pPr>
        <w:keepNext w:val="0"/>
        <w:keepLines w:val="0"/>
        <w:pageBreakBefore w:val="0"/>
        <w:widowControl w:val="0"/>
        <w:tabs>
          <w:tab w:val="left" w:pos="0"/>
        </w:tabs>
        <w:kinsoku/>
        <w:wordWrap/>
        <w:overflowPunct/>
        <w:topLinePunct w:val="0"/>
        <w:autoSpaceDE/>
        <w:autoSpaceDN/>
        <w:bidi w:val="0"/>
        <w:adjustRightInd/>
        <w:spacing w:line="460" w:lineRule="exact"/>
        <w:ind w:left="420" w:leftChars="200" w:firstLine="0" w:firstLineChars="0"/>
        <w:textAlignment w:val="auto"/>
        <w:outlineLvl w:val="1"/>
        <w:rPr>
          <w:rFonts w:asciiTheme="minorEastAsia" w:hAnsiTheme="minorEastAsia" w:eastAsiaTheme="minorEastAsia" w:cstheme="minorEastAsia"/>
          <w:b/>
          <w:bCs/>
          <w:color w:val="auto"/>
          <w:sz w:val="24"/>
          <w:szCs w:val="24"/>
          <w:highlight w:val="none"/>
        </w:rPr>
      </w:pPr>
      <w:bookmarkStart w:id="240" w:name="_Toc29362"/>
      <w:bookmarkStart w:id="241" w:name="_Toc2369_WPSOffice_Level3"/>
      <w:bookmarkStart w:id="242" w:name="_Toc3137"/>
      <w:r>
        <w:rPr>
          <w:rFonts w:hint="eastAsia" w:asciiTheme="minorEastAsia" w:hAnsiTheme="minorEastAsia" w:cstheme="minorEastAsia"/>
          <w:b/>
          <w:bCs/>
          <w:color w:val="auto"/>
          <w:sz w:val="24"/>
          <w:szCs w:val="24"/>
          <w:highlight w:val="none"/>
          <w:lang w:val="en-US" w:eastAsia="zh-CN"/>
        </w:rPr>
        <w:t>六</w:t>
      </w:r>
      <w:r>
        <w:rPr>
          <w:rFonts w:hint="eastAsia" w:asciiTheme="minorEastAsia" w:hAnsiTheme="minorEastAsia" w:eastAsiaTheme="minorEastAsia" w:cstheme="minorEastAsia"/>
          <w:b/>
          <w:bCs/>
          <w:color w:val="auto"/>
          <w:sz w:val="24"/>
          <w:szCs w:val="24"/>
          <w:highlight w:val="none"/>
        </w:rPr>
        <w:t>、阅卷室</w:t>
      </w:r>
      <w:bookmarkEnd w:id="240"/>
      <w:bookmarkEnd w:id="241"/>
      <w:bookmarkEnd w:id="242"/>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（一）阅卷室是试卷评阅、成绩登记的专用场所，参考面积50-1</w:t>
      </w:r>
      <w:r>
        <w:rPr>
          <w:rFonts w:hint="eastAsia" w:asciiTheme="minorEastAsia" w:hAnsiTheme="minorEastAsia" w:eastAsiaTheme="minorEastAsia" w:cstheme="minorEastAsia"/>
          <w:color w:val="auto"/>
          <w:sz w:val="24"/>
          <w:szCs w:val="24"/>
          <w:highlight w:val="none"/>
          <w:lang w:val="en-US" w:eastAsia="zh-CN"/>
        </w:rPr>
        <w:t>0</w:t>
      </w:r>
      <w:r>
        <w:rPr>
          <w:rFonts w:hint="eastAsia" w:asciiTheme="minorEastAsia" w:hAnsiTheme="minorEastAsia" w:eastAsiaTheme="minorEastAsia" w:cstheme="minorEastAsia"/>
          <w:color w:val="auto"/>
          <w:sz w:val="24"/>
          <w:szCs w:val="24"/>
          <w:highlight w:val="none"/>
        </w:rPr>
        <w:t>0平方米,可根据实际场地情况调整。</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（二）阅卷室要配备桌椅、电脑、打印机、粒状碎纸机、空调和消防设备等，符合消防安全建设，达到防虫、防鼠、防火标准。</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43" w:name="bookmark552"/>
      <w:bookmarkEnd w:id="243"/>
      <w:r>
        <w:rPr>
          <w:rFonts w:hint="eastAsia" w:asciiTheme="minorEastAsia" w:hAnsiTheme="minorEastAsia" w:eastAsiaTheme="minorEastAsia" w:cstheme="minorEastAsia"/>
          <w:color w:val="auto"/>
          <w:sz w:val="24"/>
          <w:szCs w:val="24"/>
          <w:highlight w:val="none"/>
        </w:rPr>
        <w:t>（三）阅卷室</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应设立阅卷区、机读区、成绩登记区，同时应配有试卷接收柜和成绩表保管柜，各工作区应张贴醒目的标识，保持整洁、规范、有序。</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44" w:name="bookmark553"/>
      <w:bookmarkEnd w:id="244"/>
      <w:r>
        <w:rPr>
          <w:rFonts w:hint="eastAsia" w:asciiTheme="minorEastAsia" w:hAnsiTheme="minorEastAsia" w:eastAsiaTheme="minorEastAsia" w:cstheme="minorEastAsia"/>
          <w:color w:val="auto"/>
          <w:sz w:val="24"/>
          <w:szCs w:val="24"/>
          <w:highlight w:val="none"/>
        </w:rPr>
        <w:t>（四）阅卷室</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应安装具有同步录音录像功能的电子设备，安装视频探头，可根据实际情况作调整，确保覆盖整个阅卷区域，并与考点指挥中心对接。</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45" w:name="bookmark554"/>
      <w:bookmarkEnd w:id="245"/>
      <w:r>
        <w:rPr>
          <w:rFonts w:hint="eastAsia" w:asciiTheme="minorEastAsia" w:hAnsiTheme="minorEastAsia" w:eastAsiaTheme="minorEastAsia" w:cstheme="minorEastAsia"/>
          <w:color w:val="auto"/>
          <w:sz w:val="24"/>
          <w:szCs w:val="24"/>
          <w:highlight w:val="none"/>
        </w:rPr>
        <w:t>（五）采用网上阅卷，阅卷系统需实现图像加密，在阅卷过程中阅卷教师看不到考生信息；要求实现将阅卷数据随机混合打乱后进行分发阅卷，有数据合并和统计分析功能。</w:t>
      </w:r>
    </w:p>
    <w:p>
      <w:pPr>
        <w:keepNext w:val="0"/>
        <w:keepLines w:val="0"/>
        <w:pageBreakBefore w:val="0"/>
        <w:widowControl w:val="0"/>
        <w:tabs>
          <w:tab w:val="left" w:pos="0"/>
        </w:tabs>
        <w:kinsoku/>
        <w:wordWrap/>
        <w:overflowPunct/>
        <w:topLinePunct w:val="0"/>
        <w:autoSpaceDE/>
        <w:autoSpaceDN/>
        <w:bidi w:val="0"/>
        <w:adjustRightInd/>
        <w:spacing w:line="460" w:lineRule="exact"/>
        <w:ind w:firstLine="482"/>
        <w:textAlignment w:val="auto"/>
        <w:outlineLvl w:val="1"/>
        <w:rPr>
          <w:rFonts w:asciiTheme="minorEastAsia" w:hAnsiTheme="minorEastAsia" w:eastAsiaTheme="minorEastAsia" w:cstheme="minorEastAsia"/>
          <w:b/>
          <w:bCs/>
          <w:color w:val="auto"/>
          <w:sz w:val="24"/>
          <w:szCs w:val="24"/>
          <w:highlight w:val="none"/>
        </w:rPr>
      </w:pPr>
      <w:bookmarkStart w:id="246" w:name="_Toc20534"/>
      <w:bookmarkStart w:id="247" w:name="_Toc1191_WPSOffice_Level3"/>
      <w:bookmarkStart w:id="248" w:name="_Toc13040"/>
      <w:r>
        <w:rPr>
          <w:rFonts w:hint="eastAsia" w:asciiTheme="minorEastAsia" w:hAnsi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b/>
          <w:bCs/>
          <w:color w:val="auto"/>
          <w:sz w:val="24"/>
          <w:szCs w:val="24"/>
          <w:highlight w:val="none"/>
        </w:rPr>
        <w:t>、其他场地与设施</w:t>
      </w:r>
      <w:bookmarkEnd w:id="246"/>
      <w:bookmarkEnd w:id="247"/>
      <w:bookmarkEnd w:id="248"/>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（一）传染（新冠疫情等）防控</w:t>
      </w:r>
      <w:r>
        <w:rPr>
          <w:rFonts w:hint="eastAsia" w:asciiTheme="minorEastAsia" w:hAnsiTheme="minorEastAsia" w:cstheme="minorEastAsia"/>
          <w:color w:val="auto"/>
          <w:sz w:val="24"/>
          <w:szCs w:val="24"/>
          <w:highlight w:val="none"/>
          <w:lang w:val="en-US" w:eastAsia="zh-CN"/>
        </w:rPr>
        <w:t>设施</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Fonts w:hint="eastAsia" w:asciiTheme="minorEastAsia" w:hAnsiTheme="minorEastAsia" w:cstheme="minorEastAsia"/>
          <w:color w:val="auto"/>
          <w:sz w:val="24"/>
          <w:szCs w:val="24"/>
          <w:highlight w:val="none"/>
          <w:lang w:val="en-US" w:eastAsia="zh-CN"/>
        </w:rPr>
        <w:t>评价场地应</w:t>
      </w:r>
      <w:r>
        <w:rPr>
          <w:rFonts w:hint="eastAsia" w:asciiTheme="minorEastAsia" w:hAnsiTheme="minorEastAsia" w:eastAsiaTheme="minorEastAsia" w:cstheme="minorEastAsia"/>
          <w:color w:val="auto"/>
          <w:sz w:val="24"/>
          <w:szCs w:val="24"/>
          <w:highlight w:val="none"/>
        </w:rPr>
        <w:t>采光和通风良好，以保证室内的空气流通。</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rPr>
        <w:t xml:space="preserve">配备医护人员和适量的口罩、消毒液、测温仪等防护用品。 </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评价场地应定期</w:t>
      </w:r>
      <w:r>
        <w:rPr>
          <w:rFonts w:hint="eastAsia" w:asciiTheme="minorEastAsia" w:hAnsiTheme="minorEastAsia" w:eastAsiaTheme="minorEastAsia" w:cstheme="minorEastAsia"/>
          <w:color w:val="auto"/>
          <w:sz w:val="24"/>
          <w:szCs w:val="24"/>
          <w:highlight w:val="none"/>
        </w:rPr>
        <w:t>消毒。</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（二）考生休息室</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1.考生休息室</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要求配备考生专用桌椅，供考生休息。</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49" w:name="bookmark557"/>
      <w:bookmarkEnd w:id="249"/>
      <w:r>
        <w:rPr>
          <w:rFonts w:hint="eastAsia" w:asciiTheme="minorEastAsia" w:hAnsiTheme="minorEastAsia" w:eastAsiaTheme="minorEastAsia" w:cstheme="minorEastAsia"/>
          <w:color w:val="auto"/>
          <w:sz w:val="24"/>
          <w:szCs w:val="24"/>
          <w:highlight w:val="none"/>
        </w:rPr>
        <w:t>2.监控摄像头覆盖整个房间区域，并与考点监控中心完成对接。</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50" w:name="bookmark558"/>
      <w:bookmarkEnd w:id="250"/>
      <w:r>
        <w:rPr>
          <w:rFonts w:hint="eastAsia" w:asciiTheme="minorEastAsia" w:hAnsiTheme="minorEastAsia" w:eastAsiaTheme="minorEastAsia" w:cstheme="minorEastAsia"/>
          <w:color w:val="auto"/>
          <w:sz w:val="24"/>
          <w:szCs w:val="24"/>
          <w:highlight w:val="none"/>
        </w:rPr>
        <w:t>3.考试休息室</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应配备空调、饮水机等设备设施为考生提供舒适的环境。</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51" w:name="bookmark559"/>
      <w:bookmarkEnd w:id="251"/>
      <w:r>
        <w:rPr>
          <w:rFonts w:hint="eastAsia" w:asciiTheme="minorEastAsia" w:hAnsiTheme="minorEastAsia" w:eastAsiaTheme="minorEastAsia" w:cstheme="minorEastAsia"/>
          <w:color w:val="auto"/>
          <w:sz w:val="24"/>
          <w:szCs w:val="24"/>
          <w:highlight w:val="none"/>
        </w:rPr>
        <w:t>4.配备1-2名工作人员负责突发事件的处理。</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lang w:val="zh-TW" w:eastAsia="zh-TW"/>
        </w:rPr>
      </w:pPr>
      <w:bookmarkStart w:id="252" w:name="bookmark533"/>
      <w:bookmarkEnd w:id="252"/>
      <w:r>
        <w:rPr>
          <w:rFonts w:hint="eastAsia" w:asciiTheme="minorEastAsia" w:hAnsiTheme="minorEastAsia" w:eastAsiaTheme="minorEastAsia" w:cstheme="minorEastAsia"/>
          <w:color w:val="auto"/>
          <w:sz w:val="24"/>
          <w:szCs w:val="24"/>
          <w:highlight w:val="none"/>
          <w:lang w:val="zh-TW"/>
        </w:rPr>
        <w:t>（三）</w:t>
      </w:r>
      <w:r>
        <w:rPr>
          <w:rFonts w:hint="eastAsia" w:asciiTheme="minorEastAsia" w:hAnsiTheme="minorEastAsia" w:eastAsiaTheme="minorEastAsia" w:cstheme="minorEastAsia"/>
          <w:color w:val="auto"/>
          <w:sz w:val="24"/>
          <w:szCs w:val="24"/>
          <w:highlight w:val="none"/>
          <w:lang w:val="zh-TW" w:eastAsia="zh-TW"/>
        </w:rPr>
        <w:t>身份验证系统要求</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53" w:name="bookmark534"/>
      <w:bookmarkEnd w:id="253"/>
      <w:r>
        <w:rPr>
          <w:rFonts w:hint="eastAsia" w:asciiTheme="minorEastAsia" w:hAnsiTheme="minorEastAsia" w:eastAsiaTheme="minorEastAsia" w:cstheme="minorEastAsia"/>
          <w:color w:val="auto"/>
          <w:sz w:val="24"/>
          <w:szCs w:val="24"/>
          <w:highlight w:val="none"/>
        </w:rPr>
        <w:t>1.每个考场需配备一台身份验证终端，具备人脸识别功能、可读取二代居民身份证。</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54" w:name="bookmark535"/>
      <w:bookmarkEnd w:id="254"/>
      <w:r>
        <w:rPr>
          <w:rFonts w:hint="eastAsia" w:asciiTheme="minorEastAsia" w:hAnsiTheme="minorEastAsia" w:eastAsiaTheme="minorEastAsia" w:cstheme="minorEastAsia"/>
          <w:color w:val="auto"/>
          <w:sz w:val="24"/>
          <w:szCs w:val="24"/>
          <w:highlight w:val="none"/>
        </w:rPr>
        <w:t>2.终端</w:t>
      </w:r>
      <w:r>
        <w:rPr>
          <w:rFonts w:hint="eastAsia" w:asciiTheme="minorEastAsia" w:hAnsiTheme="minorEastAsia" w:eastAsia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rPr>
        <w:t>应支持在线和离线两种使用模式，考前在考务平台下载考生编排数据导入或下发至终端内。验证结果可通过网络或U盘将验证结果上传至考务平台。</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lang w:val="zh-TW" w:eastAsia="zh-TW"/>
        </w:rPr>
      </w:pPr>
      <w:bookmarkStart w:id="255" w:name="bookmark536"/>
      <w:bookmarkEnd w:id="255"/>
      <w:r>
        <w:rPr>
          <w:rFonts w:hint="eastAsia" w:asciiTheme="minorEastAsia" w:hAnsiTheme="minorEastAsia" w:eastAsiaTheme="minorEastAsia" w:cstheme="minorEastAsia"/>
          <w:color w:val="auto"/>
          <w:sz w:val="24"/>
          <w:szCs w:val="24"/>
          <w:highlight w:val="none"/>
          <w:lang w:val="zh-TW"/>
        </w:rPr>
        <w:t>（四）</w:t>
      </w:r>
      <w:r>
        <w:rPr>
          <w:rFonts w:hint="eastAsia" w:asciiTheme="minorEastAsia" w:hAnsiTheme="minorEastAsia" w:eastAsiaTheme="minorEastAsia" w:cstheme="minorEastAsia"/>
          <w:color w:val="auto"/>
          <w:sz w:val="24"/>
          <w:szCs w:val="24"/>
          <w:highlight w:val="none"/>
          <w:lang w:val="zh-TW" w:eastAsia="zh-TW"/>
        </w:rPr>
        <w:t>作弊防控系统要求</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asciiTheme="minorEastAsia" w:hAnsiTheme="minorEastAsia" w:eastAsiaTheme="minorEastAsia" w:cstheme="minorEastAsia"/>
          <w:color w:val="auto"/>
          <w:sz w:val="24"/>
          <w:szCs w:val="24"/>
          <w:highlight w:val="none"/>
        </w:rPr>
      </w:pPr>
      <w:bookmarkStart w:id="256" w:name="bookmark537"/>
      <w:bookmarkEnd w:id="256"/>
      <w:r>
        <w:rPr>
          <w:rFonts w:hint="eastAsia" w:asciiTheme="minorEastAsia" w:hAnsiTheme="minorEastAsia" w:eastAsiaTheme="minorEastAsia" w:cstheme="minorEastAsia"/>
          <w:color w:val="auto"/>
          <w:sz w:val="24"/>
          <w:szCs w:val="24"/>
          <w:highlight w:val="none"/>
        </w:rPr>
        <w:t>1.每个考场</w:t>
      </w:r>
      <w:r>
        <w:rPr>
          <w:rFonts w:hint="eastAsia" w:asciiTheme="minorEastAsia" w:hAnsiTheme="minorEastAsia" w:eastAsiaTheme="minorEastAsia" w:cstheme="minorEastAsia"/>
          <w:color w:val="auto"/>
          <w:sz w:val="24"/>
          <w:szCs w:val="24"/>
          <w:highlight w:val="none"/>
          <w:lang w:val="en-US" w:eastAsia="zh-CN"/>
        </w:rPr>
        <w:t>可</w:t>
      </w:r>
      <w:r>
        <w:rPr>
          <w:rFonts w:hint="eastAsia" w:asciiTheme="minorEastAsia" w:hAnsiTheme="minorEastAsia" w:eastAsiaTheme="minorEastAsia" w:cstheme="minorEastAsia"/>
          <w:color w:val="auto"/>
          <w:sz w:val="24"/>
          <w:szCs w:val="24"/>
          <w:highlight w:val="none"/>
        </w:rPr>
        <w:t>配备一套无线电信号侦测设备和一套无线电信号阻断设备，可侦测并阻断无线电信号，并将疑似作弊信号数据上传至考务平台，考务平台可将该数据上传至监管平台。</w:t>
      </w:r>
    </w:p>
    <w:p>
      <w:pPr>
        <w:keepNext w:val="0"/>
        <w:keepLines w:val="0"/>
        <w:pageBreakBefore w:val="0"/>
        <w:widowControl w:val="0"/>
        <w:kinsoku/>
        <w:wordWrap/>
        <w:overflowPunct/>
        <w:topLinePunct w:val="0"/>
        <w:autoSpaceDE/>
        <w:autoSpaceDN/>
        <w:bidi w:val="0"/>
        <w:adjustRightInd/>
        <w:spacing w:line="460" w:lineRule="exact"/>
        <w:ind w:firstLine="480"/>
        <w:textAlignment w:val="auto"/>
        <w:rPr>
          <w:rFonts w:hint="eastAsia" w:asciiTheme="minorEastAsia" w:hAnsiTheme="minorEastAsia" w:eastAsiaTheme="minorEastAsia" w:cstheme="minorEastAsia"/>
          <w:color w:val="auto"/>
          <w:sz w:val="24"/>
          <w:szCs w:val="24"/>
          <w:highlight w:val="none"/>
        </w:rPr>
      </w:pPr>
      <w:bookmarkStart w:id="257" w:name="bookmark538"/>
      <w:bookmarkEnd w:id="257"/>
      <w:r>
        <w:rPr>
          <w:rFonts w:hint="eastAsia" w:asciiTheme="minorEastAsia" w:hAnsiTheme="minorEastAsia" w:eastAsiaTheme="minorEastAsia" w:cstheme="minorEastAsia"/>
          <w:color w:val="auto"/>
          <w:sz w:val="24"/>
          <w:szCs w:val="24"/>
          <w:highlight w:val="none"/>
        </w:rPr>
        <w:t>2.每个考场</w:t>
      </w:r>
      <w:r>
        <w:rPr>
          <w:rFonts w:hint="eastAsia" w:asciiTheme="minorEastAsia" w:hAnsiTheme="minorEastAsia" w:eastAsiaTheme="minorEastAsia" w:cstheme="minorEastAsia"/>
          <w:color w:val="auto"/>
          <w:sz w:val="24"/>
          <w:szCs w:val="24"/>
          <w:highlight w:val="none"/>
          <w:lang w:val="en-US" w:eastAsia="zh-CN"/>
        </w:rPr>
        <w:t>可以</w:t>
      </w:r>
      <w:r>
        <w:rPr>
          <w:rFonts w:hint="eastAsia" w:asciiTheme="minorEastAsia" w:hAnsiTheme="minorEastAsia" w:eastAsiaTheme="minorEastAsia" w:cstheme="minorEastAsia"/>
          <w:color w:val="auto"/>
          <w:sz w:val="24"/>
          <w:szCs w:val="24"/>
          <w:highlight w:val="none"/>
        </w:rPr>
        <w:t>部署一套金属探测仪，保证手机和作弊器材不能带进考场。</w:t>
      </w:r>
      <w:bookmarkStart w:id="258" w:name="_Toc10110"/>
      <w:bookmarkStart w:id="259" w:name="_Toc7860_WPSOffice_Level1"/>
      <w:bookmarkStart w:id="260" w:name="_Toc3812"/>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default" w:ascii="黑体" w:hAnsi="黑体" w:eastAsia="黑体" w:cs="黑体"/>
          <w:b w:val="0"/>
          <w:bCs w:val="0"/>
          <w:color w:val="auto"/>
          <w:kern w:val="0"/>
          <w:sz w:val="32"/>
          <w:szCs w:val="32"/>
          <w:highlight w:val="none"/>
          <w:shd w:val="clear" w:color="auto" w:fill="FFFFFF"/>
          <w:lang w:val="en-US" w:eastAsia="zh-CN"/>
        </w:rPr>
      </w:pPr>
      <w:bookmarkStart w:id="261" w:name="_Toc22212"/>
      <w:r>
        <w:rPr>
          <w:rFonts w:hint="eastAsia" w:ascii="黑体" w:hAnsi="黑体" w:eastAsia="黑体" w:cs="黑体"/>
          <w:b w:val="0"/>
          <w:bCs w:val="0"/>
          <w:color w:val="auto"/>
          <w:kern w:val="0"/>
          <w:sz w:val="32"/>
          <w:szCs w:val="32"/>
          <w:highlight w:val="none"/>
          <w:shd w:val="clear" w:color="auto" w:fill="FFFFFF"/>
          <w:lang w:val="en-US" w:eastAsia="zh-CN"/>
        </w:rPr>
        <w:t>第八章  评价内容和方式</w:t>
      </w:r>
      <w:bookmarkEnd w:id="258"/>
      <w:bookmarkEnd w:id="259"/>
      <w:bookmarkEnd w:id="260"/>
      <w:bookmarkEnd w:id="261"/>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bookmarkStart w:id="262" w:name="OLE_LINK29"/>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63" w:name="_Toc20957"/>
      <w:bookmarkStart w:id="264" w:name="_Toc22708"/>
      <w:r>
        <w:rPr>
          <w:rFonts w:hint="eastAsia" w:asciiTheme="minorEastAsia" w:hAnsiTheme="minorEastAsia" w:cstheme="minorEastAsia"/>
          <w:b/>
          <w:bCs/>
          <w:color w:val="auto"/>
          <w:sz w:val="24"/>
          <w:szCs w:val="24"/>
          <w:highlight w:val="none"/>
          <w:lang w:val="en-US" w:eastAsia="zh-CN"/>
        </w:rPr>
        <w:t>一、评价内容。</w:t>
      </w:r>
      <w:r>
        <w:rPr>
          <w:rFonts w:hint="eastAsia" w:asciiTheme="minorEastAsia" w:hAnsiTheme="minorEastAsia" w:eastAsiaTheme="minorEastAsia" w:cstheme="minorEastAsia"/>
          <w:color w:val="auto"/>
          <w:sz w:val="24"/>
          <w:szCs w:val="24"/>
          <w:highlight w:val="none"/>
          <w:lang w:val="en-US" w:eastAsia="zh-CN"/>
        </w:rPr>
        <w:t>职业技能等级</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应坚持以用为本、能力导向，根据不同类型技能人才的工作特点，实行分类评价</w:t>
      </w:r>
      <w:r>
        <w:rPr>
          <w:rFonts w:hint="eastAsia" w:asciiTheme="minorEastAsia" w:hAnsiTheme="minorEastAsia" w:cstheme="minorEastAsia"/>
          <w:color w:val="auto"/>
          <w:sz w:val="24"/>
          <w:szCs w:val="24"/>
          <w:highlight w:val="none"/>
          <w:lang w:val="en-US" w:eastAsia="zh-CN"/>
        </w:rPr>
        <w:t>，重点考察劳动者的品德、能力和业绩</w:t>
      </w:r>
      <w:r>
        <w:rPr>
          <w:rFonts w:hint="eastAsia" w:asciiTheme="minorEastAsia" w:hAnsiTheme="minorEastAsia" w:eastAsiaTheme="minorEastAsia" w:cstheme="minorEastAsia"/>
          <w:color w:val="auto"/>
          <w:sz w:val="24"/>
          <w:szCs w:val="24"/>
          <w:highlight w:val="none"/>
          <w:lang w:val="en-US" w:eastAsia="zh-CN"/>
        </w:rPr>
        <w:t>。在统一的职业标准体系框架基础上，对技术技能型人才的评价，要突出实际操作能力和解决关键生产技术难题等要求；对知识技能型人才的评价，要突出掌握运用理论知识指导生产实践、创造性开展工作等要求；对复合技能型人才的评价，要突出掌握多项技能、从事多工种多岗位复杂工作等要求。</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内容主要包括：</w:t>
      </w:r>
      <w:bookmarkEnd w:id="263"/>
      <w:bookmarkEnd w:id="264"/>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65" w:name="_Toc15830"/>
      <w:bookmarkStart w:id="266" w:name="_Toc32353"/>
      <w:r>
        <w:rPr>
          <w:rFonts w:hint="eastAsia" w:asciiTheme="minorEastAsia" w:hAnsiTheme="minorEastAsia" w:cstheme="minorEastAsia"/>
          <w:color w:val="auto"/>
          <w:sz w:val="24"/>
          <w:szCs w:val="24"/>
          <w:highlight w:val="none"/>
          <w:lang w:val="en-US" w:eastAsia="zh-CN"/>
        </w:rPr>
        <w:t>（一）</w:t>
      </w:r>
      <w:r>
        <w:rPr>
          <w:rFonts w:hint="eastAsia" w:asciiTheme="minorEastAsia" w:hAnsiTheme="minorEastAsia" w:eastAsiaTheme="minorEastAsia" w:cstheme="minorEastAsia"/>
          <w:color w:val="auto"/>
          <w:sz w:val="24"/>
          <w:szCs w:val="24"/>
          <w:highlight w:val="none"/>
          <w:lang w:val="en-US" w:eastAsia="zh-CN"/>
        </w:rPr>
        <w:t>职业能力。重点考核本职业（工种）及岗位相关必备的理论知识和操作技能，考核技能人员执行操作规程、解决生产问题和完成工作任务等方面的实际工作能力。其中，理论知识考试和操作技能考核主要依据评价标准规范、题库命题技术规程等编制题库和命制试卷。</w:t>
      </w:r>
      <w:bookmarkEnd w:id="265"/>
      <w:bookmarkEnd w:id="266"/>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67" w:name="_Toc28576"/>
      <w:bookmarkStart w:id="268" w:name="_Toc1390"/>
      <w:r>
        <w:rPr>
          <w:rFonts w:hint="eastAsia" w:asciiTheme="minorEastAsia" w:hAnsi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lang w:val="en-US" w:eastAsia="zh-CN"/>
        </w:rPr>
        <w:t>工作业绩。重点考核技能人员在工作中取得的业绩和成果，以及工作效率和完成产品质量的情况。技师、高级技师还包括完成主要工作项目、现场解决技术问题、技术改造和创新等方面情况，以及传授技艺、培养指导徒弟等方面情况。</w:t>
      </w:r>
      <w:bookmarkEnd w:id="267"/>
      <w:bookmarkEnd w:id="268"/>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69" w:name="_Toc19856"/>
      <w:bookmarkStart w:id="270" w:name="_Toc2688"/>
      <w:r>
        <w:rPr>
          <w:rFonts w:hint="eastAsia" w:asciiTheme="minorEastAsia" w:hAnsi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lang w:val="en-US" w:eastAsia="zh-CN"/>
        </w:rPr>
        <w:t>职业道德和工匠精神。重点考核技能人员遵守国家法律和企业规定，崇尚诚信、正直进取、敬业专注、精益求精、创新务实、团结协作等情况。</w:t>
      </w:r>
      <w:bookmarkEnd w:id="269"/>
      <w:bookmarkEnd w:id="270"/>
    </w:p>
    <w:p>
      <w:pPr>
        <w:pStyle w:val="17"/>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auto"/>
          <w:kern w:val="2"/>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rPr>
        <w:t>企业等用人单位可选择以上（一）至（三）项内容进行评价；技工院校主要对第（一）（三）项内容进行评价；</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eastAsiaTheme="minorEastAsia" w:cstheme="minorEastAsia"/>
          <w:color w:val="auto"/>
          <w:kern w:val="2"/>
          <w:sz w:val="24"/>
          <w:szCs w:val="24"/>
          <w:highlight w:val="none"/>
          <w:lang w:val="en-US" w:eastAsia="zh-CN"/>
        </w:rPr>
        <w:t>主要对第（一）（三）项内容进行评价，对评价对象为企业等单位职工的，可根据用人单位出具的评价对象工作业绩评定材料折算综合成绩（一般占不超过总成绩的三分之一）。</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leftChars="0" w:right="0" w:rightChars="0" w:firstLine="481" w:firstLineChars="200"/>
        <w:jc w:val="both"/>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71" w:name="_Toc5146"/>
      <w:bookmarkStart w:id="272" w:name="_Toc28091"/>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cstheme="minorEastAsia"/>
          <w:b/>
          <w:bCs/>
          <w:color w:val="auto"/>
          <w:sz w:val="24"/>
          <w:szCs w:val="24"/>
          <w:highlight w:val="none"/>
          <w:lang w:val="en-US" w:eastAsia="zh-CN"/>
        </w:rPr>
        <w:t>评价方式。</w:t>
      </w:r>
      <w:r>
        <w:rPr>
          <w:rFonts w:hint="eastAsia" w:asciiTheme="minorEastAsia" w:hAnsiTheme="minorEastAsia" w:eastAsiaTheme="minorEastAsia" w:cstheme="minorEastAsia"/>
          <w:color w:val="auto"/>
          <w:sz w:val="24"/>
          <w:szCs w:val="24"/>
          <w:highlight w:val="none"/>
          <w:lang w:val="en-US" w:eastAsia="zh-CN"/>
        </w:rPr>
        <w:t>评价机构根据等级认定内容，可综合采取多种方式开展等级认定。</w:t>
      </w:r>
      <w:bookmarkEnd w:id="271"/>
      <w:bookmarkEnd w:id="272"/>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leftChars="0" w:right="0" w:rightChars="0" w:firstLine="480" w:firstLineChars="200"/>
        <w:jc w:val="both"/>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73" w:name="_Toc12449"/>
      <w:bookmarkStart w:id="274" w:name="_Toc26982"/>
      <w:r>
        <w:rPr>
          <w:rFonts w:hint="eastAsia" w:asciiTheme="minorEastAsia" w:hAnsiTheme="minorEastAsia" w:eastAsiaTheme="minorEastAsia" w:cstheme="minorEastAsia"/>
          <w:color w:val="auto"/>
          <w:sz w:val="24"/>
          <w:szCs w:val="24"/>
          <w:highlight w:val="none"/>
          <w:lang w:val="en-US" w:eastAsia="zh-CN"/>
        </w:rPr>
        <w:t>（一）考核认定。采用理论知识考试、操作技能考核（含模块化考核、生产过程考核等）和综合评审等方式开展考核认定。注重评价标准规范与岗位技能要求相结合，与技工院校课程标准相衔接。</w:t>
      </w:r>
      <w:r>
        <w:rPr>
          <w:rFonts w:hint="eastAsia" w:asciiTheme="minorEastAsia" w:hAnsiTheme="minorEastAsia" w:cstheme="minorEastAsia"/>
          <w:color w:val="auto"/>
          <w:sz w:val="24"/>
          <w:szCs w:val="24"/>
          <w:highlight w:val="none"/>
          <w:lang w:val="en-US" w:eastAsia="zh-CN"/>
        </w:rPr>
        <w:t>这种方式是通用的评价方式，适合各类评价机构。</w:t>
      </w:r>
      <w:bookmarkEnd w:id="273"/>
      <w:bookmarkEnd w:id="274"/>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leftChars="0" w:right="0" w:rightChars="0" w:firstLine="480" w:firstLineChars="200"/>
        <w:jc w:val="both"/>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75" w:name="_Toc894"/>
      <w:bookmarkStart w:id="276" w:name="_Toc25549"/>
      <w:r>
        <w:rPr>
          <w:rFonts w:hint="eastAsia" w:asciiTheme="minorEastAsia" w:hAnsiTheme="minorEastAsia" w:eastAsiaTheme="minorEastAsia" w:cstheme="minorEastAsia"/>
          <w:color w:val="auto"/>
          <w:sz w:val="24"/>
          <w:szCs w:val="24"/>
          <w:highlight w:val="none"/>
          <w:lang w:val="en-US" w:eastAsia="zh-CN"/>
        </w:rPr>
        <w:t>（二）考评结合。采取理论知识考试、操作技能考核（含模块化考核、生产过程考核等）、业绩评审等方式，对不同类型技能人才采取不同方式评价，评价方向及结果要重点向解决生产问题和完成工作任务能力倾斜。</w:t>
      </w:r>
      <w:r>
        <w:rPr>
          <w:rFonts w:hint="eastAsia" w:asciiTheme="minorEastAsia" w:hAnsiTheme="minorEastAsia" w:cstheme="minorEastAsia"/>
          <w:color w:val="auto"/>
          <w:sz w:val="24"/>
          <w:szCs w:val="24"/>
          <w:highlight w:val="none"/>
          <w:lang w:val="en-US" w:eastAsia="zh-CN"/>
        </w:rPr>
        <w:t>企业自主评价通常采取这种方式进行评价，既能考察劳动者的职业素质、知识技能，又能注重劳动者业绩贡献，体现以用为本，能力导向。</w:t>
      </w:r>
      <w:bookmarkEnd w:id="275"/>
      <w:bookmarkEnd w:id="276"/>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leftChars="0" w:right="0" w:rightChars="0" w:firstLine="480" w:firstLineChars="200"/>
        <w:jc w:val="both"/>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77" w:name="_Toc22111"/>
      <w:bookmarkStart w:id="278" w:name="_Toc25712"/>
      <w:r>
        <w:rPr>
          <w:rFonts w:hint="eastAsia" w:asciiTheme="minorEastAsia" w:hAnsiTheme="minorEastAsia" w:eastAsiaTheme="minorEastAsia" w:cstheme="minorEastAsia"/>
          <w:color w:val="auto"/>
          <w:sz w:val="24"/>
          <w:szCs w:val="24"/>
          <w:highlight w:val="none"/>
          <w:lang w:val="en-US" w:eastAsia="zh-CN"/>
        </w:rPr>
        <w:t>（三）定级评价。</w:t>
      </w:r>
      <w:r>
        <w:rPr>
          <w:rFonts w:hint="eastAsia" w:asciiTheme="minorEastAsia" w:hAnsiTheme="minorEastAsia" w:eastAsiaTheme="minorEastAsia" w:cstheme="minorEastAsia"/>
          <w:b w:val="0"/>
          <w:i w:val="0"/>
          <w:caps w:val="0"/>
          <w:color w:val="auto"/>
          <w:spacing w:val="0"/>
          <w:sz w:val="24"/>
          <w:szCs w:val="24"/>
          <w:highlight w:val="none"/>
          <w:shd w:val="clear" w:color="auto" w:fill="auto"/>
          <w:lang w:val="en-US" w:eastAsia="zh-CN"/>
        </w:rPr>
        <w:t>企业可</w:t>
      </w:r>
      <w:r>
        <w:rPr>
          <w:rFonts w:hint="eastAsia" w:asciiTheme="minorEastAsia" w:hAnsiTheme="minorEastAsia" w:eastAsiaTheme="minorEastAsia" w:cstheme="minorEastAsia"/>
          <w:b w:val="0"/>
          <w:i w:val="0"/>
          <w:caps w:val="0"/>
          <w:color w:val="auto"/>
          <w:spacing w:val="0"/>
          <w:sz w:val="24"/>
          <w:szCs w:val="24"/>
          <w:highlight w:val="none"/>
          <w:shd w:val="clear" w:color="auto" w:fill="auto"/>
          <w:rtl w:val="0"/>
          <w:lang w:val="en-US" w:eastAsia="zh-CN"/>
        </w:rPr>
        <w:t>结合生产过程和工作业绩</w:t>
      </w:r>
      <w:r>
        <w:rPr>
          <w:rFonts w:hint="eastAsia" w:asciiTheme="minorEastAsia" w:hAnsiTheme="minorEastAsia" w:eastAsiaTheme="minorEastAsia" w:cstheme="minorEastAsia"/>
          <w:b w:val="0"/>
          <w:i w:val="0"/>
          <w:caps w:val="0"/>
          <w:color w:val="auto"/>
          <w:spacing w:val="0"/>
          <w:sz w:val="24"/>
          <w:szCs w:val="24"/>
          <w:highlight w:val="none"/>
          <w:shd w:val="clear" w:color="auto" w:fill="auto"/>
          <w:lang w:val="en-US" w:eastAsia="zh-CN"/>
        </w:rPr>
        <w:t>，</w:t>
      </w:r>
      <w:r>
        <w:rPr>
          <w:rFonts w:hint="eastAsia" w:asciiTheme="minorEastAsia" w:hAnsiTheme="minorEastAsia" w:eastAsiaTheme="minorEastAsia" w:cstheme="minorEastAsia"/>
          <w:color w:val="auto"/>
          <w:sz w:val="24"/>
          <w:szCs w:val="24"/>
          <w:highlight w:val="none"/>
          <w:lang w:val="en-US" w:eastAsia="zh-CN"/>
        </w:rPr>
        <w:t>通过制作产品、技术攻关、完成任务等过程中体现的职业素养、操作水平、解决问题等核心能力，</w:t>
      </w:r>
      <w:r>
        <w:rPr>
          <w:rFonts w:hint="eastAsia" w:asciiTheme="minorEastAsia" w:hAnsiTheme="minorEastAsia" w:eastAsiaTheme="minorEastAsia" w:cstheme="minorEastAsia"/>
          <w:b w:val="0"/>
          <w:i w:val="0"/>
          <w:caps w:val="0"/>
          <w:color w:val="auto"/>
          <w:spacing w:val="0"/>
          <w:sz w:val="24"/>
          <w:szCs w:val="24"/>
          <w:highlight w:val="none"/>
          <w:shd w:val="clear" w:color="auto" w:fill="auto"/>
          <w:lang w:val="en-US" w:eastAsia="zh-CN"/>
        </w:rPr>
        <w:t>进行直接认定和破格晋级。技工院校对接用人需求，可结合</w:t>
      </w:r>
      <w:r>
        <w:rPr>
          <w:rFonts w:hint="eastAsia" w:asciiTheme="minorEastAsia" w:hAnsiTheme="minorEastAsia" w:eastAsiaTheme="minorEastAsia" w:cstheme="minorEastAsia"/>
          <w:b w:val="0"/>
          <w:i w:val="0"/>
          <w:caps w:val="0"/>
          <w:color w:val="auto"/>
          <w:spacing w:val="0"/>
          <w:sz w:val="24"/>
          <w:szCs w:val="24"/>
          <w:highlight w:val="none"/>
          <w:shd w:val="clear" w:color="auto" w:fill="auto"/>
          <w:rtl w:val="0"/>
          <w:lang w:val="en-US" w:eastAsia="zh-CN"/>
        </w:rPr>
        <w:t>学生课程成绩、企业实训成绩等</w:t>
      </w:r>
      <w:r>
        <w:rPr>
          <w:rFonts w:hint="eastAsia" w:asciiTheme="minorEastAsia" w:hAnsiTheme="minorEastAsia" w:eastAsiaTheme="minorEastAsia" w:cstheme="minorEastAsia"/>
          <w:b w:val="0"/>
          <w:i w:val="0"/>
          <w:caps w:val="0"/>
          <w:color w:val="auto"/>
          <w:spacing w:val="0"/>
          <w:sz w:val="24"/>
          <w:szCs w:val="24"/>
          <w:highlight w:val="none"/>
          <w:shd w:val="clear" w:color="auto" w:fill="auto"/>
          <w:lang w:val="en-US" w:eastAsia="zh-CN"/>
        </w:rPr>
        <w:t>综合评定技能水平。</w:t>
      </w:r>
      <w:r>
        <w:rPr>
          <w:rFonts w:hint="eastAsia" w:asciiTheme="minorEastAsia" w:hAnsiTheme="minorEastAsia" w:cstheme="minorEastAsia"/>
          <w:b w:val="0"/>
          <w:i w:val="0"/>
          <w:caps w:val="0"/>
          <w:color w:val="auto"/>
          <w:spacing w:val="0"/>
          <w:sz w:val="24"/>
          <w:szCs w:val="24"/>
          <w:highlight w:val="none"/>
          <w:shd w:val="clear" w:color="auto" w:fill="auto"/>
          <w:lang w:val="en-US" w:eastAsia="zh-CN"/>
        </w:rPr>
        <w:t>定级评价适合企业自主评价和技工院校学生评价，由实施定级评价的评价机构制定实施方案，报所属市人社部门同意后开展，注重评价质量、公平公正。</w:t>
      </w:r>
      <w:bookmarkEnd w:id="277"/>
      <w:bookmarkEnd w:id="278"/>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color w:val="auto"/>
          <w:sz w:val="24"/>
          <w:szCs w:val="24"/>
          <w:highlight w:val="none"/>
          <w:lang w:val="en-US" w:eastAsia="zh-CN"/>
        </w:rPr>
      </w:pPr>
      <w:bookmarkStart w:id="279" w:name="_Toc14013"/>
      <w:bookmarkStart w:id="280" w:name="_Toc24816"/>
      <w:r>
        <w:rPr>
          <w:rFonts w:hint="eastAsia" w:asciiTheme="minorEastAsia" w:hAnsiTheme="minorEastAsia" w:eastAsiaTheme="minorEastAsia" w:cstheme="minorEastAsia"/>
          <w:color w:val="auto"/>
          <w:sz w:val="24"/>
          <w:szCs w:val="24"/>
          <w:highlight w:val="none"/>
          <w:lang w:val="en-US" w:eastAsia="zh-CN"/>
        </w:rPr>
        <w:t>（四）竞赛选拔。</w:t>
      </w:r>
      <w:r>
        <w:rPr>
          <w:rFonts w:hint="eastAsia" w:asciiTheme="minorEastAsia" w:hAnsiTheme="minorEastAsia" w:cstheme="minorEastAsia"/>
          <w:color w:val="auto"/>
          <w:sz w:val="24"/>
          <w:szCs w:val="24"/>
          <w:highlight w:val="none"/>
          <w:lang w:val="en-US" w:eastAsia="zh-CN"/>
        </w:rPr>
        <w:t>职业技能竞赛是选拔年轻优秀技能人才的一种重要方式。支持企业职工积极参加各级各类职业技能竞赛和本单位的技能比武，促进技艺高超、素质优良的选手脱颖而出。</w:t>
      </w:r>
      <w:r>
        <w:rPr>
          <w:rFonts w:hint="eastAsia" w:asciiTheme="minorEastAsia" w:hAnsiTheme="minorEastAsia" w:eastAsiaTheme="minorEastAsia" w:cstheme="minorEastAsia"/>
          <w:color w:val="auto"/>
          <w:sz w:val="24"/>
          <w:szCs w:val="24"/>
          <w:highlight w:val="none"/>
          <w:lang w:val="en-US" w:eastAsia="zh-CN"/>
        </w:rPr>
        <w:t>参加各级各类职业技能竞赛的优胜选手，按规则晋升职业技能等级。企业可通过岗位练兵、技能比武等方式，破格选拔技能人才。</w:t>
      </w:r>
      <w:r>
        <w:rPr>
          <w:rFonts w:hint="eastAsia" w:asciiTheme="minorEastAsia" w:hAnsiTheme="minorEastAsia" w:cstheme="minorEastAsia"/>
          <w:color w:val="auto"/>
          <w:sz w:val="24"/>
          <w:szCs w:val="24"/>
          <w:highlight w:val="none"/>
          <w:lang w:val="en-US" w:eastAsia="zh-CN"/>
        </w:rPr>
        <w:t>企业开展竞赛选拔活动，应提前制定方案，向所属人社部门报备后实施。</w:t>
      </w:r>
      <w:bookmarkEnd w:id="279"/>
      <w:bookmarkEnd w:id="280"/>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eastAsia="zh-CN"/>
        </w:rPr>
      </w:pPr>
      <w:bookmarkStart w:id="281" w:name="_Toc6950"/>
      <w:bookmarkStart w:id="282" w:name="_Toc17301"/>
      <w:r>
        <w:rPr>
          <w:rFonts w:hint="eastAsia" w:asciiTheme="minorEastAsia" w:hAnsiTheme="minorEastAsia" w:cstheme="minorEastAsia"/>
          <w:b/>
          <w:bCs/>
          <w:color w:val="auto"/>
          <w:sz w:val="24"/>
          <w:szCs w:val="24"/>
          <w:highlight w:val="none"/>
          <w:lang w:eastAsia="zh-CN"/>
        </w:rPr>
        <w:t>三、</w:t>
      </w:r>
      <w:r>
        <w:rPr>
          <w:rFonts w:hint="eastAsia" w:asciiTheme="minorEastAsia" w:hAnsiTheme="minorEastAsia" w:eastAsiaTheme="minorEastAsia" w:cstheme="minorEastAsia"/>
          <w:b/>
          <w:bCs/>
          <w:color w:val="auto"/>
          <w:sz w:val="24"/>
          <w:szCs w:val="24"/>
          <w:highlight w:val="none"/>
          <w:lang w:eastAsia="zh-CN"/>
        </w:rPr>
        <w:t>企业自主评价</w:t>
      </w:r>
      <w:bookmarkEnd w:id="281"/>
      <w:bookmarkEnd w:id="282"/>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企业自主评价突出以用为本，坚持评用结合。</w:t>
      </w:r>
      <w:r>
        <w:rPr>
          <w:rFonts w:hint="eastAsia" w:asciiTheme="minorEastAsia" w:hAnsiTheme="minorEastAsia" w:eastAsiaTheme="minorEastAsia" w:cstheme="minorEastAsia"/>
          <w:color w:val="auto"/>
          <w:sz w:val="24"/>
          <w:szCs w:val="24"/>
          <w:highlight w:val="none"/>
          <w:lang w:val="en-US" w:eastAsia="zh-CN"/>
        </w:rPr>
        <w:t>企业</w:t>
      </w:r>
      <w:r>
        <w:rPr>
          <w:rFonts w:hint="eastAsia" w:asciiTheme="minorEastAsia" w:hAnsiTheme="minorEastAsia" w:cstheme="minorEastAsia"/>
          <w:color w:val="auto"/>
          <w:sz w:val="24"/>
          <w:szCs w:val="24"/>
          <w:highlight w:val="none"/>
          <w:lang w:val="en-US" w:eastAsia="zh-CN"/>
        </w:rPr>
        <w:t>可</w:t>
      </w:r>
      <w:r>
        <w:rPr>
          <w:rFonts w:hint="eastAsia" w:asciiTheme="minorEastAsia" w:hAnsiTheme="minorEastAsia" w:eastAsiaTheme="minorEastAsia" w:cstheme="minorEastAsia"/>
          <w:color w:val="auto"/>
          <w:sz w:val="24"/>
          <w:szCs w:val="24"/>
          <w:highlight w:val="none"/>
          <w:lang w:val="en-US" w:eastAsia="zh-CN"/>
        </w:rPr>
        <w:t>自主运用</w:t>
      </w:r>
      <w:r>
        <w:rPr>
          <w:rFonts w:hint="eastAsia" w:asciiTheme="minorEastAsia" w:hAnsiTheme="minorEastAsia" w:cstheme="minorEastAsia"/>
          <w:color w:val="auto"/>
          <w:sz w:val="24"/>
          <w:szCs w:val="24"/>
          <w:highlight w:val="none"/>
          <w:lang w:val="en-US" w:eastAsia="zh-CN"/>
        </w:rPr>
        <w:t>多种评价</w:t>
      </w:r>
      <w:r>
        <w:rPr>
          <w:rFonts w:hint="eastAsia" w:asciiTheme="minorEastAsia" w:hAnsiTheme="minorEastAsia" w:eastAsiaTheme="minorEastAsia" w:cstheme="minorEastAsia"/>
          <w:color w:val="auto"/>
          <w:sz w:val="24"/>
          <w:szCs w:val="24"/>
          <w:highlight w:val="none"/>
          <w:lang w:val="en-US" w:eastAsia="zh-CN"/>
        </w:rPr>
        <w:t>方法，把技能人才评价工作融入日常生产经营活动过程中。可灵活运用过程化考核、模块化考核和业绩评审、直接认定等各种方式，探索创新技能评价方式。对于技能高超、业绩贡献突出的技术骨干，可破格参加升级或越级申报和评价。</w:t>
      </w:r>
    </w:p>
    <w:p>
      <w:pPr>
        <w:keepNext w:val="0"/>
        <w:keepLines w:val="0"/>
        <w:pageBreakBefore w:val="0"/>
        <w:widowControl w:val="0"/>
        <w:numPr>
          <w:ilvl w:val="-1"/>
          <w:numId w:val="0"/>
        </w:numPr>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b w:val="0"/>
          <w:bCs w:val="0"/>
          <w:color w:val="auto"/>
          <w:sz w:val="24"/>
          <w:szCs w:val="24"/>
          <w:highlight w:val="none"/>
          <w:lang w:eastAsia="zh-CN"/>
        </w:rPr>
      </w:pPr>
      <w:bookmarkStart w:id="283" w:name="_Toc12489"/>
      <w:bookmarkStart w:id="284" w:name="_Toc5163"/>
      <w:r>
        <w:rPr>
          <w:rFonts w:hint="eastAsia" w:asciiTheme="minorEastAsia" w:hAnsiTheme="minorEastAsia" w:cstheme="minorEastAsia"/>
          <w:b w:val="0"/>
          <w:bCs w:val="0"/>
          <w:color w:val="auto"/>
          <w:sz w:val="24"/>
          <w:szCs w:val="24"/>
          <w:highlight w:val="none"/>
          <w:lang w:eastAsia="zh-CN"/>
        </w:rPr>
        <w:t>（一）</w:t>
      </w:r>
      <w:r>
        <w:rPr>
          <w:rFonts w:hint="eastAsia" w:asciiTheme="minorEastAsia" w:hAnsiTheme="minorEastAsia" w:eastAsiaTheme="minorEastAsia" w:cstheme="minorEastAsia"/>
          <w:b w:val="0"/>
          <w:bCs w:val="0"/>
          <w:color w:val="auto"/>
          <w:sz w:val="24"/>
          <w:szCs w:val="24"/>
          <w:highlight w:val="none"/>
        </w:rPr>
        <w:t>认定依据</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eastAsia="zh-CN"/>
        </w:rPr>
        <w:t>主要依据是相应职业（工种）</w:t>
      </w:r>
      <w:r>
        <w:rPr>
          <w:rFonts w:hint="eastAsia" w:asciiTheme="minorEastAsia" w:hAnsiTheme="minorEastAsia" w:eastAsiaTheme="minorEastAsia" w:cstheme="minorEastAsia"/>
          <w:b w:val="0"/>
          <w:bCs w:val="0"/>
          <w:color w:val="auto"/>
          <w:sz w:val="24"/>
          <w:szCs w:val="24"/>
          <w:highlight w:val="none"/>
        </w:rPr>
        <w:t>职业技能标准</w:t>
      </w:r>
      <w:r>
        <w:rPr>
          <w:rFonts w:hint="eastAsia" w:asciiTheme="minorEastAsia" w:hAnsiTheme="minorEastAsia" w:cstheme="minorEastAsia"/>
          <w:b w:val="0"/>
          <w:bCs w:val="0"/>
          <w:color w:val="auto"/>
          <w:sz w:val="24"/>
          <w:szCs w:val="24"/>
          <w:highlight w:val="none"/>
          <w:lang w:eastAsia="zh-CN"/>
        </w:rPr>
        <w:t>规范，企业可以结合生产经营实际，将岗位技能要求补充至职业技能标准规范，作为其附录部分</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cstheme="minorEastAsia"/>
          <w:b w:val="0"/>
          <w:bCs w:val="0"/>
          <w:color w:val="auto"/>
          <w:sz w:val="24"/>
          <w:szCs w:val="24"/>
          <w:highlight w:val="none"/>
          <w:lang w:eastAsia="zh-CN"/>
        </w:rPr>
        <w:t>原则上岗位技能要求不低于职业技能标准规范要求。</w:t>
      </w:r>
      <w:bookmarkEnd w:id="283"/>
      <w:bookmarkEnd w:id="284"/>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0" w:firstLineChars="200"/>
        <w:textAlignment w:val="auto"/>
        <w:outlineLvl w:val="1"/>
        <w:rPr>
          <w:rFonts w:hint="eastAsia" w:asciiTheme="minorEastAsia" w:hAnsiTheme="minorEastAsia" w:eastAsiaTheme="minorEastAsia" w:cstheme="minorEastAsia"/>
          <w:b w:val="0"/>
          <w:bCs w:val="0"/>
          <w:color w:val="auto"/>
          <w:sz w:val="24"/>
          <w:szCs w:val="24"/>
          <w:highlight w:val="none"/>
          <w:lang w:val="en-US" w:eastAsia="zh-CN"/>
        </w:rPr>
      </w:pPr>
      <w:bookmarkStart w:id="285" w:name="_Toc5425"/>
      <w:bookmarkStart w:id="286" w:name="_Toc19920"/>
      <w:r>
        <w:rPr>
          <w:rFonts w:hint="eastAsia" w:asciiTheme="minorEastAsia" w:hAnsiTheme="minorEastAsia" w:eastAsiaTheme="minorEastAsia" w:cstheme="minorEastAsia"/>
          <w:b w:val="0"/>
          <w:bCs w:val="0"/>
          <w:color w:val="auto"/>
          <w:sz w:val="24"/>
          <w:szCs w:val="24"/>
          <w:highlight w:val="none"/>
          <w:lang w:eastAsia="zh-CN"/>
        </w:rPr>
        <w:t>（二）</w:t>
      </w:r>
      <w:bookmarkEnd w:id="262"/>
      <w:bookmarkEnd w:id="285"/>
      <w:bookmarkEnd w:id="286"/>
      <w:bookmarkStart w:id="287" w:name="_Toc16554"/>
      <w:bookmarkStart w:id="288" w:name="_Toc22103"/>
      <w:r>
        <w:rPr>
          <w:rFonts w:hint="eastAsia" w:asciiTheme="minorEastAsia" w:hAnsiTheme="minorEastAsia" w:eastAsiaTheme="minorEastAsia" w:cstheme="minorEastAsia"/>
          <w:b w:val="0"/>
          <w:bCs w:val="0"/>
          <w:color w:val="auto"/>
          <w:sz w:val="24"/>
          <w:szCs w:val="24"/>
          <w:highlight w:val="none"/>
          <w:lang w:val="en-US" w:eastAsia="zh-CN"/>
        </w:rPr>
        <w:t>学徒工定级</w:t>
      </w:r>
      <w:bookmarkEnd w:id="287"/>
      <w:bookmarkEnd w:id="288"/>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学徒工的转正定级考核，由用人单位在其跟随师傅学习期满和试用期满后，依据本单位有关要求进行。参加中国特色企业新型学徒制的学员按照培养目标进行考核定级。</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（三）初</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中级</w:t>
      </w:r>
      <w:r>
        <w:rPr>
          <w:rFonts w:hint="eastAsia" w:asciiTheme="minorEastAsia" w:hAnsiTheme="minorEastAsia" w:cstheme="minorEastAsia"/>
          <w:b w:val="0"/>
          <w:bCs w:val="0"/>
          <w:color w:val="auto"/>
          <w:sz w:val="24"/>
          <w:szCs w:val="24"/>
          <w:highlight w:val="none"/>
          <w:lang w:val="en-US" w:eastAsia="zh-CN"/>
        </w:rPr>
        <w:t>工</w:t>
      </w:r>
      <w:r>
        <w:rPr>
          <w:rFonts w:hint="eastAsia" w:asciiTheme="minorEastAsia" w:hAnsiTheme="minorEastAsia" w:eastAsiaTheme="minorEastAsia" w:cstheme="minorEastAsia"/>
          <w:b w:val="0"/>
          <w:bCs w:val="0"/>
          <w:color w:val="auto"/>
          <w:sz w:val="24"/>
          <w:szCs w:val="24"/>
          <w:highlight w:val="none"/>
          <w:lang w:val="en-US" w:eastAsia="zh-CN"/>
        </w:rPr>
        <w:t>评价</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1.适用范围</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初中级技能人才包括：五级（初级工）、四级（中级工）。依据职业技能标准规范确定各等级申报条件</w:t>
      </w:r>
      <w:r>
        <w:rPr>
          <w:rFonts w:hint="eastAsia" w:asciiTheme="minorEastAsia" w:hAnsiTheme="minorEastAsia" w:cstheme="minorEastAsia"/>
          <w:color w:val="auto"/>
          <w:sz w:val="24"/>
          <w:szCs w:val="24"/>
          <w:highlight w:val="none"/>
          <w:lang w:val="en-US" w:eastAsia="zh-CN"/>
        </w:rPr>
        <w:t>，对累计工龄符合中级工累计工作年限要求的，可直接申报中级工等级评价</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2.认定方式</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（1）考核</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实行</w:t>
      </w:r>
      <w:r>
        <w:rPr>
          <w:rFonts w:hint="eastAsia" w:asciiTheme="minorEastAsia" w:hAnsiTheme="minorEastAsia" w:eastAsiaTheme="minorEastAsia" w:cstheme="minorEastAsia"/>
          <w:color w:val="auto"/>
          <w:sz w:val="24"/>
          <w:szCs w:val="24"/>
          <w:highlight w:val="none"/>
          <w:lang w:val="en-US" w:eastAsia="zh-CN"/>
        </w:rPr>
        <w:t>理论知识考试</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操作技能考核</w:t>
      </w:r>
      <w:r>
        <w:rPr>
          <w:rFonts w:hint="eastAsia" w:asciiTheme="minorEastAsia" w:hAnsiTheme="minorEastAsia" w:cstheme="minorEastAsia"/>
          <w:color w:val="auto"/>
          <w:sz w:val="24"/>
          <w:szCs w:val="24"/>
          <w:highlight w:val="none"/>
          <w:lang w:val="en-US" w:eastAsia="zh-CN"/>
        </w:rPr>
        <w:t>和业绩评定相结合</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（2）直接认定。</w:t>
      </w:r>
      <w:r>
        <w:rPr>
          <w:rFonts w:hint="eastAsia" w:asciiTheme="minorEastAsia" w:hAnsiTheme="minorEastAsia" w:cstheme="minorEastAsia"/>
          <w:color w:val="auto"/>
          <w:sz w:val="24"/>
          <w:szCs w:val="24"/>
          <w:highlight w:val="none"/>
          <w:lang w:val="en-US" w:eastAsia="zh-CN"/>
        </w:rPr>
        <w:t>企业</w:t>
      </w:r>
      <w:r>
        <w:rPr>
          <w:rFonts w:hint="eastAsia" w:asciiTheme="minorEastAsia" w:hAnsiTheme="minorEastAsia" w:eastAsiaTheme="minorEastAsia" w:cstheme="minorEastAsia"/>
          <w:color w:val="auto"/>
          <w:sz w:val="24"/>
          <w:szCs w:val="24"/>
          <w:highlight w:val="none"/>
          <w:lang w:val="en-US" w:eastAsia="zh-CN"/>
        </w:rPr>
        <w:t>可</w:t>
      </w:r>
      <w:r>
        <w:rPr>
          <w:rFonts w:hint="eastAsia" w:asciiTheme="minorEastAsia" w:hAnsiTheme="minorEastAsia" w:cstheme="minorEastAsia"/>
          <w:color w:val="auto"/>
          <w:sz w:val="24"/>
          <w:szCs w:val="24"/>
          <w:highlight w:val="none"/>
          <w:lang w:val="en-US" w:eastAsia="zh-CN"/>
        </w:rPr>
        <w:t>在</w:t>
      </w:r>
      <w:r>
        <w:rPr>
          <w:rFonts w:hint="eastAsia" w:asciiTheme="minorEastAsia" w:hAnsiTheme="minorEastAsia" w:eastAsiaTheme="minorEastAsia" w:cstheme="minorEastAsia"/>
          <w:color w:val="auto"/>
          <w:sz w:val="24"/>
          <w:szCs w:val="24"/>
          <w:highlight w:val="none"/>
          <w:lang w:val="en-US" w:eastAsia="zh-CN"/>
        </w:rPr>
        <w:t>职业技能标准规范</w:t>
      </w:r>
      <w:r>
        <w:rPr>
          <w:rFonts w:hint="eastAsia" w:asciiTheme="minorEastAsia" w:hAnsiTheme="minorEastAsia" w:cstheme="minorEastAsia"/>
          <w:color w:val="auto"/>
          <w:sz w:val="24"/>
          <w:szCs w:val="24"/>
          <w:highlight w:val="none"/>
          <w:lang w:val="en-US" w:eastAsia="zh-CN"/>
        </w:rPr>
        <w:t>框架下</w:t>
      </w:r>
      <w:r>
        <w:rPr>
          <w:rFonts w:hint="eastAsia" w:asciiTheme="minorEastAsia" w:hAnsiTheme="minorEastAsia" w:eastAsiaTheme="minorEastAsia" w:cstheme="minorEastAsia"/>
          <w:color w:val="auto"/>
          <w:sz w:val="24"/>
          <w:szCs w:val="24"/>
          <w:highlight w:val="none"/>
          <w:lang w:val="en-US" w:eastAsia="zh-CN"/>
        </w:rPr>
        <w:t>，结合</w:t>
      </w:r>
      <w:r>
        <w:rPr>
          <w:rFonts w:hint="eastAsia" w:asciiTheme="minorEastAsia" w:hAnsiTheme="minorEastAsia" w:cstheme="minorEastAsia"/>
          <w:color w:val="auto"/>
          <w:sz w:val="24"/>
          <w:szCs w:val="24"/>
          <w:highlight w:val="none"/>
          <w:lang w:val="en-US" w:eastAsia="zh-CN"/>
        </w:rPr>
        <w:t>生产经营</w:t>
      </w:r>
      <w:r>
        <w:rPr>
          <w:rFonts w:hint="eastAsia" w:asciiTheme="minorEastAsia" w:hAnsiTheme="minorEastAsia" w:eastAsiaTheme="minorEastAsia" w:cstheme="minorEastAsia"/>
          <w:color w:val="auto"/>
          <w:sz w:val="24"/>
          <w:szCs w:val="24"/>
          <w:highlight w:val="none"/>
          <w:lang w:val="en-US" w:eastAsia="zh-CN"/>
        </w:rPr>
        <w:t>岗位要求，</w:t>
      </w:r>
      <w:r>
        <w:rPr>
          <w:rFonts w:hint="eastAsia" w:asciiTheme="minorEastAsia" w:hAnsiTheme="minorEastAsia" w:cstheme="minorEastAsia"/>
          <w:color w:val="auto"/>
          <w:sz w:val="24"/>
          <w:szCs w:val="24"/>
          <w:highlight w:val="none"/>
          <w:lang w:val="en-US" w:eastAsia="zh-CN"/>
        </w:rPr>
        <w:t>制定直接认定方案，综合考察员工的品德</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能力和业绩，结合日常表现、班组评价、人力资源部门评价、年度考核情况等</w:t>
      </w:r>
      <w:r>
        <w:rPr>
          <w:rFonts w:hint="eastAsia" w:asciiTheme="minorEastAsia" w:hAnsiTheme="minorEastAsia" w:eastAsiaTheme="minorEastAsia" w:cstheme="minorEastAsia"/>
          <w:color w:val="auto"/>
          <w:sz w:val="24"/>
          <w:szCs w:val="24"/>
          <w:highlight w:val="none"/>
          <w:lang w:val="en-US" w:eastAsia="zh-CN"/>
        </w:rPr>
        <w:t>直接认定技能等级。企业应制定</w:t>
      </w:r>
      <w:r>
        <w:rPr>
          <w:rFonts w:hint="eastAsia" w:asciiTheme="minorEastAsia" w:hAnsi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eastAsia="zh-CN"/>
        </w:rPr>
        <w:t>直接认定方案，包括直接认定范围、认定等级、申报条件、</w:t>
      </w:r>
      <w:r>
        <w:rPr>
          <w:rFonts w:hint="eastAsia" w:asciiTheme="minorEastAsia" w:hAnsiTheme="minorEastAsia" w:cstheme="minorEastAsia"/>
          <w:color w:val="auto"/>
          <w:sz w:val="24"/>
          <w:szCs w:val="24"/>
          <w:highlight w:val="none"/>
          <w:lang w:val="en-US" w:eastAsia="zh-CN"/>
        </w:rPr>
        <w:t>组织管理、</w:t>
      </w:r>
      <w:r>
        <w:rPr>
          <w:rFonts w:hint="eastAsia" w:asciiTheme="minorEastAsia" w:hAnsiTheme="minorEastAsia" w:eastAsiaTheme="minorEastAsia" w:cstheme="minorEastAsia"/>
          <w:color w:val="auto"/>
          <w:sz w:val="24"/>
          <w:szCs w:val="24"/>
          <w:highlight w:val="none"/>
          <w:lang w:val="en-US" w:eastAsia="zh-CN"/>
        </w:rPr>
        <w:t>评价流程、</w:t>
      </w:r>
      <w:r>
        <w:rPr>
          <w:rFonts w:hint="eastAsia" w:asciiTheme="minorEastAsia" w:hAnsiTheme="minorEastAsia" w:cstheme="minorEastAsia"/>
          <w:color w:val="auto"/>
          <w:sz w:val="24"/>
          <w:szCs w:val="24"/>
          <w:highlight w:val="none"/>
          <w:lang w:val="en-US" w:eastAsia="zh-CN"/>
        </w:rPr>
        <w:t>公示监督</w:t>
      </w:r>
      <w:r>
        <w:rPr>
          <w:rFonts w:hint="eastAsia" w:asciiTheme="minorEastAsia" w:hAnsiTheme="minorEastAsia" w:eastAsiaTheme="minorEastAsia" w:cstheme="minorEastAsia"/>
          <w:color w:val="auto"/>
          <w:sz w:val="24"/>
          <w:szCs w:val="24"/>
          <w:highlight w:val="none"/>
          <w:lang w:val="en-US" w:eastAsia="zh-CN"/>
        </w:rPr>
        <w:t>等，并向所在市人社部门报备</w:t>
      </w:r>
      <w:r>
        <w:rPr>
          <w:rFonts w:hint="eastAsia" w:asciiTheme="minorEastAsia" w:hAnsiTheme="minorEastAsia" w:cstheme="minorEastAsia"/>
          <w:color w:val="auto"/>
          <w:sz w:val="24"/>
          <w:szCs w:val="24"/>
          <w:highlight w:val="none"/>
          <w:lang w:val="en-US" w:eastAsia="zh-CN"/>
        </w:rPr>
        <w:t>，</w:t>
      </w:r>
      <w:r>
        <w:rPr>
          <w:rFonts w:hint="eastAsia"/>
          <w:color w:val="auto"/>
          <w:sz w:val="24"/>
          <w:szCs w:val="24"/>
          <w:highlight w:val="none"/>
          <w:lang w:eastAsia="zh-CN"/>
        </w:rPr>
        <w:t>市人社部门根据企业提交的工作方案提供技术指导和审核意见，对评审通过的方案告知企业组织实施。</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（四）</w:t>
      </w:r>
      <w:r>
        <w:rPr>
          <w:rFonts w:hint="eastAsia" w:asciiTheme="minorEastAsia" w:hAnsiTheme="minorEastAsia" w:cstheme="minorEastAsia"/>
          <w:b w:val="0"/>
          <w:bCs w:val="0"/>
          <w:color w:val="auto"/>
          <w:sz w:val="24"/>
          <w:szCs w:val="24"/>
          <w:highlight w:val="none"/>
          <w:lang w:val="en-US" w:eastAsia="zh-CN"/>
        </w:rPr>
        <w:t>高级工及以上评价</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1.适用范围</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三级（高级工）、二级（技师）、一级（高级技师）。</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val="en-US" w:eastAsia="zh-CN"/>
        </w:rPr>
        <w:t>申报</w:t>
      </w:r>
      <w:r>
        <w:rPr>
          <w:rFonts w:hint="eastAsia" w:asciiTheme="minorEastAsia" w:hAnsiTheme="minorEastAsia" w:eastAsiaTheme="minorEastAsia" w:cstheme="minorEastAsia"/>
          <w:color w:val="auto"/>
          <w:sz w:val="24"/>
          <w:szCs w:val="24"/>
          <w:highlight w:val="none"/>
          <w:lang w:val="en-US" w:eastAsia="zh-CN"/>
        </w:rPr>
        <w:t>条件</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（1）依据职业技能标准规范确定各等级申报条件</w:t>
      </w:r>
      <w:r>
        <w:rPr>
          <w:rFonts w:hint="eastAsia" w:asciiTheme="minorEastAsia" w:hAnsiTheme="minorEastAsia" w:cstheme="minorEastAsia"/>
          <w:color w:val="auto"/>
          <w:sz w:val="24"/>
          <w:szCs w:val="24"/>
          <w:highlight w:val="none"/>
          <w:lang w:val="en-US" w:eastAsia="zh-CN"/>
        </w:rPr>
        <w:t>，对累计工龄符合相应等级累计工作年限要求的，可直接越级申报相应等级评价</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val="en-US" w:eastAsia="zh-CN"/>
        </w:rPr>
        <w:t>破格条件。可参照我省部分企业做法，结合本企业的实际，</w:t>
      </w:r>
      <w:r>
        <w:rPr>
          <w:rFonts w:hint="eastAsia" w:asciiTheme="minorEastAsia" w:hAnsiTheme="minorEastAsia" w:eastAsiaTheme="minorEastAsia" w:cstheme="minorEastAsia"/>
          <w:color w:val="auto"/>
          <w:sz w:val="24"/>
          <w:szCs w:val="24"/>
          <w:highlight w:val="none"/>
          <w:lang w:val="en-US" w:eastAsia="zh-CN"/>
        </w:rPr>
        <w:t>对获得地市级及以上技能竞赛前三名、技</w:t>
      </w:r>
      <w:r>
        <w:rPr>
          <w:rFonts w:hint="eastAsia" w:asciiTheme="minorEastAsia" w:hAnsiTheme="minorEastAsia" w:cstheme="minorEastAsia"/>
          <w:color w:val="auto"/>
          <w:sz w:val="24"/>
          <w:szCs w:val="24"/>
          <w:highlight w:val="none"/>
          <w:lang w:val="en-US" w:eastAsia="zh-CN"/>
        </w:rPr>
        <w:t>术</w:t>
      </w:r>
      <w:r>
        <w:rPr>
          <w:rFonts w:hint="eastAsia" w:asciiTheme="minorEastAsia" w:hAnsiTheme="minorEastAsia" w:eastAsiaTheme="minorEastAsia" w:cstheme="minorEastAsia"/>
          <w:color w:val="auto"/>
          <w:sz w:val="24"/>
          <w:szCs w:val="24"/>
          <w:highlight w:val="none"/>
          <w:lang w:val="en-US" w:eastAsia="zh-CN"/>
        </w:rPr>
        <w:t>能手称号、劳动模范、“五一”劳动奖章获得者、工匠、技术创新、专利和解决本职业（工种）一定难度技术操作和工艺难题，在技术改造、工艺革新、技术攻关等方面有较大突破或较大成果，可以破格申报</w:t>
      </w:r>
      <w:r>
        <w:rPr>
          <w:rFonts w:hint="eastAsia" w:asciiTheme="minorEastAsia" w:hAnsiTheme="minorEastAsia" w:cstheme="minorEastAsia"/>
          <w:color w:val="auto"/>
          <w:sz w:val="24"/>
          <w:szCs w:val="24"/>
          <w:highlight w:val="none"/>
          <w:lang w:val="en-US" w:eastAsia="zh-CN"/>
        </w:rPr>
        <w:t>技师以下等级；</w:t>
      </w:r>
      <w:r>
        <w:rPr>
          <w:rFonts w:hint="eastAsia" w:asciiTheme="minorEastAsia" w:hAnsiTheme="minorEastAsia" w:eastAsiaTheme="minorEastAsia" w:cstheme="minorEastAsia"/>
          <w:color w:val="auto"/>
          <w:sz w:val="24"/>
          <w:szCs w:val="24"/>
          <w:highlight w:val="none"/>
          <w:lang w:val="en-US" w:eastAsia="zh-CN"/>
        </w:rPr>
        <w:t>对获得国家、省级、地市级、集团公司级技能竞赛获前三名者，省级及以上技</w:t>
      </w:r>
      <w:r>
        <w:rPr>
          <w:rFonts w:hint="eastAsia" w:asciiTheme="minorEastAsia" w:hAnsiTheme="minorEastAsia" w:cstheme="minorEastAsia"/>
          <w:color w:val="auto"/>
          <w:sz w:val="24"/>
          <w:szCs w:val="24"/>
          <w:highlight w:val="none"/>
          <w:lang w:val="en-US" w:eastAsia="zh-CN"/>
        </w:rPr>
        <w:t>术</w:t>
      </w:r>
      <w:r>
        <w:rPr>
          <w:rFonts w:hint="eastAsia" w:asciiTheme="minorEastAsia" w:hAnsiTheme="minorEastAsia" w:eastAsiaTheme="minorEastAsia" w:cstheme="minorEastAsia"/>
          <w:color w:val="auto"/>
          <w:sz w:val="24"/>
          <w:szCs w:val="24"/>
          <w:highlight w:val="none"/>
          <w:lang w:val="en-US" w:eastAsia="zh-CN"/>
        </w:rPr>
        <w:t>能手称号、劳动模范、“五一”劳动奖章获得者，企业首席技能专家、技能大师、企业标兵、杰出员工、先进生产者、技</w:t>
      </w:r>
      <w:r>
        <w:rPr>
          <w:rFonts w:hint="eastAsia" w:asciiTheme="minorEastAsia" w:hAnsiTheme="minorEastAsia" w:cstheme="minorEastAsia"/>
          <w:color w:val="auto"/>
          <w:sz w:val="24"/>
          <w:szCs w:val="24"/>
          <w:highlight w:val="none"/>
          <w:lang w:val="en-US" w:eastAsia="zh-CN"/>
        </w:rPr>
        <w:t>术</w:t>
      </w:r>
      <w:r>
        <w:rPr>
          <w:rFonts w:hint="eastAsia" w:asciiTheme="minorEastAsia" w:hAnsiTheme="minorEastAsia" w:eastAsiaTheme="minorEastAsia" w:cstheme="minorEastAsia"/>
          <w:color w:val="auto"/>
          <w:sz w:val="24"/>
          <w:szCs w:val="24"/>
          <w:highlight w:val="none"/>
          <w:lang w:val="en-US" w:eastAsia="zh-CN"/>
        </w:rPr>
        <w:t>能手称号等荣誉，作为主要参与者（排名前三名），解决本职业（工种）高难度技术操作、工程建设或生产（施工）工艺难题，在工艺革新、技术攻关等方面有较大突破或显著成果，可以越级申报</w:t>
      </w:r>
      <w:r>
        <w:rPr>
          <w:rFonts w:hint="eastAsia" w:asciiTheme="minorEastAsia" w:hAnsiTheme="minorEastAsia" w:cstheme="minorEastAsia"/>
          <w:color w:val="auto"/>
          <w:sz w:val="24"/>
          <w:szCs w:val="24"/>
          <w:highlight w:val="none"/>
          <w:lang w:val="en-US" w:eastAsia="zh-CN"/>
        </w:rPr>
        <w:t>高级技师以下等级</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参加技能竞赛等活动，技能等级晋升按照相关政策通知执行。</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3.评价内容</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对高级工及以上等级</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企业可通过</w:t>
      </w:r>
      <w:r>
        <w:rPr>
          <w:rFonts w:hint="eastAsia" w:asciiTheme="minorEastAsia" w:hAnsiTheme="minorEastAsia" w:eastAsiaTheme="minorEastAsia" w:cstheme="minorEastAsia"/>
          <w:color w:val="auto"/>
          <w:sz w:val="24"/>
          <w:szCs w:val="24"/>
          <w:highlight w:val="none"/>
          <w:lang w:val="en-US" w:eastAsia="zh-CN"/>
        </w:rPr>
        <w:t>核心能力评价、工作业绩</w:t>
      </w:r>
      <w:r>
        <w:rPr>
          <w:rFonts w:hint="eastAsia" w:asciiTheme="minorEastAsia" w:hAnsiTheme="minorEastAsia" w:cstheme="minorEastAsia"/>
          <w:color w:val="auto"/>
          <w:sz w:val="24"/>
          <w:szCs w:val="24"/>
          <w:highlight w:val="none"/>
          <w:lang w:val="en-US" w:eastAsia="zh-CN"/>
        </w:rPr>
        <w:t>评审</w:t>
      </w:r>
      <w:r>
        <w:rPr>
          <w:rFonts w:hint="eastAsia" w:asciiTheme="minorEastAsia" w:hAnsiTheme="minorEastAsia" w:eastAsiaTheme="minorEastAsia" w:cstheme="minorEastAsia"/>
          <w:color w:val="auto"/>
          <w:sz w:val="24"/>
          <w:szCs w:val="24"/>
          <w:highlight w:val="none"/>
          <w:lang w:val="en-US" w:eastAsia="zh-CN"/>
        </w:rPr>
        <w:t>、操作技能考核、理论知识考试、综合</w:t>
      </w:r>
      <w:r>
        <w:rPr>
          <w:rFonts w:hint="eastAsia" w:asciiTheme="minorEastAsia" w:hAnsiTheme="minorEastAsia" w:cstheme="minorEastAsia"/>
          <w:color w:val="auto"/>
          <w:sz w:val="24"/>
          <w:szCs w:val="24"/>
          <w:highlight w:val="none"/>
          <w:lang w:val="en-US" w:eastAsia="zh-CN"/>
        </w:rPr>
        <w:t>评审等方式</w:t>
      </w:r>
      <w:r>
        <w:rPr>
          <w:rFonts w:hint="eastAsia" w:asciiTheme="minorEastAsia" w:hAnsiTheme="minorEastAsia" w:eastAsiaTheme="minorEastAsia" w:cstheme="minorEastAsia"/>
          <w:color w:val="auto"/>
          <w:sz w:val="24"/>
          <w:szCs w:val="24"/>
          <w:highlight w:val="none"/>
          <w:lang w:val="en-US" w:eastAsia="zh-CN"/>
        </w:rPr>
        <w:t>对参评人员进行</w:t>
      </w:r>
      <w:r>
        <w:rPr>
          <w:rFonts w:hint="eastAsia" w:asciiTheme="minorEastAsia" w:hAnsiTheme="minorEastAsia" w:cstheme="minorEastAsia"/>
          <w:color w:val="auto"/>
          <w:sz w:val="24"/>
          <w:szCs w:val="24"/>
          <w:highlight w:val="none"/>
          <w:lang w:val="en-US" w:eastAsia="zh-CN"/>
        </w:rPr>
        <w:t>综合评价</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en-US" w:eastAsia="zh-CN"/>
        </w:rPr>
        <w:t>）核心能力评价</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核心能力是一种从事任何职业都需要的，能适应岗位工作需要和技术创新发展的结合能力或基本素养。一般包括工作态度、工作纪律、工作计划、工作经验、工作效能、业务水平、安全生产、开拓创新、</w:t>
      </w:r>
      <w:r>
        <w:rPr>
          <w:rFonts w:hint="eastAsia" w:asciiTheme="minorEastAsia" w:hAnsiTheme="minorEastAsia" w:cstheme="minorEastAsia"/>
          <w:color w:val="auto"/>
          <w:sz w:val="24"/>
          <w:szCs w:val="24"/>
          <w:highlight w:val="none"/>
          <w:lang w:val="en-US" w:eastAsia="zh-CN"/>
        </w:rPr>
        <w:t>工匠精神、</w:t>
      </w:r>
      <w:r>
        <w:rPr>
          <w:rFonts w:hint="eastAsia" w:asciiTheme="minorEastAsia" w:hAnsiTheme="minorEastAsia" w:eastAsiaTheme="minorEastAsia" w:cstheme="minorEastAsia"/>
          <w:color w:val="auto"/>
          <w:sz w:val="24"/>
          <w:szCs w:val="24"/>
          <w:highlight w:val="none"/>
          <w:lang w:val="en-US" w:eastAsia="zh-CN"/>
        </w:rPr>
        <w:t>自我学习、沟通合作等方面。对报考三级（高级工）及以上人员还应考核其传授技艺情况，对报考二级（技师）及以上人员还应考核技术管理能力。</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评价主要采用上级评价和班组评议相结合的方式，以量表的形式进行，由企业自主组织实施。</w:t>
      </w:r>
      <w:r>
        <w:rPr>
          <w:rFonts w:hint="eastAsia"/>
          <w:color w:val="auto"/>
          <w:sz w:val="24"/>
          <w:szCs w:val="24"/>
          <w:highlight w:val="none"/>
          <w:lang w:val="en-US" w:eastAsia="zh-CN"/>
        </w:rPr>
        <w:t>满分为100分，60分合格。</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en-US" w:eastAsia="zh-CN"/>
        </w:rPr>
        <w:t>）工作业绩</w:t>
      </w:r>
      <w:r>
        <w:rPr>
          <w:rFonts w:hint="eastAsia" w:asciiTheme="minorEastAsia" w:hAnsiTheme="minorEastAsia" w:cstheme="minorEastAsia"/>
          <w:color w:val="auto"/>
          <w:sz w:val="24"/>
          <w:szCs w:val="24"/>
          <w:highlight w:val="none"/>
          <w:lang w:val="en-US" w:eastAsia="zh-CN"/>
        </w:rPr>
        <w:t>评审</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工作业绩是对企业人员担当工作的结果或履行职责工作结果的考核与评价，是对企业员工贡献程度的衡量。评价内容包括解决生产工作问题、工作创新、业务水平、工作成果、</w:t>
      </w:r>
      <w:r>
        <w:rPr>
          <w:rFonts w:hint="eastAsia" w:asciiTheme="minorEastAsia" w:hAnsiTheme="minorEastAsia" w:cstheme="minorEastAsia"/>
          <w:color w:val="auto"/>
          <w:sz w:val="24"/>
          <w:szCs w:val="24"/>
          <w:highlight w:val="none"/>
          <w:lang w:val="en-US" w:eastAsia="zh-CN"/>
        </w:rPr>
        <w:t>工作质量、</w:t>
      </w:r>
      <w:r>
        <w:rPr>
          <w:rFonts w:hint="eastAsia" w:asciiTheme="minorEastAsia" w:hAnsiTheme="minorEastAsia" w:eastAsiaTheme="minorEastAsia" w:cstheme="minorEastAsia"/>
          <w:color w:val="auto"/>
          <w:sz w:val="24"/>
          <w:szCs w:val="24"/>
          <w:highlight w:val="none"/>
          <w:lang w:val="en-US" w:eastAsia="zh-CN"/>
        </w:rPr>
        <w:t>安全生产、传授技艺、管理能力、贡献程度、科技成果、奖项荣誉、技能竞赛等。根据职业分类，按照办事人员和有关人员、社会生产服务和生活服务人员、农林牧渔业生产及辅助人员、生产制造及有关人员四大类，分别设置工作业绩评价模型，</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由企业组织考评，可采取查阅日常工作记录、技术档案、工作现场写实等方式。</w:t>
      </w:r>
      <w:r>
        <w:rPr>
          <w:rFonts w:hint="eastAsia" w:asciiTheme="minorEastAsia" w:hAnsiTheme="minorEastAsia" w:cstheme="minorEastAsia"/>
          <w:color w:val="auto"/>
          <w:sz w:val="24"/>
          <w:szCs w:val="24"/>
          <w:highlight w:val="none"/>
          <w:lang w:val="en-US" w:eastAsia="zh-CN"/>
        </w:rPr>
        <w:t>满分为100分</w:t>
      </w:r>
      <w:r>
        <w:rPr>
          <w:rFonts w:hint="eastAsia" w:asciiTheme="minorEastAsia" w:hAnsiTheme="minorEastAsia" w:eastAsiaTheme="minorEastAsia" w:cstheme="minorEastAsia"/>
          <w:color w:val="auto"/>
          <w:sz w:val="24"/>
          <w:szCs w:val="24"/>
          <w:highlight w:val="none"/>
          <w:lang w:val="en-US" w:eastAsia="zh-CN"/>
        </w:rPr>
        <w:t>，60分合格</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为保证参评人员工作业绩评定的真实，应对其工作业绩材料进行公示。</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工作业绩评价优秀者，可不参加操作技术考核和理论知识考试，直接认定相应的技能等级。</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val="en-US" w:eastAsia="zh-CN"/>
        </w:rPr>
        <w:t>）理论知识考试</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color w:val="auto"/>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理论知识重点考核本职业（工种）及本岗位必备的职业理论知识。以职业技能标准规范为依据，针对岗位人员应掌握的主要理论知识要求，编制《理论知识认定要素细目表》，根据《理论知识认定要素细目表》确定试题对应的认定点，</w:t>
      </w:r>
      <w:r>
        <w:rPr>
          <w:rFonts w:hint="eastAsia" w:cstheme="minorBidi"/>
          <w:color w:val="auto"/>
          <w:kern w:val="2"/>
          <w:sz w:val="24"/>
          <w:szCs w:val="24"/>
          <w:highlight w:val="none"/>
          <w:lang w:val="en-US" w:eastAsia="zh-CN" w:bidi="ar-SA"/>
        </w:rPr>
        <w:t>可</w:t>
      </w:r>
      <w:r>
        <w:rPr>
          <w:rFonts w:hint="eastAsia" w:asciiTheme="minorHAnsi" w:hAnsiTheme="minorHAnsi" w:eastAsiaTheme="minorEastAsia" w:cstheme="minorBidi"/>
          <w:color w:val="auto"/>
          <w:kern w:val="2"/>
          <w:sz w:val="24"/>
          <w:szCs w:val="24"/>
          <w:highlight w:val="none"/>
          <w:lang w:val="en-US" w:eastAsia="zh-CN" w:bidi="ar-SA"/>
        </w:rPr>
        <w:t>采用国家题库、企业自编题库</w:t>
      </w:r>
      <w:r>
        <w:rPr>
          <w:rFonts w:hint="eastAsia" w:cstheme="minorBidi"/>
          <w:color w:val="auto"/>
          <w:kern w:val="2"/>
          <w:sz w:val="24"/>
          <w:szCs w:val="24"/>
          <w:highlight w:val="none"/>
          <w:lang w:val="en-US" w:eastAsia="zh-CN" w:bidi="ar-SA"/>
        </w:rPr>
        <w:t>等，</w:t>
      </w:r>
      <w:r>
        <w:rPr>
          <w:rFonts w:hint="eastAsia" w:asciiTheme="minorEastAsia" w:hAnsiTheme="minorEastAsia" w:eastAsiaTheme="minorEastAsia" w:cstheme="minorEastAsia"/>
          <w:color w:val="auto"/>
          <w:sz w:val="24"/>
          <w:szCs w:val="24"/>
          <w:highlight w:val="none"/>
          <w:lang w:val="en-US" w:eastAsia="zh-CN"/>
        </w:rPr>
        <w:t>编制理论知识考试题</w:t>
      </w:r>
      <w:r>
        <w:rPr>
          <w:rFonts w:hint="eastAsia" w:asciiTheme="minorEastAsia" w:hAnsiTheme="minorEastAsia" w:cstheme="minorEastAsia"/>
          <w:color w:val="auto"/>
          <w:sz w:val="24"/>
          <w:szCs w:val="24"/>
          <w:highlight w:val="none"/>
          <w:lang w:val="en-US" w:eastAsia="zh-CN"/>
        </w:rPr>
        <w:t>。</w:t>
      </w:r>
      <w:r>
        <w:rPr>
          <w:rFonts w:hint="eastAsia"/>
          <w:color w:val="auto"/>
          <w:spacing w:val="0"/>
          <w:w w:val="100"/>
          <w:position w:val="0"/>
          <w:sz w:val="24"/>
          <w:szCs w:val="24"/>
          <w:highlight w:val="none"/>
          <w:lang w:eastAsia="zh-CN"/>
        </w:rPr>
        <w:t>采取闭卷方式考试，</w:t>
      </w:r>
      <w:r>
        <w:rPr>
          <w:rFonts w:hint="eastAsia" w:asciiTheme="minorEastAsia" w:hAnsiTheme="minorEastAsia" w:cstheme="minorEastAsia"/>
          <w:color w:val="auto"/>
          <w:sz w:val="24"/>
          <w:szCs w:val="24"/>
          <w:highlight w:val="none"/>
          <w:lang w:val="en-US" w:eastAsia="zh-CN"/>
        </w:rPr>
        <w:t>满分为100分</w:t>
      </w:r>
      <w:r>
        <w:rPr>
          <w:rFonts w:hint="eastAsia" w:asciiTheme="minorEastAsia" w:hAnsiTheme="minorEastAsia" w:eastAsiaTheme="minorEastAsia" w:cstheme="minorEastAsia"/>
          <w:color w:val="auto"/>
          <w:sz w:val="24"/>
          <w:szCs w:val="24"/>
          <w:highlight w:val="none"/>
          <w:lang w:val="en-US" w:eastAsia="zh-CN"/>
        </w:rPr>
        <w:t>，60分合格</w:t>
      </w:r>
      <w:r>
        <w:rPr>
          <w:rFonts w:hint="eastAsia"/>
          <w:b w:val="0"/>
          <w:bCs w:val="0"/>
          <w:color w:val="auto"/>
          <w:sz w:val="24"/>
          <w:szCs w:val="24"/>
          <w:highlight w:val="none"/>
          <w:u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val="en-US" w:eastAsia="zh-CN"/>
        </w:rPr>
        <w:t>）操作技能考核</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b w:val="0"/>
          <w:bCs w:val="0"/>
          <w:color w:val="auto"/>
          <w:sz w:val="24"/>
          <w:szCs w:val="24"/>
          <w:highlight w:val="none"/>
          <w:u w:val="none"/>
          <w:lang w:val="en-US" w:eastAsia="zh-CN"/>
        </w:rPr>
      </w:pPr>
      <w:r>
        <w:rPr>
          <w:rFonts w:hint="eastAsia" w:asciiTheme="minorEastAsia" w:hAnsiTheme="minorEastAsia" w:eastAsiaTheme="minorEastAsia" w:cstheme="minorEastAsia"/>
          <w:color w:val="auto"/>
          <w:sz w:val="24"/>
          <w:szCs w:val="24"/>
          <w:highlight w:val="none"/>
          <w:lang w:val="en-US" w:eastAsia="zh-CN"/>
        </w:rPr>
        <w:t>操作技能重点考核参评人员在生产岗位实际操作、管理与服务岗位实际工作水平、解决生产或管理服务问题和完成工作任务等方面的能力。以职业技能标准规范为依据，针对岗位的主要技能要求，把技能人才评价工作融入日常生产经营活动过程中，灵活运用生产过程考核、模块化考核、直接认定等多种方式。采取</w:t>
      </w:r>
      <w:r>
        <w:rPr>
          <w:rFonts w:hint="eastAsia"/>
          <w:b w:val="0"/>
          <w:bCs w:val="0"/>
          <w:color w:val="auto"/>
          <w:sz w:val="24"/>
          <w:szCs w:val="24"/>
          <w:highlight w:val="none"/>
          <w:u w:val="none"/>
          <w:lang w:val="en-US" w:eastAsia="zh-CN"/>
        </w:rPr>
        <w:t>典型工件加工、现场实际操作、模拟操作和仿真系统考核形式</w:t>
      </w:r>
      <w:r>
        <w:rPr>
          <w:rFonts w:hint="eastAsia" w:asciiTheme="minorEastAsia" w:hAnsiTheme="minorEastAsia" w:eastAsiaTheme="minorEastAsia" w:cstheme="minorEastAsia"/>
          <w:color w:val="auto"/>
          <w:sz w:val="24"/>
          <w:szCs w:val="24"/>
          <w:highlight w:val="none"/>
          <w:lang w:val="en-US" w:eastAsia="zh-CN"/>
        </w:rPr>
        <w:t>，必要时采用技能操作答题、多项实际操作及其相结合的方式。</w:t>
      </w:r>
      <w:r>
        <w:rPr>
          <w:rFonts w:hint="eastAsia" w:asciiTheme="minorEastAsia" w:hAnsiTheme="minorEastAsia" w:cstheme="minorEastAsia"/>
          <w:color w:val="auto"/>
          <w:sz w:val="24"/>
          <w:szCs w:val="24"/>
          <w:highlight w:val="none"/>
          <w:lang w:val="en-US" w:eastAsia="zh-CN"/>
        </w:rPr>
        <w:t>满分为100分</w:t>
      </w:r>
      <w:r>
        <w:rPr>
          <w:rFonts w:hint="eastAsia" w:asciiTheme="minorEastAsia" w:hAnsiTheme="minorEastAsia" w:eastAsiaTheme="minorEastAsia" w:cstheme="minorEastAsia"/>
          <w:color w:val="auto"/>
          <w:sz w:val="24"/>
          <w:szCs w:val="24"/>
          <w:highlight w:val="none"/>
          <w:lang w:val="en-US" w:eastAsia="zh-CN"/>
        </w:rPr>
        <w:t>，60分</w:t>
      </w:r>
      <w:r>
        <w:rPr>
          <w:rFonts w:hint="eastAsia" w:asciiTheme="minorEastAsia" w:hAnsiTheme="minorEastAsia" w:cstheme="minorEastAsia"/>
          <w:color w:val="auto"/>
          <w:sz w:val="24"/>
          <w:szCs w:val="24"/>
          <w:highlight w:val="none"/>
          <w:lang w:val="en-US" w:eastAsia="zh-CN"/>
        </w:rPr>
        <w:t>为</w:t>
      </w:r>
      <w:r>
        <w:rPr>
          <w:rFonts w:hint="eastAsia" w:asciiTheme="minorEastAsia" w:hAnsiTheme="minorEastAsia" w:eastAsiaTheme="minorEastAsia" w:cstheme="minorEastAsia"/>
          <w:color w:val="auto"/>
          <w:sz w:val="24"/>
          <w:szCs w:val="24"/>
          <w:highlight w:val="none"/>
          <w:lang w:val="en-US" w:eastAsia="zh-CN"/>
        </w:rPr>
        <w:t>合格</w:t>
      </w:r>
      <w:r>
        <w:rPr>
          <w:rFonts w:hint="eastAsia"/>
          <w:b w:val="0"/>
          <w:bCs w:val="0"/>
          <w:color w:val="auto"/>
          <w:sz w:val="24"/>
          <w:szCs w:val="24"/>
          <w:highlight w:val="none"/>
          <w:u w:val="none"/>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eastAsiaTheme="minorEastAsia"/>
          <w:color w:val="auto"/>
          <w:sz w:val="24"/>
          <w:szCs w:val="24"/>
          <w:highlight w:val="none"/>
          <w:lang w:val="en-US" w:eastAsia="zh-CN"/>
        </w:rPr>
      </w:pPr>
      <w:r>
        <w:rPr>
          <w:rFonts w:hint="eastAsia"/>
          <w:color w:val="auto"/>
          <w:sz w:val="24"/>
          <w:szCs w:val="24"/>
          <w:highlight w:val="none"/>
          <w:lang w:val="en-US" w:eastAsia="zh-CN"/>
        </w:rPr>
        <w:t>生产过程考核。应反映职业技能标准对职业道德、</w:t>
      </w:r>
      <w:r>
        <w:rPr>
          <w:color w:val="auto"/>
          <w:spacing w:val="0"/>
          <w:w w:val="100"/>
          <w:position w:val="0"/>
          <w:sz w:val="24"/>
          <w:szCs w:val="24"/>
          <w:highlight w:val="none"/>
        </w:rPr>
        <w:t>基本要求</w:t>
      </w:r>
      <w:r>
        <w:rPr>
          <w:rFonts w:hint="eastAsia"/>
          <w:color w:val="auto"/>
          <w:spacing w:val="0"/>
          <w:w w:val="100"/>
          <w:position w:val="0"/>
          <w:sz w:val="24"/>
          <w:szCs w:val="24"/>
          <w:highlight w:val="none"/>
          <w:lang w:val="zh-CN" w:eastAsia="zh-CN" w:bidi="zh-CN"/>
        </w:rPr>
        <w:t>、</w:t>
      </w:r>
      <w:r>
        <w:rPr>
          <w:color w:val="auto"/>
          <w:spacing w:val="0"/>
          <w:w w:val="100"/>
          <w:position w:val="0"/>
          <w:sz w:val="24"/>
          <w:szCs w:val="24"/>
          <w:highlight w:val="none"/>
          <w:lang w:val="zh-CN" w:eastAsia="zh-CN" w:bidi="zh-CN"/>
        </w:rPr>
        <w:t>工</w:t>
      </w:r>
      <w:r>
        <w:rPr>
          <w:color w:val="auto"/>
          <w:spacing w:val="0"/>
          <w:w w:val="100"/>
          <w:position w:val="0"/>
          <w:sz w:val="24"/>
          <w:szCs w:val="24"/>
          <w:highlight w:val="none"/>
        </w:rPr>
        <w:t>作要求</w:t>
      </w:r>
      <w:r>
        <w:rPr>
          <w:rFonts w:hint="eastAsia"/>
          <w:color w:val="auto"/>
          <w:spacing w:val="0"/>
          <w:w w:val="100"/>
          <w:position w:val="0"/>
          <w:sz w:val="24"/>
          <w:szCs w:val="24"/>
          <w:highlight w:val="none"/>
          <w:lang w:val="zh-CN" w:eastAsia="zh-CN" w:bidi="zh-CN"/>
        </w:rPr>
        <w:t>和</w:t>
      </w:r>
      <w:r>
        <w:rPr>
          <w:color w:val="auto"/>
          <w:spacing w:val="0"/>
          <w:w w:val="100"/>
          <w:position w:val="0"/>
          <w:sz w:val="24"/>
          <w:szCs w:val="24"/>
          <w:highlight w:val="none"/>
          <w:lang w:val="zh-CN" w:eastAsia="zh-CN" w:bidi="zh-CN"/>
        </w:rPr>
        <w:t>相</w:t>
      </w:r>
      <w:r>
        <w:rPr>
          <w:color w:val="auto"/>
          <w:spacing w:val="0"/>
          <w:w w:val="100"/>
          <w:position w:val="0"/>
          <w:sz w:val="24"/>
          <w:szCs w:val="24"/>
          <w:highlight w:val="none"/>
        </w:rPr>
        <w:t>关知识要求</w:t>
      </w:r>
      <w:r>
        <w:rPr>
          <w:rFonts w:hint="eastAsia"/>
          <w:color w:val="auto"/>
          <w:spacing w:val="0"/>
          <w:w w:val="100"/>
          <w:position w:val="0"/>
          <w:sz w:val="24"/>
          <w:szCs w:val="24"/>
          <w:highlight w:val="none"/>
          <w:lang w:eastAsia="zh-CN"/>
        </w:rPr>
        <w:t>，并结合企业技能岗位相关要求。</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b w:val="0"/>
          <w:bCs w:val="0"/>
          <w:color w:val="auto"/>
          <w:sz w:val="24"/>
          <w:szCs w:val="24"/>
          <w:highlight w:val="none"/>
          <w:u w:val="none"/>
          <w:lang w:val="en-US" w:eastAsia="zh-CN"/>
        </w:rPr>
      </w:pPr>
      <w:r>
        <w:rPr>
          <w:rFonts w:hint="eastAsia"/>
          <w:color w:val="auto"/>
          <w:sz w:val="24"/>
          <w:szCs w:val="24"/>
          <w:highlight w:val="none"/>
          <w:lang w:val="en-US" w:eastAsia="zh-CN"/>
        </w:rPr>
        <w:t>模块化考核。</w:t>
      </w:r>
      <w:r>
        <w:rPr>
          <w:rFonts w:hint="eastAsia"/>
          <w:b w:val="0"/>
          <w:bCs w:val="0"/>
          <w:color w:val="auto"/>
          <w:sz w:val="24"/>
          <w:szCs w:val="24"/>
          <w:highlight w:val="none"/>
          <w:u w:val="none"/>
          <w:lang w:val="en-US" w:eastAsia="zh-CN"/>
        </w:rPr>
        <w:t>一般分为两个部分：一是通用技能评价模块（必考模块），以职业技能标准规范为依据，考核申报人员所具备的职业基本技能；二是结合本企业生产实际的职业能力模块，以职业技能标准规范为参考，与企业生产要求的技术水平相对照，分出若干个具有企业个性要求的技能考核模块（选考模块），企业根据自身生产要求选择考核模块。</w:t>
      </w:r>
    </w:p>
    <w:p>
      <w:pPr>
        <w:keepNext w:val="0"/>
        <w:keepLines w:val="0"/>
        <w:pageBreakBefore w:val="0"/>
        <w:widowControl w:val="0"/>
        <w:kinsoku/>
        <w:wordWrap/>
        <w:overflowPunct/>
        <w:topLinePunct w:val="0"/>
        <w:autoSpaceDE/>
        <w:autoSpaceDN/>
        <w:bidi w:val="0"/>
        <w:adjustRightInd/>
        <w:snapToGrid/>
        <w:spacing w:line="460" w:lineRule="exact"/>
        <w:ind w:firstLine="480"/>
        <w:textAlignment w:val="auto"/>
        <w:rPr>
          <w:rFonts w:hint="eastAsia" w:asciiTheme="minorEastAsia" w:hAnsiTheme="minorEastAsia" w:cstheme="minorEastAsia"/>
          <w:color w:val="auto"/>
          <w:sz w:val="24"/>
          <w:szCs w:val="24"/>
          <w:highlight w:val="none"/>
          <w:lang w:val="en-US" w:eastAsia="zh-CN"/>
        </w:rPr>
      </w:pPr>
      <w:r>
        <w:rPr>
          <w:rFonts w:hint="eastAsia"/>
          <w:b w:val="0"/>
          <w:bCs w:val="0"/>
          <w:color w:val="auto"/>
          <w:sz w:val="24"/>
          <w:szCs w:val="24"/>
          <w:highlight w:val="none"/>
          <w:u w:val="none"/>
          <w:lang w:val="en-US" w:eastAsia="zh-CN"/>
        </w:rPr>
        <w:t>直接认定。</w:t>
      </w:r>
      <w:r>
        <w:rPr>
          <w:rFonts w:hint="eastAsia" w:asciiTheme="minorEastAsia" w:hAnsiTheme="minorEastAsia" w:cstheme="minorEastAsia"/>
          <w:color w:val="auto"/>
          <w:sz w:val="24"/>
          <w:szCs w:val="24"/>
          <w:highlight w:val="none"/>
          <w:lang w:val="en-US" w:eastAsia="zh-CN"/>
        </w:rPr>
        <w:t>企业</w:t>
      </w:r>
      <w:r>
        <w:rPr>
          <w:rFonts w:hint="eastAsia" w:asciiTheme="minorEastAsia" w:hAnsiTheme="minorEastAsia" w:eastAsiaTheme="minorEastAsia" w:cstheme="minorEastAsia"/>
          <w:color w:val="auto"/>
          <w:sz w:val="24"/>
          <w:szCs w:val="24"/>
          <w:highlight w:val="none"/>
          <w:lang w:val="en-US" w:eastAsia="zh-CN"/>
        </w:rPr>
        <w:t>可</w:t>
      </w:r>
      <w:r>
        <w:rPr>
          <w:rFonts w:hint="eastAsia" w:asciiTheme="minorEastAsia" w:hAnsiTheme="minorEastAsia" w:cstheme="minorEastAsia"/>
          <w:color w:val="auto"/>
          <w:sz w:val="24"/>
          <w:szCs w:val="24"/>
          <w:highlight w:val="none"/>
          <w:lang w:val="en-US" w:eastAsia="zh-CN"/>
        </w:rPr>
        <w:t>在</w:t>
      </w:r>
      <w:r>
        <w:rPr>
          <w:rFonts w:hint="eastAsia" w:asciiTheme="minorEastAsia" w:hAnsiTheme="minorEastAsia" w:eastAsiaTheme="minorEastAsia" w:cstheme="minorEastAsia"/>
          <w:color w:val="auto"/>
          <w:sz w:val="24"/>
          <w:szCs w:val="24"/>
          <w:highlight w:val="none"/>
          <w:lang w:val="en-US" w:eastAsia="zh-CN"/>
        </w:rPr>
        <w:t>职业技能标准规范</w:t>
      </w:r>
      <w:r>
        <w:rPr>
          <w:rFonts w:hint="eastAsia" w:asciiTheme="minorEastAsia" w:hAnsiTheme="minorEastAsia" w:cstheme="minorEastAsia"/>
          <w:color w:val="auto"/>
          <w:sz w:val="24"/>
          <w:szCs w:val="24"/>
          <w:highlight w:val="none"/>
          <w:lang w:val="en-US" w:eastAsia="zh-CN"/>
        </w:rPr>
        <w:t>框架下</w:t>
      </w:r>
      <w:r>
        <w:rPr>
          <w:rFonts w:hint="eastAsia" w:asciiTheme="minorEastAsia" w:hAnsiTheme="minorEastAsia" w:eastAsiaTheme="minorEastAsia" w:cstheme="minorEastAsia"/>
          <w:color w:val="auto"/>
          <w:sz w:val="24"/>
          <w:szCs w:val="24"/>
          <w:highlight w:val="none"/>
          <w:lang w:val="en-US" w:eastAsia="zh-CN"/>
        </w:rPr>
        <w:t>，结合</w:t>
      </w:r>
      <w:r>
        <w:rPr>
          <w:rFonts w:hint="eastAsia" w:asciiTheme="minorEastAsia" w:hAnsiTheme="minorEastAsia" w:cstheme="minorEastAsia"/>
          <w:color w:val="auto"/>
          <w:sz w:val="24"/>
          <w:szCs w:val="24"/>
          <w:highlight w:val="none"/>
          <w:lang w:val="en-US" w:eastAsia="zh-CN"/>
        </w:rPr>
        <w:t>生产经营</w:t>
      </w:r>
      <w:r>
        <w:rPr>
          <w:rFonts w:hint="eastAsia" w:asciiTheme="minorEastAsia" w:hAnsiTheme="minorEastAsia" w:eastAsiaTheme="minorEastAsia" w:cstheme="minorEastAsia"/>
          <w:color w:val="auto"/>
          <w:sz w:val="24"/>
          <w:szCs w:val="24"/>
          <w:highlight w:val="none"/>
          <w:lang w:val="en-US" w:eastAsia="zh-CN"/>
        </w:rPr>
        <w:t>岗位要求，</w:t>
      </w:r>
      <w:r>
        <w:rPr>
          <w:rFonts w:hint="eastAsia" w:asciiTheme="minorEastAsia" w:hAnsiTheme="minorEastAsia" w:cstheme="minorEastAsia"/>
          <w:color w:val="auto"/>
          <w:sz w:val="24"/>
          <w:szCs w:val="24"/>
          <w:highlight w:val="none"/>
          <w:lang w:val="en-US" w:eastAsia="zh-CN"/>
        </w:rPr>
        <w:t>制定直接认定方案，综合考察员工的品德</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能力和业绩，结合日常表现、班组评价、年度考核情况等，按照一定程序实施</w:t>
      </w:r>
      <w:r>
        <w:rPr>
          <w:rFonts w:hint="eastAsia" w:asciiTheme="minorEastAsia" w:hAnsiTheme="minorEastAsia" w:eastAsiaTheme="minorEastAsia" w:cstheme="minorEastAsia"/>
          <w:color w:val="auto"/>
          <w:sz w:val="24"/>
          <w:szCs w:val="24"/>
          <w:highlight w:val="none"/>
          <w:lang w:val="en-US" w:eastAsia="zh-CN"/>
        </w:rPr>
        <w:t>直接认定</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（5）综合</w:t>
      </w:r>
      <w:r>
        <w:rPr>
          <w:rFonts w:hint="eastAsia" w:asciiTheme="minorEastAsia" w:hAnsiTheme="minorEastAsia" w:cstheme="minorEastAsia"/>
          <w:color w:val="auto"/>
          <w:sz w:val="24"/>
          <w:szCs w:val="24"/>
          <w:highlight w:val="none"/>
          <w:lang w:val="en-US" w:eastAsia="zh-CN"/>
        </w:rPr>
        <w:t>评审</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对报考二级（技师）、一级（高级技师）人员在理论知识和操作技能合格后还可进行综合评价，评价内容包括职业道德、工作能力与表现等方面，还可开展</w:t>
      </w:r>
      <w:r>
        <w:rPr>
          <w:rFonts w:hint="eastAsia" w:asciiTheme="minorEastAsia" w:hAnsiTheme="minorEastAsia" w:cstheme="minorEastAsia"/>
          <w:color w:val="auto"/>
          <w:sz w:val="24"/>
          <w:szCs w:val="24"/>
          <w:highlight w:val="none"/>
          <w:lang w:val="en-US" w:eastAsia="zh-CN"/>
        </w:rPr>
        <w:t>技术总结</w:t>
      </w:r>
      <w:r>
        <w:rPr>
          <w:rFonts w:hint="eastAsia" w:asciiTheme="minorEastAsia" w:hAnsiTheme="minorEastAsia" w:eastAsiaTheme="minorEastAsia" w:cstheme="minorEastAsia"/>
          <w:color w:val="auto"/>
          <w:sz w:val="24"/>
          <w:szCs w:val="24"/>
          <w:highlight w:val="none"/>
          <w:lang w:val="en-US" w:eastAsia="zh-CN"/>
        </w:rPr>
        <w:t>答辩。</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1）综合</w:t>
      </w:r>
      <w:r>
        <w:rPr>
          <w:rFonts w:hint="eastAsia" w:asciiTheme="minorEastAsia" w:hAnsiTheme="minorEastAsia" w:cstheme="minorEastAsia"/>
          <w:color w:val="auto"/>
          <w:sz w:val="24"/>
          <w:szCs w:val="24"/>
          <w:highlight w:val="none"/>
          <w:lang w:val="en-US" w:eastAsia="zh-CN"/>
        </w:rPr>
        <w:t>评审</w:t>
      </w:r>
      <w:r>
        <w:rPr>
          <w:rFonts w:hint="eastAsia" w:asciiTheme="minorEastAsia" w:hAnsiTheme="minorEastAsia" w:eastAsiaTheme="minorEastAsia" w:cstheme="minorEastAsia"/>
          <w:color w:val="auto"/>
          <w:sz w:val="24"/>
          <w:szCs w:val="24"/>
          <w:highlight w:val="none"/>
          <w:lang w:val="en-US" w:eastAsia="zh-CN"/>
        </w:rPr>
        <w:t>。企业可以从职业品德、工作主动性、工作能力、工作质量、工作业绩、创新开发、协作精神、自律状况等方面，对参加评价人员进行综合评价。</w:t>
      </w:r>
      <w:r>
        <w:rPr>
          <w:rFonts w:hint="eastAsia"/>
          <w:b w:val="0"/>
          <w:bCs w:val="0"/>
          <w:color w:val="auto"/>
          <w:sz w:val="24"/>
          <w:szCs w:val="24"/>
          <w:highlight w:val="none"/>
          <w:u w:val="none"/>
          <w:lang w:val="en-US" w:eastAsia="zh-CN"/>
        </w:rPr>
        <w:t>满分为100分，平均得分60分及以上者为合格。</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技术总结与答辩。参评人员围绕本职业（工种）所从事技能、技术工作，撰写技术总结，通过答辩方式评价，主要考核解决或主要参与解决的生产技术难题，技术革新或合理化建议取得的成果，传授技艺和提高经济效益等方面取得的成绩等。</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技术总结水平评审情况满分60分，答辩情况满分40分，评委评分不分权重及所占比例，最后取平均分，平均得分达到60分为合格，其中技术总结水平评分不低于36分，答辩情况评分不低于24分。</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（五）特级技师与首席技师评聘</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首席技师、特级技师是在高技能人才中设置的高级技术职务（岗位），一般应在有高级技师的职业（工种）领域中设立，通过评聘的方式进行，实行岗位聘任制。</w:t>
      </w:r>
      <w:r>
        <w:rPr>
          <w:rFonts w:hint="eastAsia" w:asciiTheme="minorEastAsia" w:hAnsiTheme="minorEastAsia" w:cstheme="minorEastAsia"/>
          <w:color w:val="auto"/>
          <w:sz w:val="24"/>
          <w:szCs w:val="24"/>
          <w:highlight w:val="none"/>
          <w:lang w:val="en-US" w:eastAsia="zh-CN"/>
        </w:rPr>
        <w:t>已备案的自主评价企业可申报开展首席技师、特级技师评聘工作，坚持以用为本，突出能力导向，注重评用结合。企业开展首席技师、特级技师评聘，应与本单位主营主业主责密切结合，制定工作方案，向所属人社部门报备后实施，不搞高级技师的普遍晋升。</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1.评聘范围</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参加评聘人员</w:t>
      </w:r>
      <w:r>
        <w:rPr>
          <w:rFonts w:hint="eastAsia" w:asciiTheme="minorEastAsia" w:hAnsiTheme="minorEastAsia" w:cstheme="minorEastAsia"/>
          <w:color w:val="auto"/>
          <w:sz w:val="24"/>
          <w:szCs w:val="24"/>
          <w:highlight w:val="none"/>
          <w:lang w:val="en-US" w:eastAsia="zh-CN"/>
        </w:rPr>
        <w:t>应</w:t>
      </w:r>
      <w:r>
        <w:rPr>
          <w:rFonts w:hint="eastAsia" w:asciiTheme="minorEastAsia" w:hAnsiTheme="minorEastAsia" w:eastAsiaTheme="minorEastAsia" w:cstheme="minorEastAsia"/>
          <w:color w:val="auto"/>
          <w:sz w:val="24"/>
          <w:szCs w:val="24"/>
          <w:highlight w:val="none"/>
          <w:lang w:val="en-US" w:eastAsia="zh-CN"/>
        </w:rPr>
        <w:t>为</w:t>
      </w:r>
      <w:r>
        <w:rPr>
          <w:rFonts w:hint="eastAsia" w:asciiTheme="minorEastAsia" w:hAnsiTheme="minorEastAsia" w:cstheme="minorEastAsia"/>
          <w:color w:val="auto"/>
          <w:sz w:val="24"/>
          <w:szCs w:val="24"/>
          <w:highlight w:val="none"/>
          <w:lang w:val="en-US" w:eastAsia="zh-CN"/>
        </w:rPr>
        <w:t>本企业</w:t>
      </w:r>
      <w:r>
        <w:rPr>
          <w:rFonts w:hint="eastAsia" w:asciiTheme="minorEastAsia" w:hAnsiTheme="minorEastAsia" w:eastAsiaTheme="minorEastAsia" w:cstheme="minorEastAsia"/>
          <w:color w:val="auto"/>
          <w:sz w:val="24"/>
          <w:szCs w:val="24"/>
          <w:highlight w:val="none"/>
          <w:lang w:val="en-US" w:eastAsia="zh-CN"/>
        </w:rPr>
        <w:t>从事一线生产</w:t>
      </w:r>
      <w:r>
        <w:rPr>
          <w:rFonts w:hint="eastAsia" w:asciiTheme="minorEastAsia" w:hAnsiTheme="minorEastAsia" w:cstheme="minorEastAsia"/>
          <w:color w:val="auto"/>
          <w:sz w:val="24"/>
          <w:szCs w:val="24"/>
          <w:highlight w:val="none"/>
          <w:lang w:val="en-US" w:eastAsia="zh-CN"/>
        </w:rPr>
        <w:t>经营岗位</w:t>
      </w:r>
      <w:r>
        <w:rPr>
          <w:rFonts w:hint="eastAsia" w:asciiTheme="minorEastAsia" w:hAnsiTheme="minorEastAsia" w:eastAsiaTheme="minorEastAsia" w:cstheme="minorEastAsia"/>
          <w:color w:val="auto"/>
          <w:sz w:val="24"/>
          <w:szCs w:val="24"/>
          <w:highlight w:val="none"/>
          <w:lang w:val="en-US" w:eastAsia="zh-CN"/>
        </w:rPr>
        <w:t>的</w:t>
      </w:r>
      <w:r>
        <w:rPr>
          <w:rFonts w:hint="eastAsia" w:asciiTheme="minorEastAsia" w:hAnsiTheme="minorEastAsia" w:cstheme="minorEastAsia"/>
          <w:color w:val="auto"/>
          <w:sz w:val="24"/>
          <w:szCs w:val="24"/>
          <w:highlight w:val="none"/>
          <w:lang w:val="en-US" w:eastAsia="zh-CN"/>
        </w:rPr>
        <w:t>高</w:t>
      </w:r>
      <w:r>
        <w:rPr>
          <w:rFonts w:hint="eastAsia" w:asciiTheme="minorEastAsia" w:hAnsiTheme="minorEastAsia" w:eastAsiaTheme="minorEastAsia" w:cstheme="minorEastAsia"/>
          <w:color w:val="auto"/>
          <w:sz w:val="24"/>
          <w:szCs w:val="24"/>
          <w:highlight w:val="none"/>
          <w:lang w:val="en-US" w:eastAsia="zh-CN"/>
        </w:rPr>
        <w:t>技能人才</w:t>
      </w:r>
      <w:r>
        <w:rPr>
          <w:rFonts w:hint="eastAsia" w:asciiTheme="minorEastAsia" w:hAnsiTheme="minorEastAsia" w:cstheme="minorEastAsia"/>
          <w:color w:val="auto"/>
          <w:sz w:val="24"/>
          <w:szCs w:val="24"/>
          <w:highlight w:val="none"/>
          <w:lang w:val="en-US" w:eastAsia="zh-CN"/>
        </w:rPr>
        <w:t>，具有高级技师职业资格或技能等级</w:t>
      </w:r>
      <w:r>
        <w:rPr>
          <w:rFonts w:hint="eastAsia" w:asciiTheme="minorEastAsia" w:hAnsiTheme="minorEastAsia" w:eastAsiaTheme="minorEastAsia" w:cstheme="minorEastAsia"/>
          <w:color w:val="auto"/>
          <w:sz w:val="24"/>
          <w:szCs w:val="24"/>
          <w:highlight w:val="none"/>
          <w:lang w:val="en-US" w:eastAsia="zh-CN"/>
        </w:rPr>
        <w:t>。特级技师是在高技能人才中设置的高级技术职务（岗位），应为企业生产科研一线从事技术技能工作并具备相应条件的优秀高技能人才。首席技师是在技术技能领域作出重大贡献，或本地区、本行业企业公认具有高超技能、精湛技艺的优秀高技能人才。</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en-US" w:eastAsia="zh-CN"/>
        </w:rPr>
        <w:t>.申报特级技师</w:t>
      </w:r>
      <w:r>
        <w:rPr>
          <w:rFonts w:hint="eastAsia" w:asciiTheme="minorEastAsia" w:hAnsiTheme="minorEastAsia" w:cstheme="minorEastAsia"/>
          <w:color w:val="auto"/>
          <w:sz w:val="24"/>
          <w:szCs w:val="24"/>
          <w:highlight w:val="none"/>
          <w:lang w:val="en-US" w:eastAsia="zh-CN"/>
        </w:rPr>
        <w:t>基本</w:t>
      </w:r>
      <w:r>
        <w:rPr>
          <w:rFonts w:hint="eastAsia" w:asciiTheme="minorEastAsia" w:hAnsiTheme="minorEastAsia" w:eastAsiaTheme="minorEastAsia" w:cstheme="minorEastAsia"/>
          <w:color w:val="auto"/>
          <w:sz w:val="24"/>
          <w:szCs w:val="24"/>
          <w:highlight w:val="none"/>
          <w:lang w:val="en-US" w:eastAsia="zh-CN"/>
        </w:rPr>
        <w:t>条件</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（1）模范遵守国家法律法规和企业规章制度，具备良好的职业道德和工匠精神，爱岗敬业、甘于奉献，公认度高</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（2）具有高级技师职业资格或职业技能等级，并在高级技师岗位工作满5年且仍从事本职业（工种）工作</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职业技能水平高、业绩贡献突出并在某一生产工作领域具有独特先进的操作技术方法，或在开发应用先进科学技术成果并将其转化为现实生产力方面、在技术革新和技术改造中创造效益并作出突出贡献，或在带徒传技等方面业绩突出</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（4）具有适应工作岗位需要的身体条件。</w:t>
      </w:r>
    </w:p>
    <w:p>
      <w:pPr>
        <w:keepNext w:val="0"/>
        <w:keepLines w:val="0"/>
        <w:pageBreakBefore w:val="0"/>
        <w:numPr>
          <w:ilvl w:val="0"/>
          <w:numId w:val="0"/>
        </w:numPr>
        <w:kinsoku/>
        <w:wordWrap/>
        <w:overflowPunct/>
        <w:topLinePunct w:val="0"/>
        <w:autoSpaceDE/>
        <w:autoSpaceDN/>
        <w:bidi w:val="0"/>
        <w:spacing w:line="460" w:lineRule="exact"/>
        <w:ind w:firstLine="480" w:firstLineChars="200"/>
        <w:outlineLvl w:val="9"/>
        <w:rPr>
          <w:rFonts w:hint="eastAsia" w:asciiTheme="minorEastAsia" w:hAnsi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3.申报首席技师基本条件</w:t>
      </w:r>
    </w:p>
    <w:p>
      <w:pPr>
        <w:keepNext w:val="0"/>
        <w:keepLines w:val="0"/>
        <w:pageBreakBefore w:val="0"/>
        <w:numPr>
          <w:ilvl w:val="0"/>
          <w:numId w:val="0"/>
        </w:numPr>
        <w:kinsoku/>
        <w:wordWrap/>
        <w:overflowPunct/>
        <w:topLinePunct w:val="0"/>
        <w:autoSpaceDE/>
        <w:autoSpaceDN/>
        <w:bidi w:val="0"/>
        <w:spacing w:line="460" w:lineRule="exact"/>
        <w:ind w:firstLine="480" w:firstLineChars="200"/>
        <w:jc w:val="both"/>
        <w:outlineLvl w:val="9"/>
        <w:rPr>
          <w:rFonts w:hint="eastAsia" w:asciiTheme="minorEastAsia" w:hAnsiTheme="minorEastAsia" w:cstheme="minorEastAsia"/>
          <w:b w:val="0"/>
          <w:bCs w:val="0"/>
          <w:color w:val="auto"/>
          <w:sz w:val="24"/>
          <w:szCs w:val="24"/>
          <w:highlight w:val="none"/>
        </w:rPr>
      </w:pPr>
      <w:bookmarkStart w:id="289" w:name="bookmark13"/>
      <w:bookmarkEnd w:id="289"/>
      <w:bookmarkStart w:id="290" w:name="bookmark14"/>
      <w:bookmarkEnd w:id="290"/>
      <w:bookmarkStart w:id="291" w:name="bookmark12"/>
      <w:bookmarkEnd w:id="291"/>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cstheme="minorEastAsia"/>
          <w:b w:val="0"/>
          <w:bCs w:val="0"/>
          <w:color w:val="auto"/>
          <w:sz w:val="24"/>
          <w:szCs w:val="24"/>
          <w:highlight w:val="none"/>
        </w:rPr>
        <w:t>应具有特级技师或同等级专业技术资格，并仍从事本职业（工种）工作。</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2）</w:t>
      </w:r>
      <w:r>
        <w:rPr>
          <w:rFonts w:hint="eastAsia" w:asciiTheme="minorEastAsia" w:hAnsiTheme="minorEastAsia" w:cstheme="minorEastAsia"/>
          <w:b w:val="0"/>
          <w:bCs w:val="0"/>
          <w:color w:val="auto"/>
          <w:sz w:val="24"/>
          <w:szCs w:val="24"/>
          <w:highlight w:val="none"/>
        </w:rPr>
        <w:t>在技术技能领域作出重大贡献，或在本地区、本行业企业具有公认的高超技能、精湛技艺的高技能人才。为地方、行业企业高技能人才队伍建设作出突出贡献；为国家重大技术攻关、成果转化、技术创新、发明等作出突出贡献，在地方、行业企业的技术进步与发展中发挥关键作用，专业水平在地方、行业企业具有很高认可度和影响力。</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cstheme="minorEastAsia"/>
          <w:color w:val="auto"/>
          <w:sz w:val="24"/>
          <w:szCs w:val="24"/>
          <w:highlight w:val="none"/>
          <w:lang w:val="en-US" w:eastAsia="zh-CN"/>
        </w:rPr>
        <w:t>申报特级技师和首席技师，</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cstheme="minorEastAsia"/>
          <w:color w:val="auto"/>
          <w:sz w:val="24"/>
          <w:szCs w:val="24"/>
          <w:highlight w:val="none"/>
          <w:lang w:val="en-US" w:eastAsia="zh-CN"/>
        </w:rPr>
        <w:t>基本</w:t>
      </w:r>
      <w:r>
        <w:rPr>
          <w:rFonts w:hint="eastAsia" w:asciiTheme="minorEastAsia" w:hAnsiTheme="minorEastAsia" w:eastAsiaTheme="minorEastAsia" w:cstheme="minorEastAsia"/>
          <w:color w:val="auto"/>
          <w:sz w:val="24"/>
          <w:szCs w:val="24"/>
          <w:highlight w:val="none"/>
          <w:lang w:val="en-US" w:eastAsia="zh-CN"/>
        </w:rPr>
        <w:t>条件并符合下列</w:t>
      </w:r>
      <w:r>
        <w:rPr>
          <w:rFonts w:hint="eastAsia" w:asciiTheme="minorEastAsia" w:hAnsiTheme="minorEastAsia" w:cstheme="minorEastAsia"/>
          <w:color w:val="auto"/>
          <w:sz w:val="24"/>
          <w:szCs w:val="24"/>
          <w:highlight w:val="none"/>
          <w:lang w:val="en-US" w:eastAsia="zh-CN"/>
        </w:rPr>
        <w:t>情况</w:t>
      </w:r>
      <w:r>
        <w:rPr>
          <w:rFonts w:hint="eastAsia" w:asciiTheme="minorEastAsia" w:hAnsiTheme="minorEastAsia" w:eastAsiaTheme="minorEastAsia" w:cstheme="minorEastAsia"/>
          <w:color w:val="auto"/>
          <w:sz w:val="24"/>
          <w:szCs w:val="24"/>
          <w:highlight w:val="none"/>
          <w:lang w:val="en-US" w:eastAsia="zh-CN"/>
        </w:rPr>
        <w:t>之一</w:t>
      </w:r>
      <w:r>
        <w:rPr>
          <w:rFonts w:hint="eastAsia" w:asciiTheme="minorEastAsia" w:hAnsiTheme="minorEastAsia" w:cstheme="minorEastAsia"/>
          <w:color w:val="auto"/>
          <w:sz w:val="24"/>
          <w:szCs w:val="24"/>
          <w:highlight w:val="none"/>
          <w:lang w:val="en-US" w:eastAsia="zh-CN"/>
        </w:rPr>
        <w:t>的，可</w:t>
      </w:r>
      <w:r>
        <w:rPr>
          <w:rFonts w:hint="eastAsia" w:asciiTheme="minorEastAsia" w:hAnsiTheme="minorEastAsia" w:eastAsiaTheme="minorEastAsia" w:cstheme="minorEastAsia"/>
          <w:color w:val="auto"/>
          <w:sz w:val="24"/>
          <w:szCs w:val="24"/>
          <w:highlight w:val="none"/>
          <w:lang w:val="en-US" w:eastAsia="zh-CN"/>
        </w:rPr>
        <w:t>优先</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（1）中华技能大奖获得者</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全国技术能手</w:t>
      </w:r>
      <w:r>
        <w:rPr>
          <w:rFonts w:hint="eastAsia" w:asciiTheme="minorEastAsia" w:hAnsiTheme="minorEastAsia" w:cstheme="minorEastAsia"/>
          <w:color w:val="auto"/>
          <w:sz w:val="24"/>
          <w:szCs w:val="24"/>
          <w:highlight w:val="none"/>
          <w:lang w:val="en-US" w:eastAsia="zh-CN"/>
        </w:rPr>
        <w:t>或</w:t>
      </w:r>
      <w:r>
        <w:rPr>
          <w:rFonts w:hint="eastAsia" w:asciiTheme="minorEastAsia" w:hAnsiTheme="minorEastAsia" w:eastAsiaTheme="minorEastAsia" w:cstheme="minorEastAsia"/>
          <w:color w:val="auto"/>
          <w:sz w:val="24"/>
          <w:szCs w:val="24"/>
          <w:highlight w:val="none"/>
          <w:lang w:val="en-US" w:eastAsia="zh-CN"/>
        </w:rPr>
        <w:t>获得省部级及以上政府特殊津贴人员</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val="en-US" w:eastAsia="zh-CN"/>
        </w:rPr>
        <w:t>）国家级大师工作室领衔人或获得省部级、中央企业及以上技能大师、技能大奖、名师带高徒等称号者</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（3）获得相当于省部级奖项的其他奖项、称号等。</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5.评审</w:t>
      </w:r>
      <w:r>
        <w:rPr>
          <w:rFonts w:hint="eastAsia" w:asciiTheme="minorEastAsia" w:hAnsiTheme="minorEastAsia" w:cstheme="minorEastAsia"/>
          <w:color w:val="auto"/>
          <w:sz w:val="24"/>
          <w:szCs w:val="24"/>
          <w:highlight w:val="none"/>
          <w:lang w:val="en-US" w:eastAsia="zh-CN"/>
        </w:rPr>
        <w:t>方法</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遵循客观、公正、科学、规范的原则，</w:t>
      </w:r>
      <w:r>
        <w:rPr>
          <w:rFonts w:hint="eastAsia" w:asciiTheme="minorEastAsia" w:hAnsiTheme="minorEastAsia" w:cstheme="minorEastAsia"/>
          <w:color w:val="auto"/>
          <w:sz w:val="24"/>
          <w:szCs w:val="24"/>
          <w:highlight w:val="none"/>
          <w:lang w:val="en-US" w:eastAsia="zh-CN"/>
        </w:rPr>
        <w:t>一般采取</w:t>
      </w:r>
      <w:r>
        <w:rPr>
          <w:rFonts w:hint="eastAsia" w:asciiTheme="minorEastAsia" w:hAnsiTheme="minorEastAsia" w:eastAsiaTheme="minorEastAsia" w:cstheme="minorEastAsia"/>
          <w:color w:val="auto"/>
          <w:sz w:val="24"/>
          <w:szCs w:val="24"/>
          <w:highlight w:val="none"/>
          <w:lang w:val="en-US" w:eastAsia="zh-CN"/>
        </w:rPr>
        <w:t>以下步骤开展评审工作。</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（1）制定方案。企业</w:t>
      </w:r>
      <w:r>
        <w:rPr>
          <w:rFonts w:hint="eastAsia" w:asciiTheme="minorEastAsia" w:hAnsiTheme="minorEastAsia" w:cstheme="minorEastAsia"/>
          <w:color w:val="auto"/>
          <w:sz w:val="24"/>
          <w:szCs w:val="24"/>
          <w:highlight w:val="none"/>
          <w:lang w:val="en-US" w:eastAsia="zh-CN"/>
        </w:rPr>
        <w:t>根据人社部门的政策要求，参照相关企业的具体做法，</w:t>
      </w:r>
      <w:r>
        <w:rPr>
          <w:rFonts w:hint="eastAsia" w:asciiTheme="minorEastAsia" w:hAnsiTheme="minorEastAsia" w:eastAsiaTheme="minorEastAsia" w:cstheme="minorEastAsia"/>
          <w:color w:val="auto"/>
          <w:sz w:val="24"/>
          <w:szCs w:val="24"/>
          <w:highlight w:val="none"/>
          <w:lang w:val="en-US" w:eastAsia="zh-CN"/>
        </w:rPr>
        <w:t>结合实际制定</w:t>
      </w:r>
      <w:r>
        <w:rPr>
          <w:rFonts w:hint="eastAsia" w:asciiTheme="minorEastAsia" w:hAnsiTheme="minorEastAsia" w:cstheme="minorEastAsia"/>
          <w:color w:val="auto"/>
          <w:sz w:val="24"/>
          <w:szCs w:val="24"/>
          <w:highlight w:val="none"/>
          <w:lang w:val="en-US" w:eastAsia="zh-CN"/>
        </w:rPr>
        <w:t>评聘工作</w:t>
      </w:r>
      <w:r>
        <w:rPr>
          <w:rFonts w:hint="eastAsia" w:asciiTheme="minorEastAsia" w:hAnsiTheme="minorEastAsia" w:eastAsiaTheme="minorEastAsia" w:cstheme="minorEastAsia"/>
          <w:color w:val="auto"/>
          <w:sz w:val="24"/>
          <w:szCs w:val="24"/>
          <w:highlight w:val="none"/>
          <w:lang w:val="en-US" w:eastAsia="zh-CN"/>
        </w:rPr>
        <w:t>方案，</w:t>
      </w:r>
      <w:r>
        <w:rPr>
          <w:rFonts w:hint="eastAsia" w:asciiTheme="minorEastAsia" w:hAnsiTheme="minorEastAsia" w:cstheme="minorEastAsia"/>
          <w:color w:val="auto"/>
          <w:sz w:val="24"/>
          <w:szCs w:val="24"/>
          <w:highlight w:val="none"/>
          <w:lang w:val="en-US" w:eastAsia="zh-CN"/>
        </w:rPr>
        <w:t>明确评聘的</w:t>
      </w:r>
      <w:r>
        <w:rPr>
          <w:rFonts w:hint="eastAsia" w:asciiTheme="minorEastAsia" w:hAnsiTheme="minorEastAsia" w:eastAsiaTheme="minorEastAsia" w:cstheme="minorEastAsia"/>
          <w:color w:val="auto"/>
          <w:sz w:val="24"/>
          <w:szCs w:val="24"/>
          <w:highlight w:val="none"/>
          <w:lang w:val="en-US" w:eastAsia="zh-CN"/>
        </w:rPr>
        <w:t>职业（工种）范围、评审条件、评审方式、</w:t>
      </w:r>
      <w:r>
        <w:rPr>
          <w:rFonts w:hint="eastAsia" w:asciiTheme="minorEastAsia" w:hAnsiTheme="minorEastAsia" w:cstheme="minorEastAsia"/>
          <w:color w:val="auto"/>
          <w:sz w:val="24"/>
          <w:szCs w:val="24"/>
          <w:highlight w:val="none"/>
          <w:lang w:val="en-US" w:eastAsia="zh-CN"/>
        </w:rPr>
        <w:t>工作流程</w:t>
      </w:r>
      <w:r>
        <w:rPr>
          <w:rFonts w:hint="eastAsia" w:asciiTheme="minorEastAsia" w:hAnsiTheme="minorEastAsia" w:eastAsiaTheme="minorEastAsia" w:cstheme="minorEastAsia"/>
          <w:color w:val="auto"/>
          <w:sz w:val="24"/>
          <w:szCs w:val="24"/>
          <w:highlight w:val="none"/>
          <w:lang w:val="en-US" w:eastAsia="zh-CN"/>
        </w:rPr>
        <w:t>、时间安排等</w:t>
      </w:r>
      <w:r>
        <w:rPr>
          <w:rFonts w:hint="eastAsia" w:asciiTheme="minorEastAsia" w:hAnsiTheme="minorEastAsia" w:cstheme="minorEastAsia"/>
          <w:color w:val="auto"/>
          <w:sz w:val="24"/>
          <w:szCs w:val="24"/>
          <w:highlight w:val="none"/>
          <w:lang w:val="en-US" w:eastAsia="zh-CN"/>
        </w:rPr>
        <w:t>事项</w:t>
      </w:r>
      <w:r>
        <w:rPr>
          <w:rFonts w:hint="eastAsia" w:asciiTheme="minorEastAsia" w:hAnsiTheme="minorEastAsia" w:eastAsiaTheme="minorEastAsia" w:cstheme="minorEastAsia"/>
          <w:color w:val="auto"/>
          <w:sz w:val="24"/>
          <w:szCs w:val="24"/>
          <w:highlight w:val="none"/>
          <w:lang w:val="en-US" w:eastAsia="zh-CN"/>
        </w:rPr>
        <w:t>，并向全体职工</w:t>
      </w:r>
      <w:r>
        <w:rPr>
          <w:rFonts w:hint="eastAsia" w:asciiTheme="minorEastAsia" w:hAnsiTheme="minorEastAsia" w:cstheme="minorEastAsia"/>
          <w:color w:val="auto"/>
          <w:sz w:val="24"/>
          <w:szCs w:val="24"/>
          <w:highlight w:val="none"/>
          <w:lang w:val="en-US" w:eastAsia="zh-CN"/>
        </w:rPr>
        <w:t>公示</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（2）评审流程。</w:t>
      </w:r>
      <w:r>
        <w:rPr>
          <w:rFonts w:hint="eastAsia" w:asciiTheme="minorEastAsia" w:hAnsiTheme="minorEastAsia" w:cstheme="minorEastAsia"/>
          <w:color w:val="auto"/>
          <w:sz w:val="24"/>
          <w:szCs w:val="24"/>
          <w:highlight w:val="none"/>
          <w:lang w:val="en-US" w:eastAsia="zh-CN"/>
        </w:rPr>
        <w:t>一般</w:t>
      </w:r>
      <w:r>
        <w:rPr>
          <w:rFonts w:hint="eastAsia" w:asciiTheme="minorEastAsia" w:hAnsiTheme="minorEastAsia" w:eastAsiaTheme="minorEastAsia" w:cstheme="minorEastAsia"/>
          <w:color w:val="auto"/>
          <w:sz w:val="24"/>
          <w:szCs w:val="24"/>
          <w:highlight w:val="none"/>
          <w:lang w:val="en-US" w:eastAsia="zh-CN"/>
        </w:rPr>
        <w:t>包括</w:t>
      </w:r>
      <w:r>
        <w:rPr>
          <w:rFonts w:hint="eastAsia" w:asciiTheme="minorEastAsia" w:hAnsiTheme="minorEastAsia" w:cstheme="minorEastAsia"/>
          <w:color w:val="auto"/>
          <w:sz w:val="24"/>
          <w:szCs w:val="24"/>
          <w:highlight w:val="none"/>
          <w:lang w:val="en-US" w:eastAsia="zh-CN"/>
        </w:rPr>
        <w:t>制定方案、印发通知、</w:t>
      </w:r>
      <w:r>
        <w:rPr>
          <w:rFonts w:hint="eastAsia" w:asciiTheme="minorEastAsia" w:hAnsiTheme="minorEastAsia" w:eastAsiaTheme="minorEastAsia" w:cstheme="minorEastAsia"/>
          <w:color w:val="auto"/>
          <w:sz w:val="24"/>
          <w:szCs w:val="24"/>
          <w:highlight w:val="none"/>
          <w:lang w:val="en-US" w:eastAsia="zh-CN"/>
        </w:rPr>
        <w:t>成立评审组织、基层单位推荐、企业评审、审议公示、</w:t>
      </w:r>
      <w:r>
        <w:rPr>
          <w:rFonts w:hint="eastAsia" w:asciiTheme="minorEastAsia" w:hAnsiTheme="minorEastAsia" w:cstheme="minorEastAsia"/>
          <w:color w:val="auto"/>
          <w:sz w:val="24"/>
          <w:szCs w:val="24"/>
          <w:highlight w:val="none"/>
          <w:lang w:val="en-US" w:eastAsia="zh-CN"/>
        </w:rPr>
        <w:t>公布结果、上报评聘结果</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评审</w:t>
      </w:r>
      <w:r>
        <w:rPr>
          <w:rFonts w:hint="eastAsia" w:asciiTheme="minorEastAsia" w:hAnsiTheme="minorEastAsia" w:eastAsiaTheme="minorEastAsia" w:cstheme="minorEastAsia"/>
          <w:color w:val="auto"/>
          <w:sz w:val="24"/>
          <w:szCs w:val="24"/>
          <w:highlight w:val="none"/>
          <w:lang w:val="en-US" w:eastAsia="zh-CN"/>
        </w:rPr>
        <w:t>通过的特级技师、首席技师，由企业</w:t>
      </w:r>
      <w:r>
        <w:rPr>
          <w:rFonts w:hint="eastAsia" w:asciiTheme="minorEastAsia" w:hAnsiTheme="minorEastAsia" w:cstheme="minorEastAsia"/>
          <w:color w:val="auto"/>
          <w:sz w:val="24"/>
          <w:szCs w:val="24"/>
          <w:highlight w:val="none"/>
          <w:lang w:val="en-US" w:eastAsia="zh-CN"/>
        </w:rPr>
        <w:t>按照要求</w:t>
      </w:r>
      <w:r>
        <w:rPr>
          <w:rFonts w:hint="eastAsia" w:asciiTheme="minorEastAsia" w:hAnsiTheme="minorEastAsia" w:eastAsiaTheme="minorEastAsia" w:cstheme="minorEastAsia"/>
          <w:color w:val="auto"/>
          <w:sz w:val="24"/>
          <w:szCs w:val="24"/>
          <w:highlight w:val="none"/>
          <w:lang w:val="en-US" w:eastAsia="zh-CN"/>
        </w:rPr>
        <w:t>颁发</w:t>
      </w:r>
      <w:r>
        <w:rPr>
          <w:rFonts w:hint="eastAsia" w:asciiTheme="minorEastAsia" w:hAnsiTheme="minorEastAsia" w:cstheme="minorEastAsia"/>
          <w:color w:val="auto"/>
          <w:sz w:val="24"/>
          <w:szCs w:val="24"/>
          <w:highlight w:val="none"/>
          <w:lang w:val="en-US" w:eastAsia="zh-CN"/>
        </w:rPr>
        <w:t>职业技能等级</w:t>
      </w:r>
      <w:r>
        <w:rPr>
          <w:rFonts w:hint="eastAsia" w:asciiTheme="minorEastAsia" w:hAnsiTheme="minorEastAsia" w:eastAsiaTheme="minorEastAsia" w:cstheme="minorEastAsia"/>
          <w:color w:val="auto"/>
          <w:sz w:val="24"/>
          <w:szCs w:val="24"/>
          <w:highlight w:val="none"/>
          <w:lang w:val="en-US" w:eastAsia="zh-CN"/>
        </w:rPr>
        <w:t>证书，</w:t>
      </w:r>
      <w:r>
        <w:rPr>
          <w:rFonts w:hint="eastAsia" w:asciiTheme="minorEastAsia" w:hAnsiTheme="minorEastAsia" w:cstheme="minorEastAsia"/>
          <w:color w:val="auto"/>
          <w:sz w:val="24"/>
          <w:szCs w:val="24"/>
          <w:highlight w:val="none"/>
          <w:lang w:val="en-US" w:eastAsia="zh-CN"/>
        </w:rPr>
        <w:t>按程序报相应人社部门推送至人社部技能人才评价工作网查询</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6.聘任与管理</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（1）特级技师、首席技师实行评聘制</w:t>
      </w:r>
      <w:r>
        <w:rPr>
          <w:rFonts w:hint="eastAsia" w:asciiTheme="minorEastAsia" w:hAnsiTheme="minorEastAsia" w:cstheme="minorEastAsia"/>
          <w:color w:val="auto"/>
          <w:sz w:val="24"/>
          <w:szCs w:val="24"/>
          <w:highlight w:val="none"/>
          <w:lang w:val="en-US" w:eastAsia="zh-CN"/>
        </w:rPr>
        <w:t>。根据人社部有关政策，引导用人单位工资分配向高技能人才倾斜，高技能人才人均工资增幅不低于本单位相应层级专业技术人员和管理人员人均工资增幅。对优秀的高技能人才，可探索实行协议工资、项目工资、年薪制、专项特殊奖励、股权期权激励、技术创新成果入股、岗位分红等激励办法。对在聘的高级工、技师、高级技师在学习进修、岗位聘任、职务职级晋升、评优评奖、科研项目申报等方面，比照相应层级专业技术人员享受同等待遇。聘用到特级技师岗位的人员，比照正高级职称人员享受同等待遇。首席技师薪酬待遇可参照本单位高级管理人员标准确定或根据实际确定，不低于特级技师薪酬待遇。</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（2）企业每年对特级技师、首席技师进行考核，考核结果作为奖惩、续聘或解聘的依据。</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7.企业应为</w:t>
      </w:r>
      <w:r>
        <w:rPr>
          <w:rFonts w:hint="eastAsia" w:asciiTheme="minorEastAsia" w:hAnsiTheme="minorEastAsia" w:cstheme="minorEastAsia"/>
          <w:color w:val="auto"/>
          <w:sz w:val="24"/>
          <w:szCs w:val="24"/>
          <w:highlight w:val="none"/>
          <w:lang w:val="en-US" w:eastAsia="zh-CN"/>
        </w:rPr>
        <w:t>首席技师、</w:t>
      </w:r>
      <w:r>
        <w:rPr>
          <w:rFonts w:hint="eastAsia" w:asciiTheme="minorEastAsia" w:hAnsiTheme="minorEastAsia" w:eastAsiaTheme="minorEastAsia" w:cstheme="minorEastAsia"/>
          <w:color w:val="auto"/>
          <w:sz w:val="24"/>
          <w:szCs w:val="24"/>
          <w:highlight w:val="none"/>
          <w:lang w:val="en-US" w:eastAsia="zh-CN"/>
        </w:rPr>
        <w:t>特级技师设立技能大师工作室等工作平台，为其开展技术技能革新、工艺流程改进、解决重大技术难题等提供条件，充分发挥其在技术攻关、发明创造以及带徒传技等方面的作用。企业应根据实际，吸纳特级技师参与科研攻关、重大项目招投标技术评审等工作。</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8.聘用到</w:t>
      </w:r>
      <w:r>
        <w:rPr>
          <w:rFonts w:hint="eastAsia" w:asciiTheme="minorEastAsia" w:hAnsiTheme="minorEastAsia" w:cstheme="minorEastAsia"/>
          <w:color w:val="auto"/>
          <w:sz w:val="24"/>
          <w:szCs w:val="24"/>
          <w:highlight w:val="none"/>
          <w:lang w:val="en-US" w:eastAsia="zh-CN"/>
        </w:rPr>
        <w:t>首席技师、</w:t>
      </w:r>
      <w:r>
        <w:rPr>
          <w:rFonts w:hint="eastAsia" w:asciiTheme="minorEastAsia" w:hAnsiTheme="minorEastAsia" w:eastAsiaTheme="minorEastAsia" w:cstheme="minorEastAsia"/>
          <w:color w:val="auto"/>
          <w:sz w:val="24"/>
          <w:szCs w:val="24"/>
          <w:highlight w:val="none"/>
          <w:lang w:val="en-US" w:eastAsia="zh-CN"/>
        </w:rPr>
        <w:t>特级技师岗位的人员，</w:t>
      </w:r>
      <w:r>
        <w:rPr>
          <w:rFonts w:hint="eastAsia" w:asciiTheme="minorEastAsia" w:hAnsiTheme="minorEastAsia" w:cstheme="minorEastAsia"/>
          <w:color w:val="auto"/>
          <w:sz w:val="24"/>
          <w:szCs w:val="24"/>
          <w:highlight w:val="none"/>
          <w:lang w:val="en-US" w:eastAsia="zh-CN"/>
        </w:rPr>
        <w:t>企业</w:t>
      </w:r>
      <w:r>
        <w:rPr>
          <w:rFonts w:hint="eastAsia" w:asciiTheme="minorEastAsia" w:hAnsiTheme="minorEastAsia" w:eastAsiaTheme="minorEastAsia" w:cstheme="minorEastAsia"/>
          <w:color w:val="auto"/>
          <w:sz w:val="24"/>
          <w:szCs w:val="24"/>
          <w:highlight w:val="none"/>
          <w:lang w:val="en-US" w:eastAsia="zh-CN"/>
        </w:rPr>
        <w:t>可结合实际情况，按规定享受疗休养（休假）以及落户、购（租）住房、医疗保障、子女教育等方面的政策。</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9.特级技师、首席技师应优先推荐申报中华技能大奖、全国技术能手、省市（集团公司）级技能类奖项、各级技能大师工作室和杰出员工、岗位能手等。</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1"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二、技工院校</w:t>
      </w:r>
      <w:r>
        <w:rPr>
          <w:rFonts w:hint="eastAsia" w:asciiTheme="minorEastAsia" w:hAnsiTheme="minorEastAsia" w:cstheme="minorEastAsia"/>
          <w:b/>
          <w:bCs/>
          <w:color w:val="auto"/>
          <w:sz w:val="24"/>
          <w:szCs w:val="24"/>
          <w:highlight w:val="none"/>
          <w:lang w:val="en-US" w:eastAsia="zh-CN"/>
        </w:rPr>
        <w:t>学生</w:t>
      </w:r>
      <w:r>
        <w:rPr>
          <w:rFonts w:hint="eastAsia" w:asciiTheme="minorEastAsia" w:hAnsiTheme="minorEastAsia" w:eastAsiaTheme="minorEastAsia" w:cstheme="minorEastAsia"/>
          <w:b/>
          <w:bCs/>
          <w:color w:val="auto"/>
          <w:sz w:val="24"/>
          <w:szCs w:val="24"/>
          <w:highlight w:val="none"/>
          <w:lang w:val="en-US" w:eastAsia="zh-CN"/>
        </w:rPr>
        <w:t>评价</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技工院校应加强专业设置与职业（工种）对接、课程标准与职业技能标准对接、教学过程与工作过程对接，结合学校教学过程和课程考核，科学设定评价内容，综合评价学生（参训学员）的职业技能等级。</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（一）适用范围</w:t>
      </w:r>
    </w:p>
    <w:p>
      <w:pPr>
        <w:pStyle w:val="19"/>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经备案的</w:t>
      </w:r>
      <w:r>
        <w:rPr>
          <w:rFonts w:hint="eastAsia" w:asciiTheme="minorEastAsia" w:hAnsiTheme="minorEastAsia" w:cstheme="minorEastAsia"/>
          <w:color w:val="auto"/>
          <w:sz w:val="24"/>
          <w:szCs w:val="24"/>
          <w:highlight w:val="none"/>
          <w:lang w:val="en-US" w:eastAsia="zh-CN"/>
        </w:rPr>
        <w:t>技工院校</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技工院校根据本校的专业设置、在校生情况和软硬评价条件，面向本校学生，在备案的职业（工种）等级范围内开展评价活动。也可根据合作企业、相关用人单位或其他技工院校等单位的委托，提供相应评价服务。已备案</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cstheme="minorEastAsia"/>
          <w:color w:val="auto"/>
          <w:sz w:val="24"/>
          <w:szCs w:val="24"/>
          <w:highlight w:val="none"/>
          <w:lang w:val="en-US" w:eastAsia="zh-CN"/>
        </w:rPr>
        <w:t>的，按相关要求面向服务对象提供评价服务。</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内容</w:t>
      </w:r>
      <w:r>
        <w:rPr>
          <w:rFonts w:hint="eastAsia" w:asciiTheme="minorEastAsia" w:hAnsiTheme="minorEastAsia" w:cstheme="minorEastAsia"/>
          <w:color w:val="auto"/>
          <w:sz w:val="24"/>
          <w:szCs w:val="24"/>
          <w:highlight w:val="none"/>
          <w:lang w:val="en-US" w:eastAsia="zh-CN"/>
        </w:rPr>
        <w:t>与方式</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针对</w:t>
      </w:r>
      <w:r>
        <w:rPr>
          <w:rFonts w:hint="eastAsia" w:asciiTheme="minorEastAsia" w:hAnsiTheme="minorEastAsia" w:eastAsiaTheme="minorEastAsia" w:cstheme="minorEastAsia"/>
          <w:color w:val="auto"/>
          <w:sz w:val="24"/>
          <w:szCs w:val="24"/>
          <w:highlight w:val="none"/>
          <w:lang w:val="en-US" w:eastAsia="zh-CN"/>
        </w:rPr>
        <w:t>技术技能型、知识技能型、复合技能型</w:t>
      </w:r>
      <w:r>
        <w:rPr>
          <w:rFonts w:hint="eastAsia" w:asciiTheme="minorEastAsia" w:hAnsiTheme="minorEastAsia" w:cstheme="minorEastAsia"/>
          <w:color w:val="auto"/>
          <w:sz w:val="24"/>
          <w:szCs w:val="24"/>
          <w:highlight w:val="none"/>
          <w:lang w:val="en-US" w:eastAsia="zh-CN"/>
        </w:rPr>
        <w:t>人才，</w:t>
      </w:r>
      <w:r>
        <w:rPr>
          <w:rFonts w:hint="eastAsia" w:asciiTheme="minorEastAsia" w:hAnsiTheme="minorEastAsia" w:eastAsiaTheme="minorEastAsia" w:cstheme="minorEastAsia"/>
          <w:color w:val="auto"/>
          <w:sz w:val="24"/>
          <w:szCs w:val="24"/>
          <w:highlight w:val="none"/>
          <w:lang w:val="en-US" w:eastAsia="zh-CN"/>
        </w:rPr>
        <w:t>以统一的评价标准体系框架为基础，根据不同技能类型实行差别化技能评价。同时，将专业设置与职业（工种）对接，课程标准与职业技能标准对接，教学过程与工作过程对接，结合学校教学过程和课程考核，科学设定评价内容，综合评价学生的职业技能等级。</w:t>
      </w:r>
      <w:r>
        <w:rPr>
          <w:rFonts w:hint="eastAsia" w:asciiTheme="minorEastAsia" w:hAnsiTheme="minorEastAsia" w:cstheme="minorEastAsia"/>
          <w:color w:val="auto"/>
          <w:sz w:val="24"/>
          <w:szCs w:val="24"/>
          <w:highlight w:val="none"/>
          <w:lang w:val="en-US" w:eastAsia="zh-CN"/>
        </w:rPr>
        <w:t>具体考试科目一般包括理论知识和操作技能两科。技工院校可将教学标准与职业技能标准对接、教学内容与评价要求对接，通过专业课成绩和实习成绩折算，结合日常技能素质表现，直接认定学生的理论知识和操作技能成绩。</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1.理论知识考试。重点考核本职业（工种）及本岗位必备的职业</w:t>
      </w:r>
      <w:r>
        <w:rPr>
          <w:rFonts w:hint="eastAsia" w:asciiTheme="minorEastAsia" w:hAnsiTheme="minorEastAsia" w:cstheme="minorEastAsia"/>
          <w:color w:val="auto"/>
          <w:sz w:val="24"/>
          <w:szCs w:val="24"/>
          <w:highlight w:val="none"/>
          <w:lang w:val="en-US" w:eastAsia="zh-CN"/>
        </w:rPr>
        <w:t>技术</w:t>
      </w:r>
      <w:r>
        <w:rPr>
          <w:rFonts w:hint="eastAsia" w:asciiTheme="minorEastAsia" w:hAnsiTheme="minorEastAsia" w:eastAsiaTheme="minorEastAsia" w:cstheme="minorEastAsia"/>
          <w:color w:val="auto"/>
          <w:sz w:val="24"/>
          <w:szCs w:val="24"/>
          <w:highlight w:val="none"/>
          <w:lang w:val="en-US" w:eastAsia="zh-CN"/>
        </w:rPr>
        <w:t>理论知识。采用闭卷</w:t>
      </w:r>
      <w:r>
        <w:rPr>
          <w:rFonts w:hint="eastAsia" w:asciiTheme="minorEastAsia" w:hAnsiTheme="minorEastAsia" w:cstheme="minorEastAsia"/>
          <w:color w:val="auto"/>
          <w:sz w:val="24"/>
          <w:szCs w:val="24"/>
          <w:highlight w:val="none"/>
          <w:lang w:val="en-US" w:eastAsia="zh-CN"/>
        </w:rPr>
        <w:t>纸质和</w:t>
      </w:r>
      <w:r>
        <w:rPr>
          <w:rFonts w:hint="eastAsia" w:ascii="宋体" w:hAnsi="宋体" w:eastAsia="宋体" w:cs="宋体"/>
          <w:color w:val="auto"/>
          <w:sz w:val="24"/>
          <w:szCs w:val="24"/>
        </w:rPr>
        <w:t>智能化考试</w:t>
      </w:r>
      <w:r>
        <w:rPr>
          <w:rFonts w:hint="eastAsia" w:asciiTheme="minorEastAsia" w:hAnsiTheme="minorEastAsia" w:cstheme="minorEastAsia"/>
          <w:color w:val="auto"/>
          <w:sz w:val="24"/>
          <w:szCs w:val="24"/>
          <w:highlight w:val="none"/>
          <w:lang w:val="en-US" w:eastAsia="zh-CN"/>
        </w:rPr>
        <w:t>评价考试</w:t>
      </w:r>
      <w:r>
        <w:rPr>
          <w:rFonts w:hint="eastAsia" w:asciiTheme="minorEastAsia" w:hAnsiTheme="minorEastAsia" w:eastAsiaTheme="minorEastAsia" w:cstheme="minorEastAsia"/>
          <w:color w:val="auto"/>
          <w:sz w:val="24"/>
          <w:szCs w:val="24"/>
          <w:highlight w:val="none"/>
          <w:lang w:val="en-US" w:eastAsia="zh-CN"/>
        </w:rPr>
        <w:t>方式，满分</w:t>
      </w:r>
      <w:r>
        <w:rPr>
          <w:rFonts w:hint="eastAsia" w:asciiTheme="minorEastAsia" w:hAnsiTheme="minorEastAsia" w:cstheme="minorEastAsia"/>
          <w:color w:val="auto"/>
          <w:sz w:val="24"/>
          <w:szCs w:val="24"/>
          <w:highlight w:val="none"/>
          <w:lang w:val="en-US" w:eastAsia="zh-CN"/>
        </w:rPr>
        <w:t>为</w:t>
      </w:r>
      <w:r>
        <w:rPr>
          <w:rFonts w:hint="eastAsia" w:asciiTheme="minorEastAsia" w:hAnsiTheme="minorEastAsia" w:eastAsiaTheme="minorEastAsia" w:cstheme="minorEastAsia"/>
          <w:color w:val="auto"/>
          <w:sz w:val="24"/>
          <w:szCs w:val="24"/>
          <w:highlight w:val="none"/>
          <w:lang w:val="en-US" w:eastAsia="zh-CN"/>
        </w:rPr>
        <w:t>100分，60分合格。</w:t>
      </w:r>
    </w:p>
    <w:p>
      <w:pPr>
        <w:keepNext w:val="0"/>
        <w:keepLines w:val="0"/>
        <w:pageBreakBefore w:val="0"/>
        <w:numPr>
          <w:ilvl w:val="0"/>
          <w:numId w:val="0"/>
        </w:numPr>
        <w:kinsoku/>
        <w:wordWrap/>
        <w:overflowPunct/>
        <w:topLinePunct w:val="0"/>
        <w:autoSpaceDE/>
        <w:autoSpaceDN/>
        <w:bidi w:val="0"/>
        <w:spacing w:line="460" w:lineRule="exact"/>
        <w:ind w:firstLine="480" w:firstLineChars="200"/>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2.操作技能考核。重点考核参评人员实际操作能力、解决生产技术难题和完成工作任务等方面的能力。</w:t>
      </w:r>
      <w:r>
        <w:rPr>
          <w:rFonts w:hint="eastAsia" w:asciiTheme="minorEastAsia" w:hAnsiTheme="minorEastAsia" w:cstheme="minorEastAsia"/>
          <w:color w:val="auto"/>
          <w:sz w:val="24"/>
          <w:szCs w:val="24"/>
          <w:highlight w:val="none"/>
          <w:lang w:val="en-US" w:eastAsia="zh-CN"/>
        </w:rPr>
        <w:t>按照相应职业的国家职业技能标准要求的考核方式，一般采用实际操作方式，</w:t>
      </w:r>
      <w:r>
        <w:rPr>
          <w:rFonts w:hint="eastAsia" w:asciiTheme="minorEastAsia" w:hAnsiTheme="minorEastAsia" w:eastAsiaTheme="minorEastAsia" w:cstheme="minorEastAsia"/>
          <w:color w:val="auto"/>
          <w:sz w:val="24"/>
          <w:szCs w:val="24"/>
          <w:highlight w:val="none"/>
          <w:lang w:val="en-US" w:eastAsia="zh-CN"/>
        </w:rPr>
        <w:t>满分</w:t>
      </w:r>
      <w:r>
        <w:rPr>
          <w:rFonts w:hint="eastAsia" w:asciiTheme="minorEastAsia" w:hAnsiTheme="minorEastAsia" w:cstheme="minorEastAsia"/>
          <w:color w:val="auto"/>
          <w:sz w:val="24"/>
          <w:szCs w:val="24"/>
          <w:highlight w:val="none"/>
          <w:lang w:val="en-US" w:eastAsia="zh-CN"/>
        </w:rPr>
        <w:t>为</w:t>
      </w:r>
      <w:r>
        <w:rPr>
          <w:rFonts w:hint="eastAsia" w:asciiTheme="minorEastAsia" w:hAnsiTheme="minorEastAsia" w:eastAsiaTheme="minorEastAsia" w:cstheme="minorEastAsia"/>
          <w:color w:val="auto"/>
          <w:sz w:val="24"/>
          <w:szCs w:val="24"/>
          <w:highlight w:val="none"/>
          <w:lang w:val="en-US" w:eastAsia="zh-CN"/>
        </w:rPr>
        <w:t>100分，60分合格。</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b w:val="0"/>
          <w:bCs w:val="0"/>
          <w:color w:val="auto"/>
          <w:sz w:val="24"/>
          <w:szCs w:val="24"/>
          <w:highlight w:val="none"/>
          <w:u w:val="none"/>
          <w:lang w:val="en-US" w:eastAsia="zh-CN"/>
        </w:rPr>
      </w:pPr>
      <w:r>
        <w:rPr>
          <w:rFonts w:hint="eastAsia" w:asciiTheme="minorEastAsia" w:hAnsiTheme="minorEastAsia" w:cstheme="minorEastAsia"/>
          <w:color w:val="auto"/>
          <w:sz w:val="24"/>
          <w:szCs w:val="24"/>
          <w:highlight w:val="none"/>
          <w:lang w:val="en-US" w:eastAsia="zh-CN"/>
        </w:rPr>
        <w:t>3.</w:t>
      </w:r>
      <w:r>
        <w:rPr>
          <w:rFonts w:hint="eastAsia"/>
          <w:b w:val="0"/>
          <w:bCs w:val="0"/>
          <w:color w:val="auto"/>
          <w:sz w:val="24"/>
          <w:szCs w:val="24"/>
          <w:highlight w:val="none"/>
          <w:u w:val="none"/>
          <w:lang w:val="en-US" w:eastAsia="zh-CN"/>
        </w:rPr>
        <w:t>直接认定。</w:t>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b w:val="0"/>
          <w:bCs w:val="0"/>
          <w:color w:val="auto"/>
          <w:sz w:val="24"/>
          <w:szCs w:val="24"/>
          <w:highlight w:val="none"/>
          <w:u w:val="none"/>
          <w:lang w:val="en-US" w:eastAsia="zh-CN"/>
        </w:rPr>
      </w:pPr>
      <w:r>
        <w:rPr>
          <w:rFonts w:hint="eastAsia"/>
          <w:b w:val="0"/>
          <w:bCs w:val="0"/>
          <w:color w:val="auto"/>
          <w:sz w:val="24"/>
          <w:szCs w:val="24"/>
          <w:highlight w:val="none"/>
          <w:u w:val="none"/>
          <w:lang w:val="en-US" w:eastAsia="zh-CN"/>
        </w:rPr>
        <w:t>（1）学科成绩转化。实行专业考试、学业考核相结合。根据报考职业（工种），将其对应骨干专业科考试成绩轮化为理论知识成绩，对应的操作课程成绩转化为操作技能考核成绩，成绩转化应把质量放在第一位，严把合格标准。</w:t>
      </w:r>
    </w:p>
    <w:p>
      <w:pPr>
        <w:keepNext w:val="0"/>
        <w:keepLines w:val="0"/>
        <w:pageBreakBefore w:val="0"/>
        <w:widowControl/>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b w:val="0"/>
          <w:bCs w:val="0"/>
          <w:color w:val="auto"/>
          <w:sz w:val="24"/>
          <w:szCs w:val="24"/>
          <w:highlight w:val="none"/>
          <w:u w:val="none"/>
          <w:lang w:val="en-US" w:eastAsia="zh-CN"/>
        </w:rPr>
        <w:t>（2）岗位实习考核。以校企合作为依托，合作企业通过实习考核学生操作技能水平，确定操行评语和操作技能成绩。</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1"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三、社会</w:t>
      </w:r>
      <w:r>
        <w:rPr>
          <w:rFonts w:hint="eastAsia" w:asciiTheme="minorEastAsia" w:hAnsiTheme="minorEastAsia" w:cstheme="minorEastAsia"/>
          <w:b/>
          <w:bCs/>
          <w:color w:val="auto"/>
          <w:sz w:val="24"/>
          <w:szCs w:val="24"/>
          <w:highlight w:val="none"/>
          <w:lang w:val="en-US" w:eastAsia="zh-CN"/>
        </w:rPr>
        <w:t>第三方</w:t>
      </w:r>
      <w:r>
        <w:rPr>
          <w:rFonts w:hint="eastAsia" w:asciiTheme="minorEastAsia" w:hAnsiTheme="minorEastAsia" w:eastAsiaTheme="minorEastAsia" w:cstheme="minorEastAsia"/>
          <w:b/>
          <w:bCs/>
          <w:color w:val="auto"/>
          <w:sz w:val="24"/>
          <w:szCs w:val="24"/>
          <w:highlight w:val="none"/>
          <w:lang w:val="en-US" w:eastAsia="zh-CN"/>
        </w:rPr>
        <w:t>评价</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社会第三方评价，即经人社部门备案的各级各类社会培训评价组织面向劳动者开展的职业技能等级认定。社会第三方评价</w:t>
      </w:r>
      <w:r>
        <w:rPr>
          <w:rFonts w:hint="eastAsia" w:asciiTheme="minorEastAsia" w:hAnsiTheme="minorEastAsia" w:eastAsiaTheme="minorEastAsia" w:cstheme="minorEastAsia"/>
          <w:color w:val="auto"/>
          <w:sz w:val="24"/>
          <w:szCs w:val="24"/>
          <w:highlight w:val="none"/>
          <w:lang w:val="en-US" w:eastAsia="zh-CN"/>
        </w:rPr>
        <w:t>应严格执行国家职业技能标准，按照市场化、社会化、专业化原则开展职业技能等级认定。</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（一）适用范围</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经备案的各级各类社会第三方评价应在备案的职业（工种）范围内开展评价，不得委托其他机构或个人代理评价，不得与培训机构、中介组织等串联串通，进行包过保过、虚假评价、走过场评价等活动，不得在考前以各种形式泄露考试真题，不得使用考生所在培训机构的相关人员担任同批次的评价有关工作，须严格执行</w:t>
      </w:r>
      <w:r>
        <w:rPr>
          <w:rFonts w:hint="eastAsia" w:asciiTheme="minorEastAsia" w:hAnsiTheme="minorEastAsia" w:cstheme="minorEastAsia"/>
          <w:color w:val="auto"/>
          <w:sz w:val="24"/>
          <w:szCs w:val="24"/>
          <w:highlight w:val="none"/>
          <w:lang w:val="en-US" w:eastAsia="zh-CN"/>
        </w:rPr>
        <w:t>回避</w:t>
      </w:r>
      <w:r>
        <w:rPr>
          <w:rFonts w:hint="eastAsia" w:asciiTheme="minorEastAsia" w:hAnsiTheme="minorEastAsia" w:cstheme="minorEastAsia"/>
          <w:color w:val="auto"/>
          <w:sz w:val="24"/>
          <w:szCs w:val="24"/>
          <w:highlight w:val="none"/>
          <w:lang w:val="en-US" w:eastAsia="zh-CN"/>
        </w:rPr>
        <w:t>制度。</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（二）服务对象</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我省</w:t>
      </w:r>
      <w:r>
        <w:rPr>
          <w:rFonts w:hint="eastAsia" w:asciiTheme="minorEastAsia" w:hAnsiTheme="minorEastAsia" w:eastAsiaTheme="minorEastAsia" w:cstheme="minorEastAsia"/>
          <w:b w:val="0"/>
          <w:bCs w:val="0"/>
          <w:color w:val="auto"/>
          <w:sz w:val="24"/>
          <w:szCs w:val="24"/>
          <w:highlight w:val="none"/>
          <w:lang w:val="en-US" w:eastAsia="zh-CN"/>
        </w:rPr>
        <w:t>社会</w:t>
      </w:r>
      <w:r>
        <w:rPr>
          <w:rFonts w:hint="eastAsia" w:asciiTheme="minorEastAsia" w:hAnsiTheme="minorEastAsia" w:cstheme="minorEastAsia"/>
          <w:b w:val="0"/>
          <w:bCs w:val="0"/>
          <w:color w:val="auto"/>
          <w:sz w:val="24"/>
          <w:szCs w:val="24"/>
          <w:highlight w:val="none"/>
          <w:lang w:val="en-US" w:eastAsia="zh-CN"/>
        </w:rPr>
        <w:t>第三方</w:t>
      </w:r>
      <w:r>
        <w:rPr>
          <w:rFonts w:hint="eastAsia" w:asciiTheme="minorEastAsia" w:hAnsiTheme="minorEastAsia" w:eastAsiaTheme="minorEastAsia" w:cstheme="minorEastAsia"/>
          <w:b w:val="0"/>
          <w:bCs w:val="0"/>
          <w:color w:val="auto"/>
          <w:sz w:val="24"/>
          <w:szCs w:val="24"/>
          <w:highlight w:val="none"/>
          <w:lang w:val="en-US" w:eastAsia="zh-CN"/>
        </w:rPr>
        <w:t>评价</w:t>
      </w:r>
      <w:r>
        <w:rPr>
          <w:rFonts w:hint="eastAsia" w:asciiTheme="minorEastAsia" w:hAnsiTheme="minorEastAsia" w:cstheme="minorEastAsia"/>
          <w:color w:val="auto"/>
          <w:sz w:val="24"/>
          <w:szCs w:val="24"/>
          <w:highlight w:val="none"/>
          <w:lang w:val="en-US" w:eastAsia="zh-CN"/>
        </w:rPr>
        <w:t>的对象为安徽省辖区内的劳动者。根据有关要求，为保证社会评价有序实施，对社会第三方评价的评价对象实行分类指导监督。全国性、部门行业评价组织在安徽设立的分支机构，可在备案的办公场所和评价场地受理安徽省区域内的劳动者报考；全省性、省级行业评价组织，可在备案的办公场所和评价场地受理安徽省区域行业系统内的劳动者报考；省级行业商（协）会结合主责主业，为会员单位的职工提供评价服务，推动用人单位落实获证人员的技能待遇；市级评价组织，面向本市辖区的劳动者提供评价服务，不受理市外考生。对市内暂未覆盖评价机构的职业（工种），用人单位可按就近原则，委托其他经备案的评价机构提供评价服务，前提是由用人单位向所属市人社部门提出委托申请，经同意后实施，由属地人社部门落实日常监管。证书信息由所属市人社部门报省技能人才管理服务中心，纳入劳动者属地统计。对委托评价的，应妥善保管委托评价相关材料，作为同批次评价档案资料备查。在我省备案的评价机构，原则上不得受理安徽省外的考生报考，如安徽省外考生需要在安徽省评价机构参加评价的，由考生所在省人社部门委托安徽省人社部门，履行委托评价程序后，按规定组织报名和评价。</w:t>
      </w:r>
    </w:p>
    <w:p>
      <w:pPr>
        <w:pStyle w:val="9"/>
        <w:keepNext w:val="0"/>
        <w:keepLines w:val="0"/>
        <w:pageBreakBefore w:val="0"/>
        <w:kinsoku/>
        <w:wordWrap/>
        <w:overflowPunct/>
        <w:topLinePunct w:val="0"/>
        <w:autoSpaceDE/>
        <w:autoSpaceDN/>
        <w:bidi w:val="0"/>
        <w:spacing w:line="460" w:lineRule="exact"/>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社会第三方评价应通过省评价系统、本单位网站、报名场所等发布评价实施公告，设立咨询投诉电话，主动告知劳动者职业技能标准、申报条件、报名流程、收费标准、成绩公示、证书领取等事项，主动接受劳动者的咨询和监督。</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评价</w:t>
      </w:r>
      <w:r>
        <w:rPr>
          <w:rFonts w:hint="eastAsia" w:asciiTheme="minorEastAsia" w:hAnsiTheme="minorEastAsia" w:eastAsiaTheme="minorEastAsia" w:cstheme="minorEastAsia"/>
          <w:color w:val="auto"/>
          <w:sz w:val="24"/>
          <w:szCs w:val="24"/>
          <w:highlight w:val="none"/>
          <w:lang w:val="en-US" w:eastAsia="zh-CN"/>
        </w:rPr>
        <w:t>内容</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社会第三方评价开展评价须严格按照国家职业技能标准进行，严格执行国家职业技能标准规定的申报条件和我省相关规定，按照标准规定的考核要求实施命题、考务、考评等工作。初、中、高级工一般有理论知识考试和操作技能考核两个科目，技师、高级技师增加综合评审科目。理论知识考试和操作技能考核，应从人社部门统筹管理的题库中抽题，或从经报备的自建题库中抽题，抽题后，组织专家进行修订审核，并报属地</w:t>
      </w:r>
      <w:r>
        <w:rPr>
          <w:rFonts w:hint="eastAsia" w:asciiTheme="minorEastAsia" w:hAnsiTheme="minorEastAsia" w:eastAsiaTheme="minorEastAsia" w:cstheme="minorEastAsia"/>
          <w:color w:val="auto"/>
          <w:kern w:val="0"/>
          <w:sz w:val="24"/>
          <w:szCs w:val="24"/>
          <w:highlight w:val="none"/>
          <w:shd w:val="clear" w:color="auto" w:fill="FFFFFF"/>
          <w:lang w:eastAsia="zh-CN"/>
        </w:rPr>
        <w:t>人社部门技能人才管理服务机构</w:t>
      </w:r>
      <w:r>
        <w:rPr>
          <w:rFonts w:hint="eastAsia" w:asciiTheme="minorEastAsia" w:hAnsiTheme="minorEastAsia" w:cstheme="minorEastAsia"/>
          <w:color w:val="auto"/>
          <w:sz w:val="24"/>
          <w:szCs w:val="24"/>
          <w:highlight w:val="none"/>
          <w:lang w:val="en-US" w:eastAsia="zh-CN"/>
        </w:rPr>
        <w:t>审定（备案）后进行试卷命制，试题命制、流转、使用全流程应做到闭环管理，涉及的工作人员应全部签订保密责任书，防止泄题，确保问题可倒查、可定位、可追责。综合评审的形式可包括技术总结答辩的形式进行。</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1</w:t>
      </w:r>
      <w:r>
        <w:rPr>
          <w:rFonts w:hint="default" w:asciiTheme="minorEastAsia" w:hAnsiTheme="minorEastAsia" w:cstheme="minorEastAsia"/>
          <w:color w:val="auto"/>
          <w:sz w:val="24"/>
          <w:szCs w:val="24"/>
          <w:highlight w:val="none"/>
          <w:lang w:val="en" w:eastAsia="zh-CN"/>
        </w:rPr>
        <w:t>.</w:t>
      </w:r>
      <w:r>
        <w:rPr>
          <w:rFonts w:hint="eastAsia" w:asciiTheme="minorEastAsia" w:hAnsiTheme="minorEastAsia" w:eastAsiaTheme="minorEastAsia" w:cstheme="minorEastAsia"/>
          <w:color w:val="auto"/>
          <w:sz w:val="24"/>
          <w:szCs w:val="24"/>
          <w:highlight w:val="none"/>
          <w:lang w:val="en-US" w:eastAsia="zh-CN"/>
        </w:rPr>
        <w:t>理论知识考试。采用</w:t>
      </w:r>
      <w:r>
        <w:rPr>
          <w:rFonts w:hint="eastAsia" w:ascii="宋体" w:hAnsi="宋体" w:eastAsia="宋体" w:cs="宋体"/>
          <w:color w:val="auto"/>
          <w:sz w:val="24"/>
          <w:szCs w:val="24"/>
        </w:rPr>
        <w:t>智能化</w:t>
      </w:r>
      <w:r>
        <w:rPr>
          <w:rFonts w:hint="eastAsia" w:asciiTheme="minorEastAsia" w:hAnsiTheme="minorEastAsia" w:eastAsiaTheme="minorEastAsia" w:cstheme="minorEastAsia"/>
          <w:color w:val="auto"/>
          <w:sz w:val="24"/>
          <w:szCs w:val="24"/>
          <w:highlight w:val="none"/>
          <w:lang w:val="en-US" w:eastAsia="zh-CN"/>
        </w:rPr>
        <w:t>考试或纸质试卷考试两种形式，</w:t>
      </w:r>
      <w:r>
        <w:rPr>
          <w:rFonts w:hint="eastAsia" w:asciiTheme="minorEastAsia" w:hAnsiTheme="minorEastAsia" w:cstheme="minorEastAsia"/>
          <w:color w:val="auto"/>
          <w:sz w:val="24"/>
          <w:szCs w:val="24"/>
          <w:highlight w:val="none"/>
          <w:lang w:val="en-US" w:eastAsia="zh-CN"/>
        </w:rPr>
        <w:t>采取</w:t>
      </w:r>
      <w:r>
        <w:rPr>
          <w:rFonts w:hint="eastAsia" w:asciiTheme="minorEastAsia" w:hAnsiTheme="minorEastAsia" w:eastAsiaTheme="minorEastAsia" w:cstheme="minorEastAsia"/>
          <w:color w:val="auto"/>
          <w:sz w:val="24"/>
          <w:szCs w:val="24"/>
          <w:highlight w:val="none"/>
          <w:lang w:val="en-US" w:eastAsia="zh-CN"/>
        </w:rPr>
        <w:t>闭卷考试。</w:t>
      </w:r>
      <w:r>
        <w:rPr>
          <w:rFonts w:hint="eastAsia" w:asciiTheme="minorEastAsia" w:hAnsiTheme="minorEastAsia" w:cstheme="minorEastAsia"/>
          <w:color w:val="auto"/>
          <w:sz w:val="24"/>
          <w:szCs w:val="24"/>
          <w:highlight w:val="none"/>
          <w:lang w:val="en-US" w:eastAsia="zh-CN"/>
        </w:rPr>
        <w:t>满分为100分，60分合格。</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w:t>
      </w:r>
      <w:r>
        <w:rPr>
          <w:rFonts w:hint="default" w:asciiTheme="minorEastAsia" w:hAnsiTheme="minorEastAsia" w:cstheme="minorEastAsia"/>
          <w:color w:val="auto"/>
          <w:sz w:val="24"/>
          <w:szCs w:val="24"/>
          <w:highlight w:val="none"/>
          <w:lang w:val="en" w:eastAsia="zh-CN"/>
        </w:rPr>
        <w:t>.</w:t>
      </w:r>
      <w:r>
        <w:rPr>
          <w:rFonts w:hint="eastAsia" w:asciiTheme="minorEastAsia" w:hAnsiTheme="minorEastAsia" w:eastAsiaTheme="minorEastAsia" w:cstheme="minorEastAsia"/>
          <w:color w:val="auto"/>
          <w:sz w:val="24"/>
          <w:szCs w:val="24"/>
          <w:highlight w:val="none"/>
          <w:lang w:val="en-US" w:eastAsia="zh-CN"/>
        </w:rPr>
        <w:t>操作技能</w:t>
      </w:r>
      <w:r>
        <w:rPr>
          <w:rFonts w:hint="eastAsia" w:asciiTheme="minorEastAsia" w:hAnsiTheme="minorEastAsia" w:cstheme="minorEastAsia"/>
          <w:color w:val="auto"/>
          <w:sz w:val="24"/>
          <w:szCs w:val="24"/>
          <w:highlight w:val="none"/>
          <w:lang w:val="en-US" w:eastAsia="zh-CN"/>
        </w:rPr>
        <w:t>考核</w:t>
      </w:r>
      <w:r>
        <w:rPr>
          <w:rFonts w:hint="eastAsia" w:asciiTheme="minorEastAsia" w:hAnsiTheme="minorEastAsia" w:eastAsiaTheme="minorEastAsia" w:cstheme="minorEastAsia"/>
          <w:color w:val="auto"/>
          <w:sz w:val="24"/>
          <w:szCs w:val="24"/>
          <w:highlight w:val="none"/>
          <w:lang w:val="en-US" w:eastAsia="zh-CN"/>
        </w:rPr>
        <w:t>。采用典型工件加工、作业项目评定、现场答辩、情景模拟，必要时采用技能操作答题、多项实际操作及其相结合等方式</w:t>
      </w:r>
      <w:r>
        <w:rPr>
          <w:rFonts w:hint="eastAsia" w:asciiTheme="minorEastAsia" w:hAnsiTheme="minorEastAsia" w:cstheme="minorEastAsia"/>
          <w:color w:val="auto"/>
          <w:sz w:val="24"/>
          <w:szCs w:val="24"/>
          <w:highlight w:val="none"/>
          <w:lang w:val="en-US" w:eastAsia="zh-CN"/>
        </w:rPr>
        <w:t>，采取</w:t>
      </w:r>
      <w:r>
        <w:rPr>
          <w:rFonts w:hint="eastAsia" w:asciiTheme="minorEastAsia" w:hAnsiTheme="minorEastAsia" w:eastAsiaTheme="minorEastAsia" w:cstheme="minorEastAsia"/>
          <w:color w:val="auto"/>
          <w:sz w:val="24"/>
          <w:szCs w:val="24"/>
          <w:highlight w:val="none"/>
          <w:lang w:val="en-US" w:eastAsia="zh-CN"/>
        </w:rPr>
        <w:t>闭卷考试。</w:t>
      </w:r>
      <w:r>
        <w:rPr>
          <w:rFonts w:hint="eastAsia" w:asciiTheme="minorEastAsia" w:hAnsiTheme="minorEastAsia" w:cstheme="minorEastAsia"/>
          <w:color w:val="auto"/>
          <w:sz w:val="24"/>
          <w:szCs w:val="24"/>
          <w:highlight w:val="none"/>
          <w:lang w:val="en-US" w:eastAsia="zh-CN"/>
        </w:rPr>
        <w:t>满分为100分，60分合格。</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w:t>
      </w:r>
      <w:r>
        <w:rPr>
          <w:rFonts w:hint="default" w:asciiTheme="minorEastAsia" w:hAnsiTheme="minorEastAsia" w:cstheme="minorEastAsia"/>
          <w:color w:val="auto"/>
          <w:sz w:val="24"/>
          <w:szCs w:val="24"/>
          <w:highlight w:val="none"/>
          <w:lang w:val="en" w:eastAsia="zh-CN"/>
        </w:rPr>
        <w:t>.</w:t>
      </w:r>
      <w:r>
        <w:rPr>
          <w:rFonts w:hint="eastAsia" w:asciiTheme="minorEastAsia" w:hAnsiTheme="minorEastAsia" w:cstheme="minorEastAsia"/>
          <w:color w:val="auto"/>
          <w:sz w:val="24"/>
          <w:szCs w:val="24"/>
          <w:highlight w:val="none"/>
          <w:lang w:val="en-US" w:eastAsia="zh-CN"/>
        </w:rPr>
        <w:t>综合评审。综合评审是在技师、高级技师评价中设置的科目，一般在</w:t>
      </w:r>
      <w:r>
        <w:rPr>
          <w:rFonts w:hint="eastAsia" w:asciiTheme="minorEastAsia" w:hAnsiTheme="minorEastAsia" w:eastAsiaTheme="minorEastAsia" w:cstheme="minorEastAsia"/>
          <w:color w:val="auto"/>
          <w:sz w:val="24"/>
          <w:szCs w:val="24"/>
          <w:highlight w:val="none"/>
          <w:lang w:val="en-US" w:eastAsia="zh-CN"/>
        </w:rPr>
        <w:t>理论知识考试、操作</w:t>
      </w:r>
      <w:r>
        <w:rPr>
          <w:rFonts w:hint="eastAsia" w:asciiTheme="minorEastAsia" w:hAnsiTheme="minorEastAsia" w:cstheme="minorEastAsia"/>
          <w:color w:val="auto"/>
          <w:sz w:val="24"/>
          <w:szCs w:val="24"/>
          <w:highlight w:val="none"/>
          <w:lang w:val="en-US" w:eastAsia="zh-CN"/>
        </w:rPr>
        <w:t>技能</w:t>
      </w:r>
      <w:r>
        <w:rPr>
          <w:rFonts w:hint="eastAsia" w:asciiTheme="minorEastAsia" w:hAnsiTheme="minorEastAsia" w:eastAsiaTheme="minorEastAsia" w:cstheme="minorEastAsia"/>
          <w:color w:val="auto"/>
          <w:sz w:val="24"/>
          <w:szCs w:val="24"/>
          <w:highlight w:val="none"/>
          <w:lang w:val="en-US" w:eastAsia="zh-CN"/>
        </w:rPr>
        <w:t>考核</w:t>
      </w:r>
      <w:r>
        <w:rPr>
          <w:rFonts w:hint="eastAsia" w:asciiTheme="minorEastAsia" w:hAnsiTheme="minorEastAsia" w:cstheme="minorEastAsia"/>
          <w:color w:val="auto"/>
          <w:sz w:val="24"/>
          <w:szCs w:val="24"/>
          <w:highlight w:val="none"/>
          <w:lang w:val="en-US" w:eastAsia="zh-CN"/>
        </w:rPr>
        <w:t>合格之后</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综合评审可采取技术总结</w:t>
      </w:r>
      <w:r>
        <w:rPr>
          <w:rFonts w:hint="eastAsia" w:asciiTheme="minorEastAsia" w:hAnsiTheme="minorEastAsia" w:eastAsiaTheme="minorEastAsia" w:cstheme="minorEastAsia"/>
          <w:color w:val="auto"/>
          <w:sz w:val="24"/>
          <w:szCs w:val="24"/>
          <w:highlight w:val="none"/>
          <w:lang w:val="en-US" w:eastAsia="zh-CN"/>
        </w:rPr>
        <w:t>答辩</w:t>
      </w:r>
      <w:r>
        <w:rPr>
          <w:rFonts w:hint="eastAsia" w:asciiTheme="minorEastAsia" w:hAnsiTheme="minorEastAsia" w:cstheme="minorEastAsia"/>
          <w:color w:val="auto"/>
          <w:sz w:val="24"/>
          <w:szCs w:val="24"/>
          <w:highlight w:val="none"/>
          <w:lang w:val="en-US" w:eastAsia="zh-CN"/>
        </w:rPr>
        <w:t>的形式，通过设定题目方向由考生提交技术总结，再结合技术总结进行现场答辩后，由考评组对考生的综合能力进行评价，注重考察解决生产经营问题、技术革新、业绩贡献、工匠精神和技术管理、培训指导能力。综合评审一般由评价机构从具有资格证卡的考评人员中抽取组建考评组</w:t>
      </w:r>
      <w:r>
        <w:rPr>
          <w:rFonts w:hint="eastAsia" w:asciiTheme="minorEastAsia" w:hAnsiTheme="minorEastAsia" w:eastAsiaTheme="minorEastAsia" w:cstheme="minorEastAsia"/>
          <w:color w:val="auto"/>
          <w:sz w:val="24"/>
          <w:szCs w:val="24"/>
          <w:highlight w:val="none"/>
          <w:lang w:val="en-US" w:eastAsia="zh-CN"/>
        </w:rPr>
        <w:t>（3人</w:t>
      </w:r>
      <w:r>
        <w:rPr>
          <w:rFonts w:hint="eastAsia" w:asciiTheme="minorEastAsia" w:hAnsiTheme="minorEastAsia" w:cstheme="minorEastAsia"/>
          <w:color w:val="auto"/>
          <w:sz w:val="24"/>
          <w:szCs w:val="24"/>
          <w:highlight w:val="none"/>
          <w:lang w:val="en-US" w:eastAsia="zh-CN"/>
        </w:rPr>
        <w:t>以上单数</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，实行考评组评分制度</w:t>
      </w:r>
      <w:r>
        <w:rPr>
          <w:rFonts w:hint="eastAsia"/>
          <w:color w:val="auto"/>
          <w:sz w:val="24"/>
          <w:szCs w:val="24"/>
          <w:highlight w:val="none"/>
          <w:lang w:val="en-US" w:eastAsia="zh-CN"/>
        </w:rPr>
        <w:t>（具体参照企业自主评价相关内容）</w:t>
      </w:r>
      <w:r>
        <w:rPr>
          <w:rFonts w:hint="eastAsia" w:asciiTheme="minorEastAsia" w:hAnsiTheme="minorEastAsia" w:cstheme="minorEastAsia"/>
          <w:color w:val="auto"/>
          <w:sz w:val="24"/>
          <w:szCs w:val="24"/>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sz w:val="28"/>
          <w:szCs w:val="28"/>
          <w:highlight w:val="none"/>
          <w:lang w:val="en-US" w:eastAsia="zh-CN"/>
        </w:rPr>
      </w:pPr>
      <w:bookmarkStart w:id="292" w:name="_Toc23163_WPSOffice_Level1"/>
      <w:bookmarkStart w:id="293" w:name="_Toc15049"/>
      <w:bookmarkStart w:id="294" w:name="_Toc21851"/>
      <w:r>
        <w:rPr>
          <w:rFonts w:hint="eastAsia" w:asciiTheme="minorEastAsia" w:hAnsiTheme="minorEastAsia" w:eastAsiaTheme="minorEastAsia" w:cstheme="minorEastAsia"/>
          <w:b/>
          <w:bCs/>
          <w:color w:val="auto"/>
          <w:sz w:val="28"/>
          <w:szCs w:val="28"/>
          <w:highlight w:val="none"/>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95" w:name="_Toc21049"/>
      <w:r>
        <w:rPr>
          <w:rFonts w:hint="eastAsia" w:ascii="黑体" w:hAnsi="黑体" w:eastAsia="黑体" w:cs="黑体"/>
          <w:b w:val="0"/>
          <w:bCs w:val="0"/>
          <w:color w:val="auto"/>
          <w:kern w:val="0"/>
          <w:sz w:val="32"/>
          <w:szCs w:val="32"/>
          <w:highlight w:val="none"/>
          <w:shd w:val="clear" w:color="auto" w:fill="FFFFFF"/>
          <w:lang w:val="en-US" w:eastAsia="zh-CN"/>
        </w:rPr>
        <w:t>第九章  评价工</w:t>
      </w:r>
      <w:bookmarkEnd w:id="292"/>
      <w:r>
        <w:rPr>
          <w:rFonts w:hint="eastAsia" w:ascii="黑体" w:hAnsi="黑体" w:eastAsia="黑体" w:cs="黑体"/>
          <w:b w:val="0"/>
          <w:bCs w:val="0"/>
          <w:color w:val="auto"/>
          <w:kern w:val="0"/>
          <w:sz w:val="32"/>
          <w:szCs w:val="32"/>
          <w:highlight w:val="none"/>
          <w:shd w:val="clear" w:color="auto" w:fill="FFFFFF"/>
          <w:lang w:val="en-US" w:eastAsia="zh-CN"/>
        </w:rPr>
        <w:t>作流程</w:t>
      </w:r>
      <w:bookmarkEnd w:id="293"/>
      <w:bookmarkEnd w:id="294"/>
      <w:bookmarkEnd w:id="295"/>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1"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cstheme="minorEastAsia"/>
          <w:b/>
          <w:bCs/>
          <w:color w:val="auto"/>
          <w:sz w:val="24"/>
          <w:szCs w:val="24"/>
          <w:highlight w:val="none"/>
          <w:lang w:val="en-US" w:eastAsia="zh-CN"/>
        </w:rPr>
        <w:t>发布年度</w:t>
      </w:r>
      <w:r>
        <w:rPr>
          <w:rFonts w:hint="eastAsia" w:asciiTheme="minorEastAsia" w:hAnsiTheme="minorEastAsia" w:eastAsiaTheme="minorEastAsia" w:cstheme="minorEastAsia"/>
          <w:b/>
          <w:bCs/>
          <w:color w:val="auto"/>
          <w:sz w:val="24"/>
          <w:szCs w:val="24"/>
          <w:highlight w:val="none"/>
          <w:lang w:val="en-US" w:eastAsia="zh-CN"/>
        </w:rPr>
        <w:t>计划</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年度计划，是评价机构开展评价的一项重要的基础性工作，评价机构应按年统筹规划年度评价工作，对已备案的职业（工种）及等级，应合理</w:t>
      </w:r>
      <w:r>
        <w:rPr>
          <w:rFonts w:hint="eastAsia" w:asciiTheme="minorEastAsia" w:hAnsiTheme="minorEastAsia" w:eastAsiaTheme="minorEastAsia" w:cstheme="minorEastAsia"/>
          <w:color w:val="auto"/>
          <w:sz w:val="24"/>
          <w:szCs w:val="24"/>
          <w:highlight w:val="none"/>
          <w:lang w:val="en-US" w:eastAsia="zh-CN"/>
        </w:rPr>
        <w:t>编制</w:t>
      </w:r>
      <w:r>
        <w:rPr>
          <w:rFonts w:hint="eastAsia" w:asciiTheme="minorEastAsia" w:hAnsiTheme="minorEastAsia" w:cstheme="minorEastAsia"/>
          <w:color w:val="auto"/>
          <w:sz w:val="24"/>
          <w:szCs w:val="24"/>
          <w:highlight w:val="none"/>
          <w:lang w:val="en-US" w:eastAsia="zh-CN"/>
        </w:rPr>
        <w:t>每个</w:t>
      </w:r>
      <w:r>
        <w:rPr>
          <w:rFonts w:hint="eastAsia" w:asciiTheme="minorEastAsia" w:hAnsiTheme="minorEastAsia" w:eastAsiaTheme="minorEastAsia" w:cstheme="minorEastAsia"/>
          <w:color w:val="auto"/>
          <w:sz w:val="24"/>
          <w:szCs w:val="24"/>
          <w:highlight w:val="none"/>
          <w:lang w:val="en-US" w:eastAsia="zh-CN"/>
        </w:rPr>
        <w:t>年度</w:t>
      </w:r>
      <w:r>
        <w:rPr>
          <w:rFonts w:hint="eastAsia" w:asciiTheme="minorEastAsia" w:hAnsiTheme="minorEastAsia" w:cstheme="minorEastAsia"/>
          <w:color w:val="auto"/>
          <w:sz w:val="24"/>
          <w:szCs w:val="24"/>
          <w:highlight w:val="none"/>
          <w:lang w:val="en-US" w:eastAsia="zh-CN"/>
        </w:rPr>
        <w:t>的评价</w:t>
      </w:r>
      <w:r>
        <w:rPr>
          <w:rFonts w:hint="eastAsia" w:asciiTheme="minorEastAsia" w:hAnsiTheme="minorEastAsia" w:eastAsiaTheme="minorEastAsia" w:cstheme="minorEastAsia"/>
          <w:color w:val="auto"/>
          <w:sz w:val="24"/>
          <w:szCs w:val="24"/>
          <w:highlight w:val="none"/>
          <w:lang w:val="en-US" w:eastAsia="zh-CN"/>
        </w:rPr>
        <w:t>计划</w:t>
      </w:r>
      <w:r>
        <w:rPr>
          <w:rFonts w:hint="eastAsia" w:asciiTheme="minorEastAsia" w:hAnsiTheme="minorEastAsia" w:cstheme="minorEastAsia"/>
          <w:color w:val="auto"/>
          <w:sz w:val="24"/>
          <w:szCs w:val="24"/>
          <w:highlight w:val="none"/>
          <w:lang w:val="en-US" w:eastAsia="zh-CN"/>
        </w:rPr>
        <w:t>。企业根据人力资源规划，优化技能人才结构，推动一线技能工人人人持证，制定有利于促进工人职业发展的评价计划；技工院校和社会第三方评价应在备案范围内，全面开展评价工作。</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（一）年度计划编制</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各评价机构应参照《关于做好技能人才评价机构年度评价计划和评价实施公告发布有关工作的通知》（职技鉴函〔2021〕30号）有关要求，在备案职业（工种）和评价区域范围内，统筹安排年度评价计划。用人单位和技工院校可根据实际需要安排评价批次</w:t>
      </w:r>
      <w:r>
        <w:rPr>
          <w:rFonts w:hint="eastAsia" w:asciiTheme="minorEastAsia" w:hAnsiTheme="minorEastAsia" w:cstheme="minorEastAsia"/>
          <w:color w:val="auto"/>
          <w:sz w:val="24"/>
          <w:szCs w:val="24"/>
          <w:highlight w:val="none"/>
          <w:lang w:val="en-US" w:eastAsia="zh-CN"/>
        </w:rPr>
        <w:t>；社会第三方评价</w:t>
      </w:r>
      <w:r>
        <w:rPr>
          <w:rFonts w:hint="eastAsia" w:asciiTheme="minorEastAsia" w:hAnsiTheme="minorEastAsia" w:eastAsiaTheme="minorEastAsia" w:cstheme="minorEastAsia"/>
          <w:color w:val="auto"/>
          <w:sz w:val="24"/>
          <w:szCs w:val="24"/>
          <w:highlight w:val="none"/>
          <w:lang w:val="en-US" w:eastAsia="zh-CN"/>
        </w:rPr>
        <w:t>所备案各职业（工种）原则上每季度</w:t>
      </w:r>
      <w:r>
        <w:rPr>
          <w:rFonts w:hint="eastAsia" w:asciiTheme="minorEastAsia" w:hAnsiTheme="minorEastAsia" w:cstheme="minorEastAsia"/>
          <w:color w:val="auto"/>
          <w:sz w:val="24"/>
          <w:szCs w:val="24"/>
          <w:highlight w:val="none"/>
          <w:lang w:val="en-US" w:eastAsia="zh-CN"/>
        </w:rPr>
        <w:t>均应开展</w:t>
      </w:r>
      <w:r>
        <w:rPr>
          <w:rFonts w:hint="eastAsia" w:asciiTheme="minorEastAsia" w:hAnsiTheme="minorEastAsia" w:eastAsiaTheme="minorEastAsia" w:cstheme="minorEastAsia"/>
          <w:color w:val="auto"/>
          <w:sz w:val="24"/>
          <w:szCs w:val="24"/>
          <w:highlight w:val="none"/>
          <w:lang w:val="en-US" w:eastAsia="zh-CN"/>
        </w:rPr>
        <w:t>评价，</w:t>
      </w:r>
      <w:r>
        <w:rPr>
          <w:rFonts w:hint="eastAsia" w:asciiTheme="minorEastAsia" w:hAnsiTheme="minorEastAsia" w:cstheme="minorEastAsia"/>
          <w:color w:val="auto"/>
          <w:sz w:val="24"/>
          <w:szCs w:val="24"/>
          <w:highlight w:val="none"/>
          <w:lang w:val="en-US" w:eastAsia="zh-CN"/>
        </w:rPr>
        <w:t>年度计划执行率要达80%以上，</w:t>
      </w:r>
      <w:r>
        <w:rPr>
          <w:rFonts w:hint="eastAsia" w:asciiTheme="minorEastAsia" w:hAnsiTheme="minorEastAsia" w:eastAsiaTheme="minorEastAsia" w:cstheme="minorEastAsia"/>
          <w:color w:val="auto"/>
          <w:sz w:val="24"/>
          <w:szCs w:val="24"/>
          <w:highlight w:val="none"/>
          <w:lang w:val="en-US" w:eastAsia="zh-CN"/>
        </w:rPr>
        <w:t>重点保障产业紧缺、就业急需的职业（工种）评价，切实提高评价覆盖面。</w:t>
      </w:r>
      <w:r>
        <w:rPr>
          <w:rFonts w:hint="eastAsia" w:asciiTheme="minorEastAsia" w:hAnsiTheme="minorEastAsia" w:cstheme="minorEastAsia"/>
          <w:color w:val="auto"/>
          <w:sz w:val="24"/>
          <w:szCs w:val="24"/>
          <w:highlight w:val="none"/>
          <w:lang w:val="en-US" w:eastAsia="zh-CN"/>
        </w:rPr>
        <w:t>对初中高级工，可增加评价频次，提高评价覆盖面；对技师高级技师评价，已备案的，可采取相对集中原则，每半年应至少开展一次，以满足社会劳动者的评价需求。</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（二）年度计划确认</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评价机构应于</w:t>
      </w:r>
      <w:r>
        <w:rPr>
          <w:rFonts w:hint="eastAsia" w:asciiTheme="minorEastAsia" w:hAnsiTheme="minorEastAsia" w:cstheme="minorEastAsia"/>
          <w:color w:val="auto"/>
          <w:sz w:val="24"/>
          <w:szCs w:val="24"/>
          <w:highlight w:val="none"/>
          <w:lang w:val="en-US" w:eastAsia="zh-CN"/>
        </w:rPr>
        <w:t>每年1-2月</w:t>
      </w:r>
      <w:r>
        <w:rPr>
          <w:rFonts w:hint="eastAsia" w:asciiTheme="minorEastAsia" w:hAnsiTheme="minorEastAsia" w:eastAsiaTheme="minorEastAsia" w:cstheme="minorEastAsia"/>
          <w:color w:val="auto"/>
          <w:sz w:val="24"/>
          <w:szCs w:val="24"/>
          <w:highlight w:val="none"/>
          <w:lang w:val="en-US" w:eastAsia="zh-CN"/>
        </w:rPr>
        <w:t>通过</w:t>
      </w:r>
      <w:r>
        <w:rPr>
          <w:rFonts w:hint="eastAsia" w:asciiTheme="minorEastAsia" w:hAnsiTheme="minorEastAsia" w:cstheme="minorEastAsia"/>
          <w:color w:val="auto"/>
          <w:sz w:val="24"/>
          <w:szCs w:val="24"/>
          <w:highlight w:val="none"/>
          <w:lang w:val="en-US" w:eastAsia="zh-CN"/>
        </w:rPr>
        <w:t>省评价系统</w:t>
      </w:r>
      <w:r>
        <w:rPr>
          <w:rFonts w:hint="eastAsia" w:asciiTheme="minorEastAsia" w:hAnsiTheme="minorEastAsia" w:eastAsiaTheme="minorEastAsia" w:cstheme="minorEastAsia"/>
          <w:color w:val="auto"/>
          <w:sz w:val="24"/>
          <w:szCs w:val="24"/>
          <w:highlight w:val="none"/>
          <w:lang w:val="en-US" w:eastAsia="zh-CN"/>
        </w:rPr>
        <w:t>编制本年度评价计划，央企驻皖分支机构及在肥省属企业自主评价、全国性及部门行业评价组织在皖分支机构、全省及省级行业评价组织的批次计划报省技能人才管理服务中心确认；属地企业、</w:t>
      </w:r>
      <w:r>
        <w:rPr>
          <w:rFonts w:hint="eastAsia" w:asciiTheme="minorEastAsia" w:hAnsiTheme="minorEastAsia" w:cstheme="minorEastAsia"/>
          <w:color w:val="auto"/>
          <w:sz w:val="24"/>
          <w:szCs w:val="24"/>
          <w:highlight w:val="none"/>
          <w:lang w:val="en-US" w:eastAsia="zh-CN"/>
        </w:rPr>
        <w:t>社会第三方评价</w:t>
      </w:r>
      <w:r>
        <w:rPr>
          <w:rFonts w:hint="eastAsia" w:asciiTheme="minorEastAsia" w:hAnsiTheme="minorEastAsia" w:eastAsiaTheme="minorEastAsia" w:cstheme="minorEastAsia"/>
          <w:color w:val="auto"/>
          <w:sz w:val="24"/>
          <w:szCs w:val="24"/>
          <w:highlight w:val="none"/>
          <w:lang w:val="en-US" w:eastAsia="zh-CN"/>
        </w:rPr>
        <w:t>和技工院校的批次计划报市人社部门技能人才管理服务机构确认。经确认的年度评价计划</w:t>
      </w:r>
      <w:r>
        <w:rPr>
          <w:rFonts w:hint="eastAsia" w:asciiTheme="minorEastAsia" w:hAnsi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val="en-US" w:eastAsia="zh-CN"/>
        </w:rPr>
        <w:t>通过</w:t>
      </w:r>
      <w:r>
        <w:rPr>
          <w:rFonts w:hint="eastAsia" w:asciiTheme="minorEastAsia" w:hAnsiTheme="minorEastAsia" w:cstheme="minorEastAsia"/>
          <w:color w:val="auto"/>
          <w:sz w:val="24"/>
          <w:szCs w:val="24"/>
          <w:highlight w:val="none"/>
          <w:lang w:val="en-US" w:eastAsia="zh-CN"/>
        </w:rPr>
        <w:t>省评价系统</w:t>
      </w:r>
      <w:r>
        <w:rPr>
          <w:rFonts w:hint="eastAsia" w:asciiTheme="minorEastAsia" w:hAnsiTheme="minorEastAsia" w:eastAsiaTheme="minorEastAsia" w:cstheme="minorEastAsia"/>
          <w:color w:val="auto"/>
          <w:sz w:val="24"/>
          <w:szCs w:val="24"/>
          <w:highlight w:val="none"/>
          <w:lang w:val="en-US" w:eastAsia="zh-CN"/>
        </w:rPr>
        <w:t>对社会公布</w:t>
      </w:r>
      <w:r>
        <w:rPr>
          <w:rFonts w:hint="eastAsia" w:asciiTheme="minorEastAsia" w:hAnsiTheme="minorEastAsia" w:cstheme="minorEastAsia"/>
          <w:color w:val="auto"/>
          <w:sz w:val="24"/>
          <w:szCs w:val="24"/>
          <w:highlight w:val="none"/>
          <w:lang w:val="en-US" w:eastAsia="zh-CN"/>
        </w:rPr>
        <w:t>，劳动者可通过省评价系统查询平台查看评价机构全年计划的评价批次情况</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年度计划发布后，评价机构应经常关注评价计划安排的时间，无特殊原因不变更评价计划，以有利于劳动者合理安排报名参评。</w:t>
      </w:r>
      <w:r>
        <w:rPr>
          <w:rFonts w:hint="eastAsia" w:asciiTheme="minorEastAsia" w:hAnsiTheme="minorEastAsia" w:eastAsiaTheme="minorEastAsia" w:cstheme="minorEastAsia"/>
          <w:color w:val="auto"/>
          <w:sz w:val="24"/>
          <w:szCs w:val="24"/>
          <w:highlight w:val="none"/>
          <w:lang w:val="en-US" w:eastAsia="zh-CN"/>
        </w:rPr>
        <w:t>年度评价计划及执行情况纳入评价机构</w:t>
      </w:r>
      <w:r>
        <w:rPr>
          <w:rFonts w:hint="eastAsia" w:asciiTheme="minorEastAsia" w:hAnsiTheme="minorEastAsia" w:cstheme="minorEastAsia"/>
          <w:color w:val="auto"/>
          <w:sz w:val="24"/>
          <w:szCs w:val="24"/>
          <w:highlight w:val="none"/>
          <w:lang w:val="en-US" w:eastAsia="zh-CN"/>
        </w:rPr>
        <w:t>年度工作评估</w:t>
      </w:r>
      <w:r>
        <w:rPr>
          <w:rFonts w:hint="eastAsia" w:asciiTheme="minorEastAsia" w:hAnsiTheme="minorEastAsia" w:eastAsiaTheme="minorEastAsia" w:cstheme="minorEastAsia"/>
          <w:color w:val="auto"/>
          <w:sz w:val="24"/>
          <w:szCs w:val="24"/>
          <w:highlight w:val="none"/>
          <w:lang w:val="en-US" w:eastAsia="zh-CN"/>
        </w:rPr>
        <w:t>，作为</w:t>
      </w:r>
      <w:r>
        <w:rPr>
          <w:rFonts w:hint="eastAsia" w:asciiTheme="minorEastAsia" w:hAnsiTheme="minorEastAsia" w:cstheme="minorEastAsia"/>
          <w:color w:val="auto"/>
          <w:sz w:val="24"/>
          <w:szCs w:val="24"/>
          <w:highlight w:val="none"/>
          <w:lang w:val="en-US" w:eastAsia="zh-CN"/>
        </w:rPr>
        <w:t>评价机构星级评定和</w:t>
      </w:r>
      <w:r>
        <w:rPr>
          <w:rFonts w:hint="eastAsia" w:asciiTheme="minorEastAsia" w:hAnsiTheme="minorEastAsia" w:eastAsiaTheme="minorEastAsia" w:cstheme="minorEastAsia"/>
          <w:color w:val="auto"/>
          <w:sz w:val="24"/>
          <w:szCs w:val="24"/>
          <w:highlight w:val="none"/>
          <w:lang w:val="en-US" w:eastAsia="zh-CN"/>
        </w:rPr>
        <w:t>延续备案的重要</w:t>
      </w:r>
      <w:r>
        <w:rPr>
          <w:rFonts w:hint="eastAsia" w:asciiTheme="minorEastAsia" w:hAnsiTheme="minorEastAsia" w:cstheme="minorEastAsia"/>
          <w:color w:val="auto"/>
          <w:sz w:val="24"/>
          <w:szCs w:val="24"/>
          <w:highlight w:val="none"/>
          <w:lang w:val="en-US" w:eastAsia="zh-CN"/>
        </w:rPr>
        <w:t>内容</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1" w:firstLineChars="200"/>
        <w:textAlignment w:val="auto"/>
        <w:outlineLvl w:val="9"/>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二、具体批次评价活动</w:t>
      </w:r>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各批次评价活动线下的安排应与省评价系统中的操作步骤保持一一对应，同步进行。</w:t>
      </w:r>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（一）</w:t>
      </w:r>
      <w:r>
        <w:rPr>
          <w:rFonts w:hint="eastAsia" w:asciiTheme="minorEastAsia" w:hAnsiTheme="minorEastAsia" w:eastAsiaTheme="minorEastAsia" w:cstheme="minorEastAsia"/>
          <w:color w:val="auto"/>
          <w:sz w:val="24"/>
          <w:szCs w:val="24"/>
          <w:highlight w:val="none"/>
          <w:lang w:val="en-US" w:eastAsia="zh-CN"/>
        </w:rPr>
        <w:t>建立评价批次</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开展每个批次评价活动的第一步，是在省评价系统中执行年度计划，建立具体评价批次。确定受理报名、实施评价的详细时间安排。</w:t>
      </w:r>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二）第二步，是在省评价系统中发布该批次评价活动的公告。评价实施公告的内容应详实具体、清晰易懂，是帮助劳动者顺利报名、参加评价的重要信息资料。评价实施公告，实行一个批次一发布，既要通过省评价系统发布，又要在本机构网站或报名场所显著位置公示。评价实施公告的内容主要包括评价范围、评价对象、报名条件、收费标准、报名流程、评价流程、监督电话等内容（省评价系统提供了相应的模板）。</w:t>
      </w:r>
    </w:p>
    <w:p>
      <w:pPr>
        <w:keepNext w:val="0"/>
        <w:keepLines w:val="0"/>
        <w:pageBreakBefore w:val="0"/>
        <w:widowControl w:val="0"/>
        <w:numPr>
          <w:ilvl w:val="-1"/>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（三）第三步，</w:t>
      </w:r>
      <w:r>
        <w:rPr>
          <w:rFonts w:hint="eastAsia" w:asciiTheme="minorEastAsia" w:hAnsiTheme="minorEastAsia" w:eastAsiaTheme="minorEastAsia" w:cstheme="minorEastAsia"/>
          <w:color w:val="auto"/>
          <w:sz w:val="24"/>
          <w:szCs w:val="24"/>
          <w:highlight w:val="none"/>
          <w:lang w:val="en-US" w:eastAsia="zh-CN"/>
        </w:rPr>
        <w:t>根据年度计划，评价机构应于实施具体评价前10个工作日，企业登入</w:t>
      </w:r>
      <w:r>
        <w:rPr>
          <w:rFonts w:hint="eastAsia" w:asciiTheme="minorEastAsia" w:hAnsiTheme="minorEastAsia" w:cstheme="minorEastAsia"/>
          <w:color w:val="auto"/>
          <w:sz w:val="24"/>
          <w:szCs w:val="24"/>
          <w:highlight w:val="none"/>
          <w:lang w:val="en-US" w:eastAsia="zh-CN"/>
        </w:rPr>
        <w:t>省评价系统</w:t>
      </w:r>
      <w:r>
        <w:rPr>
          <w:rFonts w:hint="eastAsia" w:asciiTheme="minorEastAsia" w:hAnsiTheme="minorEastAsia" w:eastAsiaTheme="minorEastAsia" w:cstheme="minorEastAsia"/>
          <w:color w:val="auto"/>
          <w:sz w:val="24"/>
          <w:szCs w:val="24"/>
          <w:highlight w:val="none"/>
          <w:lang w:val="en-US" w:eastAsia="zh-CN"/>
        </w:rPr>
        <w:t>，编排批次概况、评价时间地点、考场、评价科目、经审核的参评人员花名册、监考、考评及内部质量督导</w:t>
      </w:r>
      <w:r>
        <w:rPr>
          <w:rFonts w:hint="eastAsia" w:asciiTheme="minorEastAsia" w:hAnsiTheme="minorEastAsia" w:cstheme="minorEastAsia"/>
          <w:color w:val="auto"/>
          <w:sz w:val="24"/>
          <w:szCs w:val="24"/>
          <w:highlight w:val="none"/>
          <w:lang w:val="en-US" w:eastAsia="zh-CN"/>
        </w:rPr>
        <w:t>人</w:t>
      </w:r>
      <w:r>
        <w:rPr>
          <w:rFonts w:hint="eastAsia" w:asciiTheme="minorEastAsia" w:hAnsiTheme="minorEastAsia" w:eastAsiaTheme="minorEastAsia" w:cstheme="minorEastAsia"/>
          <w:color w:val="auto"/>
          <w:sz w:val="24"/>
          <w:szCs w:val="24"/>
          <w:highlight w:val="none"/>
          <w:lang w:val="en-US" w:eastAsia="zh-CN"/>
        </w:rPr>
        <w:t>员</w:t>
      </w:r>
      <w:r>
        <w:rPr>
          <w:rFonts w:hint="eastAsia" w:asciiTheme="minorEastAsia" w:hAnsiTheme="minorEastAsia" w:cstheme="minorEastAsia"/>
          <w:color w:val="auto"/>
          <w:sz w:val="24"/>
          <w:szCs w:val="24"/>
          <w:highlight w:val="none"/>
          <w:lang w:val="en-US" w:eastAsia="zh-CN"/>
        </w:rPr>
        <w:t>安排</w:t>
      </w:r>
      <w:r>
        <w:rPr>
          <w:rFonts w:hint="eastAsia" w:asciiTheme="minorEastAsia" w:hAnsiTheme="minorEastAsia" w:eastAsiaTheme="minorEastAsia" w:cstheme="minorEastAsia"/>
          <w:color w:val="auto"/>
          <w:sz w:val="24"/>
          <w:szCs w:val="24"/>
          <w:highlight w:val="none"/>
          <w:lang w:val="en-US" w:eastAsia="zh-CN"/>
        </w:rPr>
        <w:t>等，建立评价批次</w:t>
      </w:r>
      <w:r>
        <w:rPr>
          <w:rFonts w:hint="eastAsia" w:asciiTheme="minorEastAsia" w:hAnsiTheme="minorEastAsia" w:cstheme="minorEastAsia"/>
          <w:color w:val="auto"/>
          <w:sz w:val="24"/>
          <w:szCs w:val="24"/>
          <w:highlight w:val="none"/>
          <w:lang w:val="en-US" w:eastAsia="zh-CN"/>
        </w:rPr>
        <w:t>认定</w:t>
      </w:r>
      <w:r>
        <w:rPr>
          <w:rFonts w:hint="eastAsia" w:asciiTheme="minorEastAsia" w:hAnsiTheme="minorEastAsia" w:eastAsiaTheme="minorEastAsia" w:cstheme="minorEastAsia"/>
          <w:color w:val="auto"/>
          <w:sz w:val="24"/>
          <w:szCs w:val="24"/>
          <w:highlight w:val="none"/>
          <w:lang w:val="en-US" w:eastAsia="zh-CN"/>
        </w:rPr>
        <w:t>计划（</w:t>
      </w:r>
      <w:r>
        <w:rPr>
          <w:rFonts w:hint="eastAsia" w:asciiTheme="minorEastAsia" w:hAnsiTheme="minorEastAsia" w:cstheme="minorEastAsia"/>
          <w:color w:val="auto"/>
          <w:sz w:val="24"/>
          <w:szCs w:val="24"/>
          <w:highlight w:val="none"/>
          <w:lang w:val="en-US" w:eastAsia="zh-CN"/>
        </w:rPr>
        <w:t>考务</w:t>
      </w:r>
      <w:r>
        <w:rPr>
          <w:rFonts w:hint="eastAsia" w:asciiTheme="minorEastAsia" w:hAnsiTheme="minorEastAsia" w:eastAsiaTheme="minorEastAsia" w:cstheme="minorEastAsia"/>
          <w:color w:val="auto"/>
          <w:sz w:val="24"/>
          <w:szCs w:val="24"/>
          <w:highlight w:val="none"/>
          <w:lang w:val="en-US" w:eastAsia="zh-CN"/>
        </w:rPr>
        <w:t>方案），经机构负责人审定并盖章后，按年度计划确认渠道报人社部门予以确认。</w:t>
      </w:r>
    </w:p>
    <w:p>
      <w:pPr>
        <w:keepNext w:val="0"/>
        <w:keepLines w:val="0"/>
        <w:pageBreakBefore w:val="0"/>
        <w:widowControl w:val="0"/>
        <w:numPr>
          <w:ilvl w:val="255"/>
          <w:numId w:val="0"/>
        </w:numPr>
        <w:kinsoku/>
        <w:wordWrap/>
        <w:overflowPunct/>
        <w:topLinePunct w:val="0"/>
        <w:autoSpaceDE/>
        <w:autoSpaceDN/>
        <w:bidi w:val="0"/>
        <w:spacing w:line="460" w:lineRule="exact"/>
        <w:ind w:right="0" w:rightChars="0" w:firstLine="481" w:firstLineChars="200"/>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认定准备</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（一）</w:t>
      </w:r>
      <w:r>
        <w:rPr>
          <w:rFonts w:hint="eastAsia" w:asciiTheme="minorEastAsia" w:hAnsiTheme="minorEastAsia" w:cstheme="minorEastAsia"/>
          <w:color w:val="auto"/>
          <w:sz w:val="24"/>
          <w:szCs w:val="24"/>
          <w:highlight w:val="none"/>
          <w:lang w:val="en-US" w:eastAsia="zh-CN"/>
        </w:rPr>
        <w:t>评前准备</w:t>
      </w:r>
    </w:p>
    <w:p>
      <w:pPr>
        <w:keepNext w:val="0"/>
        <w:keepLines w:val="0"/>
        <w:pageBreakBefore w:val="0"/>
        <w:widowControl w:val="0"/>
        <w:numPr>
          <w:ilvl w:val="0"/>
          <w:numId w:val="0"/>
        </w:numPr>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1.发布公告。建立评价批次后，选择建立批次</w:t>
      </w:r>
      <w:r>
        <w:rPr>
          <w:rFonts w:hint="eastAsia" w:asciiTheme="minorEastAsia" w:hAnsiTheme="minorEastAsia" w:cstheme="minorEastAsia"/>
          <w:color w:val="auto"/>
          <w:sz w:val="24"/>
          <w:szCs w:val="24"/>
          <w:highlight w:val="none"/>
          <w:lang w:val="en-US" w:eastAsia="zh-CN"/>
        </w:rPr>
        <w:t>认定</w:t>
      </w:r>
      <w:r>
        <w:rPr>
          <w:rFonts w:hint="eastAsia" w:asciiTheme="minorEastAsia" w:hAnsiTheme="minorEastAsia" w:eastAsiaTheme="minorEastAsia" w:cstheme="minorEastAsia"/>
          <w:color w:val="auto"/>
          <w:sz w:val="24"/>
          <w:szCs w:val="24"/>
          <w:highlight w:val="none"/>
          <w:lang w:val="en-US" w:eastAsia="zh-CN"/>
        </w:rPr>
        <w:t>计划（</w:t>
      </w:r>
      <w:r>
        <w:rPr>
          <w:rFonts w:hint="eastAsia" w:asciiTheme="minorEastAsia" w:hAnsiTheme="minorEastAsia" w:cstheme="minorEastAsia"/>
          <w:color w:val="auto"/>
          <w:sz w:val="24"/>
          <w:szCs w:val="24"/>
          <w:highlight w:val="none"/>
          <w:lang w:val="en-US" w:eastAsia="zh-CN"/>
        </w:rPr>
        <w:t>考务</w:t>
      </w:r>
      <w:r>
        <w:rPr>
          <w:rFonts w:hint="eastAsia" w:asciiTheme="minorEastAsia" w:hAnsiTheme="minorEastAsia" w:eastAsiaTheme="minorEastAsia" w:cstheme="minorEastAsia"/>
          <w:color w:val="auto"/>
          <w:sz w:val="24"/>
          <w:szCs w:val="24"/>
          <w:highlight w:val="none"/>
          <w:lang w:val="en-US" w:eastAsia="zh-CN"/>
        </w:rPr>
        <w:t>方案），</w:t>
      </w:r>
      <w:r>
        <w:rPr>
          <w:rFonts w:hint="eastAsia" w:asciiTheme="minorEastAsia" w:hAnsiTheme="minorEastAsia" w:cstheme="minorEastAsia"/>
          <w:color w:val="auto"/>
          <w:sz w:val="24"/>
          <w:szCs w:val="24"/>
          <w:highlight w:val="none"/>
          <w:lang w:val="en-US" w:eastAsia="zh-CN"/>
        </w:rPr>
        <w:t>在省评价系统</w:t>
      </w:r>
      <w:r>
        <w:rPr>
          <w:rFonts w:hint="eastAsia" w:asciiTheme="minorEastAsia" w:hAnsiTheme="minorEastAsia" w:eastAsiaTheme="minorEastAsia" w:cstheme="minorEastAsia"/>
          <w:color w:val="auto"/>
          <w:sz w:val="24"/>
          <w:szCs w:val="24"/>
          <w:highlight w:val="none"/>
          <w:lang w:val="en-US" w:eastAsia="zh-CN"/>
        </w:rPr>
        <w:t>对社会公布。公告应包含：评价范围、评价对象、报名条件、收费标准、报名流程（报名时间、报名人员需提交材料、受理报名等）、评价流程（评价科目、评价方式、评价时间、考场安排等）、评价机构内部督导电话、联系方式等信息。企业和技工院校还应在内部发布报名通知。</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2.报名材料</w:t>
      </w:r>
      <w:r>
        <w:rPr>
          <w:rFonts w:hint="eastAsia" w:asciiTheme="minorEastAsia" w:hAnsiTheme="minorEastAsia" w:eastAsiaTheme="minorEastAsia" w:cstheme="minorEastAsia"/>
          <w:color w:val="auto"/>
          <w:sz w:val="24"/>
          <w:szCs w:val="24"/>
          <w:highlight w:val="none"/>
        </w:rPr>
        <w:t>。根据</w:t>
      </w:r>
      <w:r>
        <w:rPr>
          <w:rFonts w:hint="eastAsia" w:asciiTheme="minorEastAsia" w:hAnsiTheme="minorEastAsia" w:cstheme="minorEastAsia"/>
          <w:color w:val="auto"/>
          <w:sz w:val="24"/>
          <w:szCs w:val="24"/>
          <w:highlight w:val="none"/>
          <w:lang w:eastAsia="zh-CN"/>
        </w:rPr>
        <w:t>报名审核</w:t>
      </w:r>
      <w:r>
        <w:rPr>
          <w:rFonts w:hint="eastAsia" w:asciiTheme="minorEastAsia" w:hAnsiTheme="minorEastAsia" w:cstheme="minorEastAsia"/>
          <w:color w:val="auto"/>
          <w:sz w:val="24"/>
          <w:szCs w:val="24"/>
          <w:highlight w:val="none"/>
          <w:lang w:val="en-US" w:eastAsia="zh-CN"/>
        </w:rPr>
        <w:t>要求</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考生</w:t>
      </w:r>
      <w:r>
        <w:rPr>
          <w:rFonts w:hint="eastAsia" w:asciiTheme="minorEastAsia" w:hAnsiTheme="minorEastAsia" w:eastAsiaTheme="minorEastAsia" w:cstheme="minorEastAsia"/>
          <w:color w:val="auto"/>
          <w:sz w:val="24"/>
          <w:szCs w:val="24"/>
          <w:highlight w:val="none"/>
        </w:rPr>
        <w:t>报名材料</w:t>
      </w:r>
      <w:r>
        <w:rPr>
          <w:rFonts w:hint="eastAsia" w:asciiTheme="minorEastAsia" w:hAnsiTheme="minorEastAsia" w:cstheme="minorEastAsia"/>
          <w:color w:val="auto"/>
          <w:sz w:val="24"/>
          <w:szCs w:val="24"/>
          <w:highlight w:val="none"/>
          <w:lang w:val="en-US" w:eastAsia="zh-CN"/>
        </w:rPr>
        <w:t>包括</w:t>
      </w:r>
      <w:r>
        <w:rPr>
          <w:rFonts w:hint="eastAsia" w:asciiTheme="minorEastAsia" w:hAnsiTheme="minorEastAsia" w:eastAsiaTheme="minorEastAsia" w:cstheme="minorEastAsia"/>
          <w:color w:val="auto"/>
          <w:sz w:val="24"/>
          <w:szCs w:val="24"/>
          <w:highlight w:val="none"/>
        </w:rPr>
        <w:t>职业技能等级认定</w:t>
      </w:r>
      <w:r>
        <w:rPr>
          <w:rFonts w:hint="eastAsia" w:asciiTheme="minorEastAsia" w:hAnsiTheme="minorEastAsia" w:cstheme="minorEastAsia"/>
          <w:color w:val="auto"/>
          <w:sz w:val="24"/>
          <w:szCs w:val="24"/>
          <w:highlight w:val="none"/>
          <w:lang w:eastAsia="zh-CN"/>
        </w:rPr>
        <w:t>个人</w:t>
      </w:r>
      <w:r>
        <w:rPr>
          <w:rFonts w:hint="eastAsia" w:asciiTheme="minorEastAsia" w:hAnsiTheme="minorEastAsia" w:eastAsiaTheme="minorEastAsia" w:cstheme="minorEastAsia"/>
          <w:color w:val="auto"/>
          <w:sz w:val="24"/>
          <w:szCs w:val="24"/>
          <w:highlight w:val="none"/>
        </w:rPr>
        <w:t>申报表、学历证书、</w:t>
      </w:r>
      <w:r>
        <w:rPr>
          <w:rFonts w:hint="eastAsia" w:asciiTheme="minorEastAsia" w:hAnsiTheme="minorEastAsia" w:cstheme="minorEastAsia"/>
          <w:color w:val="auto"/>
          <w:sz w:val="24"/>
          <w:szCs w:val="24"/>
          <w:highlight w:val="none"/>
          <w:lang w:eastAsia="zh-CN"/>
        </w:rPr>
        <w:t>前一等级</w:t>
      </w:r>
      <w:r>
        <w:rPr>
          <w:rFonts w:hint="eastAsia" w:asciiTheme="minorEastAsia" w:hAnsiTheme="minorEastAsia" w:eastAsiaTheme="minorEastAsia" w:cstheme="minorEastAsia"/>
          <w:color w:val="auto"/>
          <w:sz w:val="24"/>
          <w:szCs w:val="24"/>
          <w:highlight w:val="none"/>
        </w:rPr>
        <w:t>职业资格证书（技能等级证书或职称证书）、</w:t>
      </w:r>
      <w:r>
        <w:rPr>
          <w:rFonts w:hint="eastAsia" w:asciiTheme="minorEastAsia" w:hAnsiTheme="minorEastAsia" w:cstheme="minorEastAsia"/>
          <w:color w:val="auto"/>
          <w:sz w:val="24"/>
          <w:szCs w:val="24"/>
          <w:highlight w:val="none"/>
          <w:lang w:eastAsia="zh-CN"/>
        </w:rPr>
        <w:t>身份证、社保证明、劳动合同、本人近期</w:t>
      </w:r>
      <w:r>
        <w:rPr>
          <w:rFonts w:hint="eastAsia" w:asciiTheme="minorEastAsia" w:hAnsiTheme="minorEastAsia" w:eastAsiaTheme="minorEastAsia" w:cstheme="minorEastAsia"/>
          <w:color w:val="auto"/>
          <w:sz w:val="24"/>
          <w:szCs w:val="24"/>
          <w:highlight w:val="none"/>
        </w:rPr>
        <w:t>照片</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个人</w:t>
      </w:r>
      <w:r>
        <w:rPr>
          <w:rFonts w:hint="eastAsia" w:asciiTheme="minorEastAsia" w:hAnsiTheme="minorEastAsia" w:cstheme="minorEastAsia"/>
          <w:color w:val="auto"/>
          <w:sz w:val="24"/>
          <w:szCs w:val="24"/>
          <w:highlight w:val="none"/>
          <w:lang w:val="en-US" w:eastAsia="zh-CN"/>
        </w:rPr>
        <w:t>诚信</w:t>
      </w:r>
      <w:r>
        <w:rPr>
          <w:rFonts w:hint="eastAsia" w:asciiTheme="minorEastAsia" w:hAnsiTheme="minorEastAsia" w:eastAsiaTheme="minorEastAsia" w:cstheme="minorEastAsia"/>
          <w:color w:val="auto"/>
          <w:sz w:val="24"/>
          <w:szCs w:val="24"/>
          <w:highlight w:val="none"/>
          <w:lang w:val="en-US" w:eastAsia="zh-CN"/>
        </w:rPr>
        <w:t>承诺书等材料。</w:t>
      </w:r>
      <w:r>
        <w:rPr>
          <w:rFonts w:hint="eastAsia" w:asciiTheme="minorEastAsia" w:hAnsiTheme="minorEastAsia" w:cstheme="minorEastAsia"/>
          <w:color w:val="auto"/>
          <w:sz w:val="24"/>
          <w:szCs w:val="24"/>
          <w:highlight w:val="none"/>
          <w:lang w:val="en-US" w:eastAsia="zh-CN"/>
        </w:rPr>
        <w:t>需要提交的材料，评价机构应通过评价实施公告一次性告知考生，减少群众跑腿跑路。可以网上核验的信息，不得要求考生提供材料。</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3.接受报名。可采用现场报名和网上报名两种方式</w:t>
      </w:r>
      <w:r>
        <w:rPr>
          <w:rFonts w:hint="eastAsia" w:asciiTheme="minorEastAsia" w:hAnsiTheme="minorEastAsia" w:cstheme="minorEastAsia"/>
          <w:color w:val="auto"/>
          <w:sz w:val="24"/>
          <w:szCs w:val="24"/>
          <w:highlight w:val="none"/>
          <w:lang w:val="en-US" w:eastAsia="zh-CN"/>
        </w:rPr>
        <w:t>，报名方式应便捷</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评价机构可受理考生个人报名或企业集体报名。评价机构不得与中介机构、培训机构等合作、加盟或委托其他机构开展评价活动，不得从事包过保过等活动。</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资格审查。</w:t>
      </w:r>
      <w:r>
        <w:rPr>
          <w:rFonts w:hint="eastAsia" w:asciiTheme="minorEastAsia" w:hAnsiTheme="minorEastAsia" w:cstheme="minorEastAsia"/>
          <w:color w:val="auto"/>
          <w:sz w:val="24"/>
          <w:szCs w:val="24"/>
          <w:highlight w:val="none"/>
          <w:lang w:val="en-US" w:eastAsia="zh-CN"/>
        </w:rPr>
        <w:t>评价机构需严格审核考生报名材料的真实性，包括考生基本身份信息、学历信息、工作经历（含工龄）、资格证书（含技能证书、职称证书）等真实性，实行“初审+复核”制，</w:t>
      </w:r>
      <w:r>
        <w:rPr>
          <w:rFonts w:hint="eastAsia" w:asciiTheme="minorEastAsia" w:hAnsiTheme="minorEastAsia" w:eastAsiaTheme="minorEastAsia" w:cstheme="minorEastAsia"/>
          <w:color w:val="auto"/>
          <w:sz w:val="24"/>
          <w:szCs w:val="24"/>
          <w:highlight w:val="none"/>
        </w:rPr>
        <w:t>按职业技能标准规范</w:t>
      </w:r>
      <w:r>
        <w:rPr>
          <w:rFonts w:hint="eastAsia" w:asciiTheme="minorEastAsia" w:hAnsiTheme="minorEastAsia" w:cstheme="minorEastAsia"/>
          <w:color w:val="auto"/>
          <w:sz w:val="24"/>
          <w:szCs w:val="24"/>
          <w:highlight w:val="none"/>
          <w:lang w:eastAsia="zh-CN"/>
        </w:rPr>
        <w:t>和我省政策规定</w:t>
      </w:r>
      <w:r>
        <w:rPr>
          <w:rFonts w:hint="eastAsia" w:asciiTheme="minorEastAsia" w:hAnsiTheme="minorEastAsia" w:eastAsiaTheme="minorEastAsia" w:cstheme="minorEastAsia"/>
          <w:color w:val="auto"/>
          <w:sz w:val="24"/>
          <w:szCs w:val="24"/>
          <w:highlight w:val="none"/>
        </w:rPr>
        <w:t>严格审核报名资格。</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5.经资格审查后，</w:t>
      </w:r>
      <w:r>
        <w:rPr>
          <w:rFonts w:hint="eastAsia" w:asciiTheme="minorEastAsia" w:hAnsiTheme="minorEastAsia" w:cstheme="minorEastAsia"/>
          <w:color w:val="auto"/>
          <w:sz w:val="24"/>
          <w:szCs w:val="24"/>
          <w:highlight w:val="none"/>
          <w:lang w:val="en-US" w:eastAsia="zh-CN"/>
        </w:rPr>
        <w:t>通过评价系统录入或导入已审核合格的报名人员。</w:t>
      </w:r>
    </w:p>
    <w:p>
      <w:pPr>
        <w:keepNext w:val="0"/>
        <w:keepLines w:val="0"/>
        <w:pageBreakBefore w:val="0"/>
        <w:widowControl w:val="0"/>
        <w:numPr>
          <w:ilvl w:val="255"/>
          <w:numId w:val="0"/>
        </w:numPr>
        <w:kinsoku/>
        <w:wordWrap/>
        <w:overflowPunct/>
        <w:topLinePunct w:val="0"/>
        <w:autoSpaceDE/>
        <w:autoSpaceDN/>
        <w:bidi w:val="0"/>
        <w:spacing w:line="460" w:lineRule="exact"/>
        <w:ind w:right="0" w:rightChars="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rPr>
        <w:t>安排考务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2"/>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人员安排。</w:t>
      </w:r>
      <w:r>
        <w:rPr>
          <w:rFonts w:hint="eastAsia" w:asciiTheme="minorEastAsia" w:hAnsiTheme="minorEastAsia" w:eastAsiaTheme="minorEastAsia" w:cstheme="minorEastAsia"/>
          <w:b w:val="0"/>
          <w:bCs w:val="0"/>
          <w:color w:val="auto"/>
          <w:sz w:val="24"/>
          <w:szCs w:val="24"/>
          <w:highlight w:val="none"/>
        </w:rPr>
        <w:t>结合本次</w:t>
      </w:r>
      <w:r>
        <w:rPr>
          <w:rFonts w:hint="eastAsia" w:asciiTheme="minorEastAsia" w:hAnsiTheme="minorEastAsia" w:cstheme="minorEastAsia"/>
          <w:b w:val="0"/>
          <w:bCs w:val="0"/>
          <w:color w:val="auto"/>
          <w:sz w:val="24"/>
          <w:szCs w:val="24"/>
          <w:highlight w:val="none"/>
          <w:lang w:eastAsia="zh-CN"/>
        </w:rPr>
        <w:t>评价</w:t>
      </w:r>
      <w:r>
        <w:rPr>
          <w:rFonts w:hint="eastAsia" w:asciiTheme="minorEastAsia" w:hAnsiTheme="minorEastAsia" w:eastAsiaTheme="minorEastAsia" w:cstheme="minorEastAsia"/>
          <w:b w:val="0"/>
          <w:bCs w:val="0"/>
          <w:color w:val="auto"/>
          <w:sz w:val="24"/>
          <w:szCs w:val="24"/>
          <w:highlight w:val="none"/>
        </w:rPr>
        <w:t>职业（工种）、等级、人数、场地设施，合理安排考评、监考、考务及督导人员，</w:t>
      </w:r>
      <w:r>
        <w:rPr>
          <w:rFonts w:hint="eastAsia" w:asciiTheme="minorEastAsia" w:hAnsiTheme="minorEastAsia" w:cstheme="minorEastAsia"/>
          <w:b w:val="0"/>
          <w:bCs w:val="0"/>
          <w:color w:val="auto"/>
          <w:sz w:val="24"/>
          <w:szCs w:val="24"/>
          <w:highlight w:val="none"/>
          <w:lang w:eastAsia="zh-CN"/>
        </w:rPr>
        <w:t>发放派遣通知书，明确工作任务，</w:t>
      </w:r>
      <w:r>
        <w:rPr>
          <w:rFonts w:hint="eastAsia" w:asciiTheme="minorEastAsia" w:hAnsiTheme="minorEastAsia" w:eastAsiaTheme="minorEastAsia" w:cstheme="minorEastAsia"/>
          <w:b w:val="0"/>
          <w:bCs w:val="0"/>
          <w:color w:val="auto"/>
          <w:sz w:val="24"/>
          <w:szCs w:val="24"/>
          <w:highlight w:val="none"/>
        </w:rPr>
        <w:t>并提前与相关人员就认定时间、地点及工作要求进行确认，确保人员</w:t>
      </w:r>
      <w:r>
        <w:rPr>
          <w:rFonts w:hint="eastAsia" w:asciiTheme="minorEastAsia" w:hAnsiTheme="minorEastAsia" w:cstheme="minorEastAsia"/>
          <w:b w:val="0"/>
          <w:bCs w:val="0"/>
          <w:color w:val="auto"/>
          <w:sz w:val="24"/>
          <w:szCs w:val="24"/>
          <w:highlight w:val="none"/>
          <w:lang w:eastAsia="zh-CN"/>
        </w:rPr>
        <w:t>落实到位</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2"/>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r>
        <w:rPr>
          <w:rFonts w:hint="eastAsia" w:asciiTheme="minorEastAsia" w:hAnsiTheme="minorEastAsia" w:eastAsiaTheme="minorEastAsia" w:cstheme="minorEastAsia"/>
          <w:b w:val="0"/>
          <w:bCs w:val="0"/>
          <w:color w:val="auto"/>
          <w:sz w:val="24"/>
          <w:szCs w:val="24"/>
          <w:highlight w:val="none"/>
        </w:rPr>
        <w:t>物资准备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cstheme="minorEastAsia"/>
          <w:b w:val="0"/>
          <w:bCs w:val="0"/>
          <w:color w:val="auto"/>
          <w:sz w:val="24"/>
          <w:szCs w:val="24"/>
          <w:highlight w:val="none"/>
          <w:lang w:eastAsia="zh-CN"/>
        </w:rPr>
        <w:t>准备考生</w:t>
      </w:r>
      <w:r>
        <w:rPr>
          <w:rFonts w:hint="eastAsia" w:asciiTheme="minorEastAsia" w:hAnsiTheme="minorEastAsia" w:eastAsiaTheme="minorEastAsia" w:cstheme="minorEastAsia"/>
          <w:b w:val="0"/>
          <w:bCs w:val="0"/>
          <w:color w:val="auto"/>
          <w:sz w:val="24"/>
          <w:szCs w:val="24"/>
          <w:highlight w:val="none"/>
        </w:rPr>
        <w:t>准考证、考评员证</w:t>
      </w:r>
      <w:r>
        <w:rPr>
          <w:rFonts w:hint="eastAsia" w:asciiTheme="minorEastAsia" w:hAnsiTheme="minorEastAsia" w:cstheme="minorEastAsia"/>
          <w:b w:val="0"/>
          <w:bCs w:val="0"/>
          <w:color w:val="auto"/>
          <w:sz w:val="24"/>
          <w:szCs w:val="24"/>
          <w:highlight w:val="none"/>
          <w:lang w:eastAsia="zh-CN"/>
        </w:rPr>
        <w:t>卡</w:t>
      </w:r>
      <w:r>
        <w:rPr>
          <w:rFonts w:hint="eastAsia" w:asciiTheme="minorEastAsia" w:hAnsiTheme="minorEastAsia" w:eastAsiaTheme="minorEastAsia" w:cstheme="minorEastAsia"/>
          <w:b w:val="0"/>
          <w:bCs w:val="0"/>
          <w:color w:val="auto"/>
          <w:sz w:val="24"/>
          <w:szCs w:val="24"/>
          <w:highlight w:val="none"/>
        </w:rPr>
        <w:t>、监考</w:t>
      </w:r>
      <w:r>
        <w:rPr>
          <w:rFonts w:hint="eastAsia" w:asciiTheme="minorEastAsia" w:hAnsiTheme="minorEastAsia" w:cstheme="minorEastAsia"/>
          <w:b w:val="0"/>
          <w:bCs w:val="0"/>
          <w:color w:val="auto"/>
          <w:sz w:val="24"/>
          <w:szCs w:val="24"/>
          <w:highlight w:val="none"/>
          <w:lang w:eastAsia="zh-CN"/>
        </w:rPr>
        <w:t>员</w:t>
      </w:r>
      <w:r>
        <w:rPr>
          <w:rFonts w:hint="eastAsia" w:asciiTheme="minorEastAsia" w:hAnsiTheme="minorEastAsia" w:eastAsiaTheme="minorEastAsia" w:cstheme="minorEastAsia"/>
          <w:b w:val="0"/>
          <w:bCs w:val="0"/>
          <w:color w:val="auto"/>
          <w:sz w:val="24"/>
          <w:szCs w:val="24"/>
          <w:highlight w:val="none"/>
        </w:rPr>
        <w:t>证</w:t>
      </w:r>
      <w:r>
        <w:rPr>
          <w:rFonts w:hint="eastAsia" w:asciiTheme="minorEastAsia" w:hAnsiTheme="minorEastAsia" w:cstheme="minorEastAsia"/>
          <w:b w:val="0"/>
          <w:bCs w:val="0"/>
          <w:color w:val="auto"/>
          <w:sz w:val="24"/>
          <w:szCs w:val="24"/>
          <w:highlight w:val="none"/>
          <w:lang w:eastAsia="zh-CN"/>
        </w:rPr>
        <w:t>卡</w:t>
      </w:r>
      <w:r>
        <w:rPr>
          <w:rFonts w:hint="eastAsia" w:asciiTheme="minorEastAsia" w:hAnsiTheme="minorEastAsia" w:eastAsiaTheme="minorEastAsia" w:cstheme="minorEastAsia"/>
          <w:b w:val="0"/>
          <w:bCs w:val="0"/>
          <w:color w:val="auto"/>
          <w:sz w:val="24"/>
          <w:szCs w:val="24"/>
          <w:highlight w:val="none"/>
        </w:rPr>
        <w:t>、门贴、座位贴、</w:t>
      </w:r>
      <w:r>
        <w:rPr>
          <w:rFonts w:hint="eastAsia" w:asciiTheme="minorEastAsia" w:hAnsiTheme="minorEastAsia" w:cstheme="minorEastAsia"/>
          <w:b w:val="0"/>
          <w:bCs w:val="0"/>
          <w:color w:val="auto"/>
          <w:sz w:val="24"/>
          <w:szCs w:val="24"/>
          <w:highlight w:val="none"/>
          <w:lang w:eastAsia="zh-CN"/>
        </w:rPr>
        <w:t>监考</w:t>
      </w:r>
      <w:r>
        <w:rPr>
          <w:rFonts w:hint="eastAsia" w:asciiTheme="minorEastAsia" w:hAnsiTheme="minorEastAsia" w:eastAsiaTheme="minorEastAsia" w:cstheme="minorEastAsia"/>
          <w:b w:val="0"/>
          <w:bCs w:val="0"/>
          <w:color w:val="auto"/>
          <w:sz w:val="24"/>
          <w:szCs w:val="24"/>
          <w:highlight w:val="none"/>
        </w:rPr>
        <w:t>记录表、</w:t>
      </w:r>
      <w:r>
        <w:rPr>
          <w:rFonts w:hint="eastAsia" w:asciiTheme="minorEastAsia" w:hAnsiTheme="minorEastAsia" w:cstheme="minorEastAsia"/>
          <w:b w:val="0"/>
          <w:bCs w:val="0"/>
          <w:color w:val="auto"/>
          <w:sz w:val="24"/>
          <w:szCs w:val="24"/>
          <w:highlight w:val="none"/>
          <w:lang w:eastAsia="zh-CN"/>
        </w:rPr>
        <w:t>内部督导记录表；准备理论考场和操作技能考场，以及</w:t>
      </w:r>
      <w:r>
        <w:rPr>
          <w:rFonts w:hint="eastAsia" w:asciiTheme="minorEastAsia" w:hAnsiTheme="minorEastAsia" w:eastAsiaTheme="minorEastAsia" w:cstheme="minorEastAsia"/>
          <w:b w:val="0"/>
          <w:bCs w:val="0"/>
          <w:color w:val="auto"/>
          <w:sz w:val="24"/>
          <w:szCs w:val="24"/>
          <w:highlight w:val="none"/>
        </w:rPr>
        <w:t>实操</w:t>
      </w:r>
      <w:r>
        <w:rPr>
          <w:rFonts w:hint="eastAsia" w:asciiTheme="minorEastAsia" w:hAnsiTheme="minorEastAsia" w:cstheme="minorEastAsia"/>
          <w:b w:val="0"/>
          <w:bCs w:val="0"/>
          <w:color w:val="auto"/>
          <w:sz w:val="24"/>
          <w:szCs w:val="24"/>
          <w:highlight w:val="none"/>
          <w:lang w:eastAsia="zh-CN"/>
        </w:rPr>
        <w:t>设备</w:t>
      </w:r>
      <w:r>
        <w:rPr>
          <w:rFonts w:hint="eastAsia" w:asciiTheme="minorEastAsia" w:hAnsiTheme="minorEastAsia" w:eastAsiaTheme="minorEastAsia" w:cstheme="minorEastAsia"/>
          <w:b w:val="0"/>
          <w:bCs w:val="0"/>
          <w:color w:val="auto"/>
          <w:sz w:val="24"/>
          <w:szCs w:val="24"/>
          <w:highlight w:val="none"/>
        </w:rPr>
        <w:t>及所需原材料，确保数量、质量符合</w:t>
      </w:r>
      <w:r>
        <w:rPr>
          <w:rFonts w:hint="eastAsia" w:asciiTheme="minorEastAsia" w:hAnsiTheme="minorEastAsia" w:cstheme="minorEastAsia"/>
          <w:b w:val="0"/>
          <w:bCs w:val="0"/>
          <w:color w:val="auto"/>
          <w:sz w:val="24"/>
          <w:szCs w:val="24"/>
          <w:highlight w:val="none"/>
          <w:lang w:eastAsia="zh-CN"/>
        </w:rPr>
        <w:t>评价</w:t>
      </w:r>
      <w:r>
        <w:rPr>
          <w:rFonts w:hint="eastAsia" w:asciiTheme="minorEastAsia" w:hAnsiTheme="minorEastAsia" w:eastAsiaTheme="minorEastAsia" w:cstheme="minorEastAsia"/>
          <w:b w:val="0"/>
          <w:bCs w:val="0"/>
          <w:color w:val="auto"/>
          <w:sz w:val="24"/>
          <w:szCs w:val="24"/>
          <w:highlight w:val="none"/>
        </w:rPr>
        <w:t>要求，并分别留有适当余量。需要准备的物资应包括</w:t>
      </w:r>
      <w:r>
        <w:rPr>
          <w:rFonts w:hint="eastAsia" w:asciiTheme="minorEastAsia" w:hAnsiTheme="minorEastAsia" w:eastAsiaTheme="minorEastAsia" w:cstheme="minorEastAsia"/>
          <w:b w:val="0"/>
          <w:bCs w:val="0"/>
          <w:color w:val="auto"/>
          <w:sz w:val="24"/>
          <w:szCs w:val="24"/>
          <w:highlight w:val="none"/>
          <w:lang w:val="en-US" w:eastAsia="zh-CN"/>
        </w:rPr>
        <w:t>但</w:t>
      </w:r>
      <w:r>
        <w:rPr>
          <w:rFonts w:hint="eastAsia" w:asciiTheme="minorEastAsia" w:hAnsiTheme="minorEastAsia" w:eastAsiaTheme="minorEastAsia" w:cstheme="minorEastAsia"/>
          <w:b w:val="0"/>
          <w:bCs w:val="0"/>
          <w:color w:val="auto"/>
          <w:sz w:val="24"/>
          <w:szCs w:val="24"/>
          <w:highlight w:val="none"/>
        </w:rPr>
        <w:t>不限于如下几项：</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1）</w:t>
      </w:r>
      <w:r>
        <w:rPr>
          <w:rFonts w:hint="eastAsia" w:asciiTheme="minorEastAsia" w:hAnsiTheme="minorEastAsia" w:cstheme="minorEastAsia"/>
          <w:b w:val="0"/>
          <w:bCs w:val="0"/>
          <w:color w:val="auto"/>
          <w:sz w:val="24"/>
          <w:szCs w:val="24"/>
          <w:highlight w:val="none"/>
          <w:lang w:eastAsia="zh-CN"/>
        </w:rPr>
        <w:t>工作人员证卡。</w:t>
      </w:r>
      <w:r>
        <w:rPr>
          <w:rFonts w:hint="eastAsia" w:asciiTheme="minorEastAsia" w:hAnsiTheme="minorEastAsia" w:eastAsiaTheme="minorEastAsia" w:cstheme="minorEastAsia"/>
          <w:b w:val="0"/>
          <w:bCs w:val="0"/>
          <w:color w:val="auto"/>
          <w:sz w:val="24"/>
          <w:szCs w:val="24"/>
          <w:highlight w:val="none"/>
        </w:rPr>
        <w:t>考评员证</w:t>
      </w:r>
      <w:r>
        <w:rPr>
          <w:rFonts w:hint="eastAsia" w:asciiTheme="minorEastAsia" w:hAnsiTheme="minorEastAsia" w:cstheme="minorEastAsia"/>
          <w:b w:val="0"/>
          <w:bCs w:val="0"/>
          <w:color w:val="auto"/>
          <w:sz w:val="24"/>
          <w:szCs w:val="24"/>
          <w:highlight w:val="none"/>
          <w:lang w:eastAsia="zh-CN"/>
        </w:rPr>
        <w:t>卡</w:t>
      </w:r>
      <w:r>
        <w:rPr>
          <w:rFonts w:hint="eastAsia" w:asciiTheme="minorEastAsia" w:hAnsiTheme="minorEastAsia" w:eastAsiaTheme="minorEastAsia" w:cstheme="minorEastAsia"/>
          <w:b w:val="0"/>
          <w:bCs w:val="0"/>
          <w:color w:val="auto"/>
          <w:sz w:val="24"/>
          <w:szCs w:val="24"/>
          <w:highlight w:val="none"/>
        </w:rPr>
        <w:t>、监考员证</w:t>
      </w:r>
      <w:r>
        <w:rPr>
          <w:rFonts w:hint="eastAsia" w:asciiTheme="minorEastAsia" w:hAnsiTheme="minorEastAsia" w:cstheme="minorEastAsia"/>
          <w:b w:val="0"/>
          <w:bCs w:val="0"/>
          <w:color w:val="auto"/>
          <w:sz w:val="24"/>
          <w:szCs w:val="24"/>
          <w:highlight w:val="none"/>
          <w:lang w:eastAsia="zh-CN"/>
        </w:rPr>
        <w:t>卡</w:t>
      </w:r>
      <w:r>
        <w:rPr>
          <w:rFonts w:hint="eastAsia" w:asciiTheme="minorEastAsia" w:hAnsiTheme="minorEastAsia" w:eastAsiaTheme="minorEastAsia" w:cstheme="minorEastAsia"/>
          <w:b w:val="0"/>
          <w:bCs w:val="0"/>
          <w:color w:val="auto"/>
          <w:sz w:val="24"/>
          <w:szCs w:val="24"/>
          <w:highlight w:val="none"/>
        </w:rPr>
        <w:t>、考务</w:t>
      </w:r>
      <w:r>
        <w:rPr>
          <w:rFonts w:hint="eastAsia" w:asciiTheme="minorEastAsia" w:hAnsiTheme="minorEastAsia" w:cstheme="minorEastAsia"/>
          <w:b w:val="0"/>
          <w:bCs w:val="0"/>
          <w:color w:val="auto"/>
          <w:sz w:val="24"/>
          <w:szCs w:val="24"/>
          <w:highlight w:val="none"/>
          <w:lang w:eastAsia="zh-CN"/>
        </w:rPr>
        <w:t>人</w:t>
      </w:r>
      <w:r>
        <w:rPr>
          <w:rFonts w:hint="eastAsia" w:asciiTheme="minorEastAsia" w:hAnsiTheme="minorEastAsia" w:eastAsiaTheme="minorEastAsia" w:cstheme="minorEastAsia"/>
          <w:b w:val="0"/>
          <w:bCs w:val="0"/>
          <w:color w:val="auto"/>
          <w:sz w:val="24"/>
          <w:szCs w:val="24"/>
          <w:highlight w:val="none"/>
        </w:rPr>
        <w:t>员证</w:t>
      </w:r>
      <w:r>
        <w:rPr>
          <w:rFonts w:hint="eastAsia" w:asciiTheme="minorEastAsia" w:hAnsiTheme="minorEastAsia" w:cstheme="minorEastAsia"/>
          <w:b w:val="0"/>
          <w:bCs w:val="0"/>
          <w:color w:val="auto"/>
          <w:sz w:val="24"/>
          <w:szCs w:val="24"/>
          <w:highlight w:val="none"/>
          <w:lang w:eastAsia="zh-CN"/>
        </w:rPr>
        <w:t>卡</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Hans"/>
        </w:rPr>
        <w:t>内部</w:t>
      </w:r>
      <w:r>
        <w:rPr>
          <w:rFonts w:hint="eastAsia" w:asciiTheme="minorEastAsia" w:hAnsiTheme="minorEastAsia" w:eastAsiaTheme="minorEastAsia" w:cstheme="minorEastAsia"/>
          <w:b w:val="0"/>
          <w:bCs w:val="0"/>
          <w:color w:val="auto"/>
          <w:sz w:val="24"/>
          <w:szCs w:val="24"/>
          <w:highlight w:val="none"/>
        </w:rPr>
        <w:t>督导</w:t>
      </w:r>
      <w:r>
        <w:rPr>
          <w:rFonts w:hint="eastAsia" w:asciiTheme="minorEastAsia" w:hAnsiTheme="minorEastAsia" w:cstheme="minorEastAsia"/>
          <w:b w:val="0"/>
          <w:bCs w:val="0"/>
          <w:color w:val="auto"/>
          <w:sz w:val="24"/>
          <w:szCs w:val="24"/>
          <w:highlight w:val="none"/>
          <w:lang w:eastAsia="zh-CN"/>
        </w:rPr>
        <w:t>员</w:t>
      </w:r>
      <w:r>
        <w:rPr>
          <w:rFonts w:hint="eastAsia" w:asciiTheme="minorEastAsia" w:hAnsiTheme="minorEastAsia" w:eastAsiaTheme="minorEastAsia" w:cstheme="minorEastAsia"/>
          <w:b w:val="0"/>
          <w:bCs w:val="0"/>
          <w:color w:val="auto"/>
          <w:sz w:val="24"/>
          <w:szCs w:val="24"/>
          <w:highlight w:val="none"/>
        </w:rPr>
        <w:t>证</w:t>
      </w:r>
      <w:r>
        <w:rPr>
          <w:rFonts w:hint="eastAsia" w:asciiTheme="minorEastAsia" w:hAnsiTheme="minorEastAsia" w:cstheme="minorEastAsia"/>
          <w:b w:val="0"/>
          <w:bCs w:val="0"/>
          <w:color w:val="auto"/>
          <w:sz w:val="24"/>
          <w:szCs w:val="24"/>
          <w:highlight w:val="none"/>
          <w:lang w:eastAsia="zh-CN"/>
        </w:rPr>
        <w:t>卡。</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2）考生准考证</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Hans"/>
        </w:rPr>
        <w:t>准考证</w:t>
      </w:r>
      <w:r>
        <w:rPr>
          <w:rFonts w:hint="eastAsia" w:asciiTheme="minorEastAsia" w:hAnsiTheme="minorEastAsia" w:eastAsiaTheme="minorEastAsia" w:cstheme="minorEastAsia"/>
          <w:b w:val="0"/>
          <w:bCs w:val="0"/>
          <w:color w:val="auto"/>
          <w:sz w:val="24"/>
          <w:szCs w:val="24"/>
          <w:highlight w:val="none"/>
        </w:rPr>
        <w:t>应包含的信息包括考生姓名、身份证号、性别、准考证号、</w:t>
      </w:r>
      <w:r>
        <w:rPr>
          <w:rFonts w:hint="eastAsia" w:asciiTheme="minorEastAsia" w:hAnsiTheme="minorEastAsia" w:eastAsiaTheme="minorEastAsia" w:cstheme="minorEastAsia"/>
          <w:b w:val="0"/>
          <w:bCs w:val="0"/>
          <w:color w:val="auto"/>
          <w:sz w:val="24"/>
          <w:szCs w:val="24"/>
          <w:highlight w:val="none"/>
          <w:lang w:val="en-US" w:eastAsia="zh-CN"/>
        </w:rPr>
        <w:t>座位号、考试的</w:t>
      </w:r>
      <w:r>
        <w:rPr>
          <w:rFonts w:hint="eastAsia" w:asciiTheme="minorEastAsia" w:hAnsiTheme="minorEastAsia" w:eastAsiaTheme="minorEastAsia" w:cstheme="minorEastAsia"/>
          <w:b w:val="0"/>
          <w:bCs w:val="0"/>
          <w:color w:val="auto"/>
          <w:sz w:val="24"/>
          <w:szCs w:val="24"/>
          <w:highlight w:val="none"/>
        </w:rPr>
        <w:t>职业（工种）</w:t>
      </w:r>
      <w:r>
        <w:rPr>
          <w:rFonts w:hint="eastAsia" w:asciiTheme="minorEastAsia" w:hAnsiTheme="minorEastAsia" w:eastAsiaTheme="minorEastAsia" w:cstheme="minorEastAsia"/>
          <w:b w:val="0"/>
          <w:bCs w:val="0"/>
          <w:color w:val="auto"/>
          <w:sz w:val="24"/>
          <w:szCs w:val="24"/>
          <w:highlight w:val="none"/>
          <w:lang w:val="en-US" w:eastAsia="zh-CN"/>
        </w:rPr>
        <w:t>及</w:t>
      </w:r>
      <w:r>
        <w:rPr>
          <w:rFonts w:hint="eastAsia" w:asciiTheme="minorEastAsia" w:hAnsiTheme="minorEastAsia" w:eastAsiaTheme="minorEastAsia" w:cstheme="minorEastAsia"/>
          <w:b w:val="0"/>
          <w:bCs w:val="0"/>
          <w:color w:val="auto"/>
          <w:sz w:val="24"/>
          <w:szCs w:val="24"/>
          <w:highlight w:val="none"/>
        </w:rPr>
        <w:t>等级、</w:t>
      </w:r>
      <w:r>
        <w:rPr>
          <w:rFonts w:hint="eastAsia" w:asciiTheme="minorEastAsia" w:hAnsiTheme="minorEastAsia" w:eastAsiaTheme="minorEastAsia" w:cstheme="minorEastAsia"/>
          <w:b w:val="0"/>
          <w:bCs w:val="0"/>
          <w:color w:val="auto"/>
          <w:sz w:val="24"/>
          <w:szCs w:val="24"/>
          <w:highlight w:val="none"/>
          <w:lang w:val="en-US" w:eastAsia="zh-CN"/>
        </w:rPr>
        <w:t>考试</w:t>
      </w:r>
      <w:r>
        <w:rPr>
          <w:rFonts w:hint="eastAsia" w:asciiTheme="minorEastAsia" w:hAnsiTheme="minorEastAsia" w:eastAsiaTheme="minorEastAsia" w:cstheme="minorEastAsia"/>
          <w:b w:val="0"/>
          <w:bCs w:val="0"/>
          <w:color w:val="auto"/>
          <w:sz w:val="24"/>
          <w:szCs w:val="24"/>
          <w:highlight w:val="none"/>
        </w:rPr>
        <w:t>时间、地点等，并</w:t>
      </w:r>
      <w:r>
        <w:rPr>
          <w:rFonts w:hint="eastAsia" w:asciiTheme="minorEastAsia" w:hAnsiTheme="minorEastAsia" w:cstheme="minorEastAsia"/>
          <w:b w:val="0"/>
          <w:bCs w:val="0"/>
          <w:color w:val="auto"/>
          <w:sz w:val="24"/>
          <w:szCs w:val="24"/>
          <w:highlight w:val="none"/>
          <w:lang w:eastAsia="zh-CN"/>
        </w:rPr>
        <w:t>载有考生本人近期照片</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3</w:t>
      </w:r>
      <w:r>
        <w:rPr>
          <w:rFonts w:hint="eastAsia" w:asciiTheme="minorEastAsia" w:hAnsiTheme="minorEastAsia" w:eastAsiaTheme="minorEastAsia" w:cstheme="minorEastAsia"/>
          <w:b w:val="0"/>
          <w:bCs w:val="0"/>
          <w:color w:val="auto"/>
          <w:sz w:val="24"/>
          <w:szCs w:val="24"/>
          <w:highlight w:val="none"/>
        </w:rPr>
        <w:t>）考场指引牌或考场分布图</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用于指示各考场的位置，确保考生能</w:t>
      </w:r>
      <w:r>
        <w:rPr>
          <w:rFonts w:hint="eastAsia" w:asciiTheme="minorEastAsia" w:hAnsiTheme="minorEastAsia" w:cstheme="minorEastAsia"/>
          <w:b w:val="0"/>
          <w:bCs w:val="0"/>
          <w:color w:val="auto"/>
          <w:sz w:val="24"/>
          <w:szCs w:val="24"/>
          <w:highlight w:val="none"/>
          <w:lang w:eastAsia="zh-CN"/>
        </w:rPr>
        <w:t>便捷查找</w:t>
      </w:r>
      <w:r>
        <w:rPr>
          <w:rFonts w:hint="eastAsia" w:asciiTheme="minorEastAsia" w:hAnsiTheme="minorEastAsia" w:eastAsiaTheme="minorEastAsia" w:cstheme="minorEastAsia"/>
          <w:b w:val="0"/>
          <w:bCs w:val="0"/>
          <w:color w:val="auto"/>
          <w:sz w:val="24"/>
          <w:szCs w:val="24"/>
          <w:highlight w:val="none"/>
        </w:rPr>
        <w:t>考场。</w:t>
      </w:r>
    </w:p>
    <w:p>
      <w:pPr>
        <w:keepNext w:val="0"/>
        <w:keepLines w:val="0"/>
        <w:pageBreakBefore w:val="0"/>
        <w:kinsoku/>
        <w:wordWrap/>
        <w:overflowPunct/>
        <w:topLinePunct w:val="0"/>
        <w:autoSpaceDE/>
        <w:autoSpaceDN/>
        <w:bidi w:val="0"/>
        <w:spacing w:line="460" w:lineRule="exact"/>
        <w:ind w:firstLine="480" w:firstLineChars="200"/>
        <w:outlineLvl w:val="9"/>
        <w:rPr>
          <w:rFonts w:hint="eastAsia"/>
          <w:color w:val="auto"/>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rPr>
        <w:t>）考场门贴</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考场门贴上应包含的信息有</w:t>
      </w:r>
      <w:r>
        <w:rPr>
          <w:rFonts w:hint="eastAsia" w:asciiTheme="minorEastAsia" w:hAnsiTheme="minorEastAsia" w:cstheme="minorEastAsia"/>
          <w:b w:val="0"/>
          <w:bCs w:val="0"/>
          <w:color w:val="auto"/>
          <w:sz w:val="24"/>
          <w:szCs w:val="24"/>
          <w:highlight w:val="none"/>
          <w:lang w:eastAsia="zh-CN"/>
        </w:rPr>
        <w:t>考场</w:t>
      </w:r>
      <w:r>
        <w:rPr>
          <w:rFonts w:hint="eastAsia" w:asciiTheme="minorEastAsia" w:hAnsiTheme="minorEastAsia" w:eastAsiaTheme="minorEastAsia" w:cstheme="minorEastAsia"/>
          <w:b w:val="0"/>
          <w:bCs w:val="0"/>
          <w:color w:val="auto"/>
          <w:sz w:val="24"/>
          <w:szCs w:val="24"/>
          <w:highlight w:val="none"/>
        </w:rPr>
        <w:t>名称、考场号、</w:t>
      </w:r>
      <w:r>
        <w:rPr>
          <w:rFonts w:hint="eastAsia" w:asciiTheme="minorEastAsia" w:hAnsiTheme="minorEastAsia" w:cstheme="minorEastAsia"/>
          <w:b w:val="0"/>
          <w:bCs w:val="0"/>
          <w:color w:val="auto"/>
          <w:sz w:val="24"/>
          <w:szCs w:val="24"/>
          <w:highlight w:val="none"/>
          <w:lang w:eastAsia="zh-CN"/>
        </w:rPr>
        <w:t>考试</w:t>
      </w:r>
      <w:r>
        <w:rPr>
          <w:rFonts w:hint="eastAsia" w:asciiTheme="minorEastAsia" w:hAnsiTheme="minorEastAsia" w:eastAsiaTheme="minorEastAsia" w:cstheme="minorEastAsia"/>
          <w:b w:val="0"/>
          <w:bCs w:val="0"/>
          <w:color w:val="auto"/>
          <w:sz w:val="24"/>
          <w:szCs w:val="24"/>
          <w:highlight w:val="none"/>
        </w:rPr>
        <w:t>时间、本考场</w:t>
      </w:r>
      <w:r>
        <w:rPr>
          <w:rFonts w:hint="eastAsia" w:asciiTheme="minorEastAsia" w:hAnsiTheme="minorEastAsia" w:cstheme="minorEastAsia"/>
          <w:b w:val="0"/>
          <w:bCs w:val="0"/>
          <w:color w:val="auto"/>
          <w:sz w:val="24"/>
          <w:szCs w:val="24"/>
          <w:highlight w:val="none"/>
          <w:lang w:eastAsia="zh-CN"/>
        </w:rPr>
        <w:t>考生</w:t>
      </w:r>
      <w:r>
        <w:rPr>
          <w:rFonts w:hint="eastAsia" w:asciiTheme="minorEastAsia" w:hAnsiTheme="minorEastAsia" w:eastAsiaTheme="minorEastAsia" w:cstheme="minorEastAsia"/>
          <w:b w:val="0"/>
          <w:bCs w:val="0"/>
          <w:color w:val="auto"/>
          <w:sz w:val="24"/>
          <w:szCs w:val="24"/>
          <w:highlight w:val="none"/>
        </w:rPr>
        <w:t>准考证起止号、</w:t>
      </w:r>
      <w:r>
        <w:rPr>
          <w:rFonts w:hint="eastAsia" w:asciiTheme="minorEastAsia" w:hAnsiTheme="minorEastAsia" w:cstheme="minorEastAsia"/>
          <w:b w:val="0"/>
          <w:bCs w:val="0"/>
          <w:color w:val="auto"/>
          <w:sz w:val="24"/>
          <w:szCs w:val="24"/>
          <w:highlight w:val="none"/>
          <w:lang w:eastAsia="zh-CN"/>
        </w:rPr>
        <w:t>职业（</w:t>
      </w:r>
      <w:r>
        <w:rPr>
          <w:rFonts w:hint="eastAsia" w:asciiTheme="minorEastAsia" w:hAnsiTheme="minorEastAsia" w:eastAsiaTheme="minorEastAsia" w:cstheme="minorEastAsia"/>
          <w:b w:val="0"/>
          <w:bCs w:val="0"/>
          <w:color w:val="auto"/>
          <w:sz w:val="24"/>
          <w:szCs w:val="24"/>
          <w:highlight w:val="none"/>
        </w:rPr>
        <w:t>工种</w:t>
      </w:r>
      <w:r>
        <w:rPr>
          <w:rFonts w:hint="eastAsia" w:asciiTheme="minorEastAsia" w:hAnsiTheme="minorEastAsia" w:cstheme="minorEastAsia"/>
          <w:b w:val="0"/>
          <w:bCs w:val="0"/>
          <w:color w:val="auto"/>
          <w:sz w:val="24"/>
          <w:szCs w:val="24"/>
          <w:highlight w:val="none"/>
          <w:lang w:eastAsia="zh-CN"/>
        </w:rPr>
        <w:t>）及</w:t>
      </w:r>
      <w:r>
        <w:rPr>
          <w:rFonts w:hint="eastAsia" w:asciiTheme="minorEastAsia" w:hAnsiTheme="minorEastAsia" w:eastAsiaTheme="minorEastAsia" w:cstheme="minorEastAsia"/>
          <w:b w:val="0"/>
          <w:bCs w:val="0"/>
          <w:color w:val="auto"/>
          <w:sz w:val="24"/>
          <w:szCs w:val="24"/>
          <w:highlight w:val="none"/>
        </w:rPr>
        <w:t>等级等。</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5）座位（工位）贴</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座位（工位）贴标注清楚座位（工位）号码。</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6）考场</w:t>
      </w:r>
      <w:r>
        <w:rPr>
          <w:rFonts w:hint="eastAsia" w:asciiTheme="minorEastAsia" w:hAnsiTheme="minorEastAsia" w:cstheme="minorEastAsia"/>
          <w:b w:val="0"/>
          <w:bCs w:val="0"/>
          <w:color w:val="auto"/>
          <w:sz w:val="24"/>
          <w:szCs w:val="24"/>
          <w:highlight w:val="none"/>
          <w:lang w:eastAsia="zh-CN"/>
        </w:rPr>
        <w:t>监考</w:t>
      </w:r>
      <w:r>
        <w:rPr>
          <w:rFonts w:hint="eastAsia" w:asciiTheme="minorEastAsia" w:hAnsiTheme="minorEastAsia" w:eastAsiaTheme="minorEastAsia" w:cstheme="minorEastAsia"/>
          <w:b w:val="0"/>
          <w:bCs w:val="0"/>
          <w:color w:val="auto"/>
          <w:sz w:val="24"/>
          <w:szCs w:val="24"/>
          <w:highlight w:val="none"/>
        </w:rPr>
        <w:t>记录表</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包括理论知识</w:t>
      </w:r>
      <w:r>
        <w:rPr>
          <w:rFonts w:hint="eastAsia" w:asciiTheme="minorEastAsia" w:hAnsiTheme="minorEastAsia" w:cstheme="minorEastAsia"/>
          <w:b w:val="0"/>
          <w:bCs w:val="0"/>
          <w:color w:val="auto"/>
          <w:sz w:val="24"/>
          <w:szCs w:val="24"/>
          <w:highlight w:val="none"/>
          <w:lang w:val="en-US" w:eastAsia="zh-CN"/>
        </w:rPr>
        <w:t>考场</w:t>
      </w:r>
      <w:r>
        <w:rPr>
          <w:rFonts w:hint="eastAsia" w:asciiTheme="minorEastAsia" w:hAnsiTheme="minorEastAsia" w:eastAsiaTheme="minorEastAsia" w:cstheme="minorEastAsia"/>
          <w:b w:val="0"/>
          <w:bCs w:val="0"/>
          <w:color w:val="auto"/>
          <w:sz w:val="24"/>
          <w:szCs w:val="24"/>
          <w:highlight w:val="none"/>
          <w:lang w:val="en-US" w:eastAsia="zh-CN"/>
        </w:rPr>
        <w:t>和操作技能</w:t>
      </w:r>
      <w:r>
        <w:rPr>
          <w:rFonts w:hint="eastAsia" w:asciiTheme="minorEastAsia" w:hAnsiTheme="minorEastAsia" w:eastAsiaTheme="minorEastAsia" w:cstheme="minorEastAsia"/>
          <w:b w:val="0"/>
          <w:bCs w:val="0"/>
          <w:color w:val="auto"/>
          <w:sz w:val="24"/>
          <w:szCs w:val="24"/>
          <w:highlight w:val="none"/>
        </w:rPr>
        <w:t>考场</w:t>
      </w:r>
      <w:r>
        <w:rPr>
          <w:rFonts w:hint="eastAsia" w:asciiTheme="minorEastAsia" w:hAnsiTheme="minorEastAsia" w:cstheme="minorEastAsia"/>
          <w:b w:val="0"/>
          <w:bCs w:val="0"/>
          <w:color w:val="auto"/>
          <w:sz w:val="24"/>
          <w:szCs w:val="24"/>
          <w:highlight w:val="none"/>
          <w:lang w:eastAsia="zh-CN"/>
        </w:rPr>
        <w:t>监考</w:t>
      </w:r>
      <w:r>
        <w:rPr>
          <w:rFonts w:hint="eastAsia" w:asciiTheme="minorEastAsia" w:hAnsiTheme="minorEastAsia" w:eastAsiaTheme="minorEastAsia" w:cstheme="minorEastAsia"/>
          <w:b w:val="0"/>
          <w:bCs w:val="0"/>
          <w:color w:val="auto"/>
          <w:sz w:val="24"/>
          <w:szCs w:val="24"/>
          <w:highlight w:val="none"/>
        </w:rPr>
        <w:t>记录表</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内容</w:t>
      </w:r>
      <w:r>
        <w:rPr>
          <w:rFonts w:hint="eastAsia" w:asciiTheme="minorEastAsia" w:hAnsiTheme="minorEastAsia" w:eastAsiaTheme="minorEastAsia" w:cstheme="minorEastAsia"/>
          <w:b w:val="0"/>
          <w:bCs w:val="0"/>
          <w:color w:val="auto"/>
          <w:sz w:val="24"/>
          <w:szCs w:val="24"/>
          <w:highlight w:val="none"/>
        </w:rPr>
        <w:t>包括</w:t>
      </w:r>
      <w:r>
        <w:rPr>
          <w:rFonts w:hint="eastAsia" w:asciiTheme="minorEastAsia" w:hAnsiTheme="minorEastAsia" w:eastAsiaTheme="minorEastAsia" w:cstheme="minorEastAsia"/>
          <w:b w:val="0"/>
          <w:bCs w:val="0"/>
          <w:color w:val="auto"/>
          <w:sz w:val="24"/>
          <w:szCs w:val="24"/>
          <w:highlight w:val="none"/>
          <w:lang w:val="en-US" w:eastAsia="zh-CN"/>
        </w:rPr>
        <w:t>评价时间、</w:t>
      </w:r>
      <w:r>
        <w:rPr>
          <w:rFonts w:hint="eastAsia" w:asciiTheme="minorEastAsia" w:hAnsiTheme="minorEastAsia" w:eastAsiaTheme="minorEastAsia" w:cstheme="minorEastAsia"/>
          <w:b w:val="0"/>
          <w:bCs w:val="0"/>
          <w:color w:val="auto"/>
          <w:sz w:val="24"/>
          <w:szCs w:val="24"/>
          <w:highlight w:val="none"/>
        </w:rPr>
        <w:t>职业（工种）等级、考生</w:t>
      </w:r>
      <w:r>
        <w:rPr>
          <w:rFonts w:hint="eastAsia" w:asciiTheme="minorEastAsia" w:hAnsiTheme="minorEastAsia" w:eastAsiaTheme="minorEastAsia" w:cstheme="minorEastAsia"/>
          <w:b w:val="0"/>
          <w:bCs w:val="0"/>
          <w:color w:val="auto"/>
          <w:sz w:val="24"/>
          <w:szCs w:val="24"/>
          <w:highlight w:val="none"/>
          <w:lang w:val="en-US" w:eastAsia="zh-CN"/>
        </w:rPr>
        <w:t>人数</w:t>
      </w: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缺考</w:t>
      </w:r>
      <w:r>
        <w:rPr>
          <w:rFonts w:hint="eastAsia" w:asciiTheme="minorEastAsia" w:hAnsiTheme="minorEastAsia" w:cstheme="minorEastAsia"/>
          <w:b w:val="0"/>
          <w:bCs w:val="0"/>
          <w:color w:val="auto"/>
          <w:sz w:val="24"/>
          <w:szCs w:val="24"/>
          <w:highlight w:val="none"/>
          <w:lang w:val="en-US" w:eastAsia="zh-CN"/>
        </w:rPr>
        <w:t>人员</w:t>
      </w:r>
      <w:r>
        <w:rPr>
          <w:rFonts w:hint="eastAsia" w:asciiTheme="minorEastAsia" w:hAnsiTheme="minorEastAsia" w:eastAsiaTheme="minorEastAsia" w:cstheme="minorEastAsia"/>
          <w:b w:val="0"/>
          <w:bCs w:val="0"/>
          <w:color w:val="auto"/>
          <w:sz w:val="24"/>
          <w:szCs w:val="24"/>
          <w:highlight w:val="none"/>
          <w:lang w:val="en-US" w:eastAsia="zh-CN"/>
        </w:rPr>
        <w:t>姓名及准考证号</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b w:val="0"/>
          <w:bCs w:val="0"/>
          <w:color w:val="auto"/>
          <w:sz w:val="24"/>
          <w:szCs w:val="24"/>
          <w:highlight w:val="none"/>
          <w:lang w:val="en-US" w:eastAsia="zh-CN"/>
        </w:rPr>
        <w:t>违纪情况记录等</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val="0"/>
          <w:bCs w:val="0"/>
          <w:color w:val="auto"/>
          <w:sz w:val="24"/>
          <w:szCs w:val="24"/>
          <w:highlight w:val="none"/>
          <w:lang w:eastAsia="zh-CN"/>
        </w:rPr>
        <w:t>（7）</w:t>
      </w:r>
      <w:r>
        <w:rPr>
          <w:rFonts w:hint="eastAsia" w:asciiTheme="minorEastAsia" w:hAnsiTheme="minorEastAsia" w:cstheme="minorEastAsia"/>
          <w:b w:val="0"/>
          <w:bCs w:val="0"/>
          <w:color w:val="auto"/>
          <w:sz w:val="24"/>
          <w:szCs w:val="24"/>
          <w:highlight w:val="none"/>
          <w:lang w:eastAsia="zh-CN"/>
        </w:rPr>
        <w:t>内部</w:t>
      </w:r>
      <w:r>
        <w:rPr>
          <w:rFonts w:hint="eastAsia" w:asciiTheme="minorEastAsia" w:hAnsiTheme="minorEastAsia" w:eastAsiaTheme="minorEastAsia" w:cstheme="minorEastAsia"/>
          <w:b w:val="0"/>
          <w:bCs w:val="0"/>
          <w:color w:val="auto"/>
          <w:sz w:val="24"/>
          <w:szCs w:val="24"/>
          <w:highlight w:val="none"/>
          <w:lang w:eastAsia="zh-CN"/>
        </w:rPr>
        <w:t>督导记录表</w:t>
      </w:r>
      <w:r>
        <w:rPr>
          <w:rFonts w:hint="eastAsia" w:asciiTheme="minorEastAsia" w:hAnsiTheme="minorEastAsia" w:cstheme="minorEastAsia"/>
          <w:b w:val="0"/>
          <w:bCs w:val="0"/>
          <w:color w:val="auto"/>
          <w:sz w:val="24"/>
          <w:szCs w:val="24"/>
          <w:highlight w:val="none"/>
          <w:lang w:eastAsia="zh-CN"/>
        </w:rPr>
        <w:t>。由评价机构</w:t>
      </w:r>
      <w:r>
        <w:rPr>
          <w:rFonts w:hint="eastAsia" w:asciiTheme="minorEastAsia" w:hAnsiTheme="minorEastAsia" w:cstheme="minorEastAsia"/>
          <w:b w:val="0"/>
          <w:bCs w:val="0"/>
          <w:color w:val="auto"/>
          <w:sz w:val="24"/>
          <w:szCs w:val="24"/>
          <w:highlight w:val="none"/>
          <w:lang w:val="en-US" w:eastAsia="zh-CN"/>
        </w:rPr>
        <w:t>参照质量督导工作规程，结合实际完善督导表内容</w:t>
      </w:r>
      <w:r>
        <w:rPr>
          <w:rFonts w:hint="eastAsia" w:asciiTheme="minorEastAsia" w:hAnsiTheme="minorEastAsia" w:eastAsiaTheme="minorEastAsia" w:cstheme="minorEastAsia"/>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8）</w:t>
      </w:r>
      <w:r>
        <w:rPr>
          <w:rFonts w:hint="eastAsia" w:asciiTheme="minorEastAsia" w:hAnsiTheme="minorEastAsia" w:cstheme="minorEastAsia"/>
          <w:b w:val="0"/>
          <w:bCs w:val="0"/>
          <w:color w:val="auto"/>
          <w:sz w:val="24"/>
          <w:szCs w:val="24"/>
          <w:highlight w:val="none"/>
          <w:lang w:eastAsia="zh-CN"/>
        </w:rPr>
        <w:t>考务会</w:t>
      </w:r>
      <w:r>
        <w:rPr>
          <w:rFonts w:hint="eastAsia" w:asciiTheme="minorEastAsia" w:hAnsiTheme="minorEastAsia" w:eastAsiaTheme="minorEastAsia" w:cstheme="minorEastAsia"/>
          <w:b w:val="0"/>
          <w:bCs w:val="0"/>
          <w:color w:val="auto"/>
          <w:sz w:val="24"/>
          <w:szCs w:val="24"/>
          <w:highlight w:val="none"/>
        </w:rPr>
        <w:t>记录表</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用于考前</w:t>
      </w:r>
      <w:r>
        <w:rPr>
          <w:rFonts w:hint="eastAsia" w:asciiTheme="minorEastAsia" w:hAnsiTheme="minorEastAsia" w:cstheme="minorEastAsia"/>
          <w:b w:val="0"/>
          <w:bCs w:val="0"/>
          <w:color w:val="auto"/>
          <w:sz w:val="24"/>
          <w:szCs w:val="24"/>
          <w:highlight w:val="none"/>
          <w:lang w:eastAsia="zh-CN"/>
        </w:rPr>
        <w:t>考务会</w:t>
      </w:r>
      <w:r>
        <w:rPr>
          <w:rFonts w:hint="eastAsia" w:asciiTheme="minorEastAsia" w:hAnsiTheme="minorEastAsia" w:eastAsiaTheme="minorEastAsia" w:cstheme="minorEastAsia"/>
          <w:b w:val="0"/>
          <w:bCs w:val="0"/>
          <w:color w:val="auto"/>
          <w:sz w:val="24"/>
          <w:szCs w:val="24"/>
          <w:highlight w:val="none"/>
        </w:rPr>
        <w:t>人员签到及会议记录。</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9）</w:t>
      </w:r>
      <w:r>
        <w:rPr>
          <w:rFonts w:hint="eastAsia" w:asciiTheme="minorEastAsia" w:hAnsiTheme="minorEastAsia" w:cstheme="minorEastAsia"/>
          <w:b w:val="0"/>
          <w:bCs w:val="0"/>
          <w:color w:val="auto"/>
          <w:sz w:val="24"/>
          <w:szCs w:val="24"/>
          <w:highlight w:val="none"/>
          <w:lang w:eastAsia="zh-CN"/>
        </w:rPr>
        <w:t>考场准备。一是准备理论考场，配套视频监控等防作弊设备，</w:t>
      </w:r>
      <w:r>
        <w:rPr>
          <w:rFonts w:hint="eastAsia" w:ascii="宋体" w:hAnsi="宋体" w:eastAsia="宋体" w:cs="宋体"/>
          <w:color w:val="auto"/>
          <w:sz w:val="24"/>
          <w:szCs w:val="24"/>
        </w:rPr>
        <w:t>智能化考试</w:t>
      </w:r>
      <w:r>
        <w:rPr>
          <w:rFonts w:hint="eastAsia" w:asciiTheme="minorEastAsia" w:hAnsiTheme="minorEastAsia" w:cstheme="minorEastAsia"/>
          <w:b w:val="0"/>
          <w:bCs w:val="0"/>
          <w:color w:val="auto"/>
          <w:sz w:val="24"/>
          <w:szCs w:val="24"/>
          <w:highlight w:val="none"/>
          <w:lang w:eastAsia="zh-CN"/>
        </w:rPr>
        <w:t>考场还应提前调试设备，考前一天准备完毕后对考场进行封场；操作技能考场，应于考前按照相应</w:t>
      </w:r>
      <w:r>
        <w:rPr>
          <w:rFonts w:hint="eastAsia" w:asciiTheme="minorEastAsia" w:hAnsiTheme="minorEastAsia" w:eastAsiaTheme="minorEastAsia" w:cstheme="minorEastAsia"/>
          <w:b w:val="0"/>
          <w:bCs w:val="0"/>
          <w:color w:val="auto"/>
          <w:sz w:val="24"/>
          <w:szCs w:val="24"/>
          <w:highlight w:val="none"/>
        </w:rPr>
        <w:t>职业（工种）等级</w:t>
      </w:r>
      <w:r>
        <w:rPr>
          <w:rFonts w:hint="eastAsia" w:asciiTheme="minorEastAsia" w:hAnsiTheme="minorEastAsia" w:cstheme="minorEastAsia"/>
          <w:b w:val="0"/>
          <w:bCs w:val="0"/>
          <w:color w:val="auto"/>
          <w:sz w:val="24"/>
          <w:szCs w:val="24"/>
          <w:highlight w:val="none"/>
          <w:lang w:eastAsia="zh-CN"/>
        </w:rPr>
        <w:t>考核备料</w:t>
      </w:r>
      <w:r>
        <w:rPr>
          <w:rFonts w:hint="eastAsia" w:asciiTheme="minorEastAsia" w:hAnsiTheme="minorEastAsia" w:eastAsiaTheme="minorEastAsia" w:cstheme="minorEastAsia"/>
          <w:b w:val="0"/>
          <w:bCs w:val="0"/>
          <w:color w:val="auto"/>
          <w:sz w:val="24"/>
          <w:szCs w:val="24"/>
          <w:highlight w:val="none"/>
        </w:rPr>
        <w:t>要求，备好</w:t>
      </w:r>
      <w:r>
        <w:rPr>
          <w:rFonts w:hint="eastAsia" w:asciiTheme="minorEastAsia" w:hAnsiTheme="minorEastAsia" w:cstheme="minorEastAsia"/>
          <w:b w:val="0"/>
          <w:bCs w:val="0"/>
          <w:color w:val="auto"/>
          <w:sz w:val="24"/>
          <w:szCs w:val="24"/>
          <w:highlight w:val="none"/>
          <w:lang w:eastAsia="zh-CN"/>
        </w:rPr>
        <w:t>工位、设备设施</w:t>
      </w:r>
      <w:r>
        <w:rPr>
          <w:rFonts w:hint="eastAsia" w:asciiTheme="minorEastAsia" w:hAnsiTheme="minorEastAsia" w:eastAsiaTheme="minorEastAsia" w:cstheme="minorEastAsia"/>
          <w:b w:val="0"/>
          <w:bCs w:val="0"/>
          <w:color w:val="auto"/>
          <w:sz w:val="24"/>
          <w:szCs w:val="24"/>
          <w:highlight w:val="none"/>
        </w:rPr>
        <w:t>（含技能</w:t>
      </w:r>
      <w:r>
        <w:rPr>
          <w:rFonts w:hint="eastAsia" w:asciiTheme="minorEastAsia" w:hAnsiTheme="minorEastAsia" w:cstheme="minorEastAsia"/>
          <w:b w:val="0"/>
          <w:bCs w:val="0"/>
          <w:color w:val="auto"/>
          <w:sz w:val="24"/>
          <w:szCs w:val="24"/>
          <w:highlight w:val="none"/>
          <w:lang w:eastAsia="zh-CN"/>
        </w:rPr>
        <w:t>操作</w:t>
      </w:r>
      <w:r>
        <w:rPr>
          <w:rFonts w:hint="eastAsia" w:asciiTheme="minorEastAsia" w:hAnsiTheme="minorEastAsia" w:eastAsiaTheme="minorEastAsia" w:cstheme="minorEastAsia"/>
          <w:b w:val="0"/>
          <w:bCs w:val="0"/>
          <w:color w:val="auto"/>
          <w:sz w:val="24"/>
          <w:szCs w:val="24"/>
          <w:highlight w:val="none"/>
        </w:rPr>
        <w:t>原材料）</w:t>
      </w:r>
      <w:r>
        <w:rPr>
          <w:rFonts w:hint="eastAsia" w:asciiTheme="minorEastAsia" w:hAnsiTheme="minorEastAsia" w:cstheme="minorEastAsia"/>
          <w:b w:val="0"/>
          <w:bCs w:val="0"/>
          <w:color w:val="auto"/>
          <w:sz w:val="24"/>
          <w:szCs w:val="24"/>
          <w:highlight w:val="none"/>
          <w:lang w:eastAsia="zh-CN"/>
        </w:rPr>
        <w:t>、工量具等，以及视频监控等防作弊设备，</w:t>
      </w:r>
      <w:r>
        <w:rPr>
          <w:rFonts w:hint="eastAsia" w:asciiTheme="minorEastAsia" w:hAnsiTheme="minorEastAsia" w:eastAsiaTheme="minorEastAsia" w:cstheme="minorEastAsia"/>
          <w:b w:val="0"/>
          <w:bCs w:val="0"/>
          <w:color w:val="auto"/>
          <w:sz w:val="24"/>
          <w:szCs w:val="24"/>
          <w:highlight w:val="none"/>
        </w:rPr>
        <w:t>确保质量</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数量满足要求。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10）其它物资</w:t>
      </w:r>
      <w:r>
        <w:rPr>
          <w:rFonts w:hint="eastAsia" w:asciiTheme="minorEastAsia" w:hAnsi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rPr>
        <w:t>如应急解暑用品、常用医药用品</w:t>
      </w:r>
      <w:r>
        <w:rPr>
          <w:rFonts w:hint="eastAsia" w:asciiTheme="minorEastAsia" w:hAnsiTheme="minorEastAsia" w:cstheme="minorEastAsia"/>
          <w:b w:val="0"/>
          <w:bCs w:val="0"/>
          <w:color w:val="auto"/>
          <w:sz w:val="24"/>
          <w:szCs w:val="24"/>
          <w:highlight w:val="none"/>
          <w:lang w:eastAsia="zh-CN"/>
        </w:rPr>
        <w:t>、安全应急物品</w:t>
      </w:r>
      <w:r>
        <w:rPr>
          <w:rFonts w:hint="eastAsia" w:asciiTheme="minorEastAsia" w:hAnsiTheme="minorEastAsia" w:eastAsiaTheme="minorEastAsia" w:cstheme="minorEastAsia"/>
          <w:b w:val="0"/>
          <w:bCs w:val="0"/>
          <w:color w:val="auto"/>
          <w:sz w:val="24"/>
          <w:szCs w:val="24"/>
          <w:highlight w:val="none"/>
        </w:rPr>
        <w:t>等</w:t>
      </w:r>
      <w:r>
        <w:rPr>
          <w:rFonts w:hint="eastAsia" w:asciiTheme="minorEastAsia" w:hAnsiTheme="minorEastAsia" w:cstheme="minorEastAsia"/>
          <w:b w:val="0"/>
          <w:bCs w:val="0"/>
          <w:color w:val="auto"/>
          <w:sz w:val="24"/>
          <w:szCs w:val="24"/>
          <w:highlight w:val="none"/>
          <w:lang w:eastAsia="zh-CN"/>
        </w:rPr>
        <w:t>，使用药品须遵医嘱</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场地</w:t>
      </w:r>
      <w:r>
        <w:rPr>
          <w:rFonts w:hint="eastAsia" w:asciiTheme="minorEastAsia" w:hAnsiTheme="minorEastAsia" w:cstheme="minorEastAsia"/>
          <w:color w:val="auto"/>
          <w:sz w:val="24"/>
          <w:szCs w:val="24"/>
          <w:highlight w:val="none"/>
          <w:lang w:eastAsia="zh-CN"/>
        </w:rPr>
        <w:t>要求</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理论考场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eastAsia="zh-CN"/>
        </w:rPr>
        <w:t>考场需为</w:t>
      </w:r>
      <w:r>
        <w:rPr>
          <w:rFonts w:hint="eastAsia" w:asciiTheme="minorEastAsia" w:hAnsiTheme="minorEastAsia" w:eastAsiaTheme="minorEastAsia" w:cstheme="minorEastAsia"/>
          <w:color w:val="auto"/>
          <w:sz w:val="24"/>
          <w:szCs w:val="24"/>
          <w:highlight w:val="none"/>
        </w:rPr>
        <w:t>安静整洁、通风明亮、便于管理的标准教室，每个标准考场考生一般为30人，单人单桌，前后左右间距保持80厘米以上。</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val="en-US" w:eastAsia="zh-CN"/>
        </w:rPr>
        <w:t>操作技能</w:t>
      </w:r>
      <w:r>
        <w:rPr>
          <w:rFonts w:hint="eastAsia" w:asciiTheme="minorEastAsia" w:hAnsiTheme="minorEastAsia" w:eastAsiaTheme="minorEastAsia" w:cstheme="minorEastAsia"/>
          <w:color w:val="auto"/>
          <w:sz w:val="24"/>
          <w:szCs w:val="24"/>
          <w:highlight w:val="none"/>
        </w:rPr>
        <w:t>考场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eastAsia="zh-CN"/>
        </w:rPr>
        <w:t>考场需</w:t>
      </w:r>
      <w:r>
        <w:rPr>
          <w:rFonts w:hint="eastAsia" w:asciiTheme="minorEastAsia" w:hAnsiTheme="minorEastAsia" w:eastAsiaTheme="minorEastAsia" w:cstheme="minorEastAsia"/>
          <w:color w:val="auto"/>
          <w:sz w:val="24"/>
          <w:szCs w:val="24"/>
          <w:highlight w:val="none"/>
        </w:rPr>
        <w:t>整洁卫生、宽敞明亮；设备仪器完好（经检测，性能正常、精度在要求范围内）,符合安全生产要求；</w:t>
      </w:r>
      <w:r>
        <w:rPr>
          <w:rFonts w:hint="eastAsia" w:asciiTheme="minorEastAsia" w:hAnsiTheme="minorEastAsia" w:eastAsiaTheme="minorEastAsia" w:cstheme="minorEastAsia"/>
          <w:color w:val="auto"/>
          <w:sz w:val="24"/>
          <w:szCs w:val="24"/>
          <w:highlight w:val="none"/>
          <w:lang w:val="en-US" w:eastAsia="zh-CN"/>
        </w:rPr>
        <w:t>工位数10个以上，备用工位2个以上，</w:t>
      </w:r>
      <w:r>
        <w:rPr>
          <w:rFonts w:hint="eastAsia" w:asciiTheme="minorEastAsia" w:hAnsiTheme="minorEastAsia" w:eastAsiaTheme="minorEastAsia" w:cstheme="minorEastAsia"/>
          <w:color w:val="auto"/>
          <w:sz w:val="24"/>
          <w:szCs w:val="24"/>
          <w:highlight w:val="none"/>
        </w:rPr>
        <w:t>单人、单工位，相邻工位互不干扰；应备的工卡量具、原材料齐全，配备足够的设备检修与材料供应人员；考核时现场应设立警戒线</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专人值守，严禁无关人员出入。操作</w:t>
      </w:r>
      <w:r>
        <w:rPr>
          <w:rFonts w:hint="eastAsia" w:asciiTheme="minorEastAsia" w:hAnsiTheme="minorEastAsia" w:cstheme="minorEastAsia"/>
          <w:color w:val="auto"/>
          <w:sz w:val="24"/>
          <w:szCs w:val="24"/>
          <w:highlight w:val="none"/>
          <w:lang w:eastAsia="zh-CN"/>
        </w:rPr>
        <w:t>技能</w:t>
      </w:r>
      <w:r>
        <w:rPr>
          <w:rFonts w:hint="eastAsia" w:asciiTheme="minorEastAsia" w:hAnsiTheme="minorEastAsia" w:eastAsiaTheme="minorEastAsia" w:cstheme="minorEastAsia"/>
          <w:color w:val="auto"/>
          <w:sz w:val="24"/>
          <w:szCs w:val="24"/>
          <w:highlight w:val="none"/>
        </w:rPr>
        <w:t>考核前</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应对考生进行</w:t>
      </w:r>
      <w:r>
        <w:rPr>
          <w:rFonts w:hint="eastAsia" w:asciiTheme="minorEastAsia" w:hAnsiTheme="minorEastAsia" w:cstheme="minorEastAsia"/>
          <w:color w:val="auto"/>
          <w:sz w:val="24"/>
          <w:szCs w:val="24"/>
          <w:highlight w:val="none"/>
          <w:lang w:eastAsia="zh-CN"/>
        </w:rPr>
        <w:t>操作</w:t>
      </w:r>
      <w:r>
        <w:rPr>
          <w:rFonts w:hint="eastAsia" w:asciiTheme="minorEastAsia" w:hAnsiTheme="minorEastAsia" w:eastAsiaTheme="minorEastAsia" w:cstheme="minorEastAsia"/>
          <w:color w:val="auto"/>
          <w:sz w:val="24"/>
          <w:szCs w:val="24"/>
          <w:highlight w:val="none"/>
        </w:rPr>
        <w:t>安全事项</w:t>
      </w:r>
      <w:r>
        <w:rPr>
          <w:rFonts w:hint="eastAsia" w:asciiTheme="minorEastAsia" w:hAnsiTheme="minorEastAsia" w:cstheme="minorEastAsia"/>
          <w:color w:val="auto"/>
          <w:sz w:val="24"/>
          <w:szCs w:val="24"/>
          <w:highlight w:val="none"/>
          <w:lang w:eastAsia="zh-CN"/>
        </w:rPr>
        <w:t>教育</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3）其他场地。</w:t>
      </w:r>
      <w:r>
        <w:rPr>
          <w:rFonts w:hint="eastAsia" w:asciiTheme="minorEastAsia" w:hAnsiTheme="minorEastAsia" w:eastAsiaTheme="minorEastAsia" w:cstheme="minorEastAsia"/>
          <w:color w:val="auto"/>
          <w:sz w:val="24"/>
          <w:szCs w:val="24"/>
          <w:highlight w:val="none"/>
        </w:rPr>
        <w:t>设置考务办公室</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保密室</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阅卷室</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考生</w:t>
      </w:r>
      <w:r>
        <w:rPr>
          <w:rFonts w:hint="eastAsia" w:asciiTheme="minorEastAsia" w:hAnsiTheme="minorEastAsia" w:cstheme="minorEastAsia"/>
          <w:color w:val="auto"/>
          <w:sz w:val="24"/>
          <w:szCs w:val="24"/>
          <w:highlight w:val="none"/>
          <w:lang w:eastAsia="zh-CN"/>
        </w:rPr>
        <w:t>候考</w:t>
      </w:r>
      <w:r>
        <w:rPr>
          <w:rFonts w:hint="eastAsia" w:asciiTheme="minorEastAsia" w:hAnsiTheme="minorEastAsia" w:eastAsiaTheme="minorEastAsia" w:cstheme="minorEastAsia"/>
          <w:color w:val="auto"/>
          <w:sz w:val="24"/>
          <w:szCs w:val="24"/>
          <w:highlight w:val="none"/>
        </w:rPr>
        <w:t>室</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eastAsia="zh-CN"/>
        </w:rPr>
        <w:t>考试违禁</w:t>
      </w:r>
      <w:r>
        <w:rPr>
          <w:rFonts w:hint="eastAsia" w:asciiTheme="minorEastAsia" w:hAnsiTheme="minorEastAsia" w:eastAsiaTheme="minorEastAsia" w:cstheme="minorEastAsia"/>
          <w:color w:val="auto"/>
          <w:sz w:val="24"/>
          <w:szCs w:val="24"/>
          <w:highlight w:val="none"/>
        </w:rPr>
        <w:t>物品存放处等</w:t>
      </w:r>
      <w:r>
        <w:rPr>
          <w:rFonts w:hint="eastAsia" w:asciiTheme="minorEastAsia" w:hAnsiTheme="minorEastAsia" w:eastAsiaTheme="minorEastAsia" w:cstheme="minorEastAsia"/>
          <w:color w:val="auto"/>
          <w:sz w:val="24"/>
          <w:szCs w:val="24"/>
          <w:highlight w:val="none"/>
          <w:lang w:eastAsia="zh-CN"/>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eastAsiaTheme="minorEastAsia" w:cstheme="minorEastAsia"/>
          <w:color w:val="auto"/>
          <w:sz w:val="24"/>
          <w:szCs w:val="24"/>
          <w:highlight w:val="none"/>
        </w:rPr>
        <w:t>制定</w:t>
      </w:r>
      <w:r>
        <w:rPr>
          <w:rFonts w:hint="eastAsia" w:asciiTheme="minorEastAsia" w:hAnsiTheme="minorEastAsia" w:cstheme="minorEastAsia"/>
          <w:color w:val="auto"/>
          <w:sz w:val="24"/>
          <w:szCs w:val="24"/>
          <w:highlight w:val="none"/>
          <w:lang w:eastAsia="zh-CN"/>
        </w:rPr>
        <w:t>认定计划</w:t>
      </w:r>
      <w:r>
        <w:rPr>
          <w:rFonts w:hint="eastAsia" w:asciiTheme="minorEastAsia" w:hAnsiTheme="minorEastAsia" w:eastAsiaTheme="minorEastAsia" w:cstheme="minorEastAsia"/>
          <w:color w:val="auto"/>
          <w:sz w:val="24"/>
          <w:szCs w:val="24"/>
          <w:highlight w:val="none"/>
        </w:rPr>
        <w:t>并报备</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针对本次职业技能等级认定工作，制定详尽、可操作的</w:t>
      </w:r>
      <w:r>
        <w:rPr>
          <w:rFonts w:hint="eastAsia" w:asciiTheme="minorEastAsia" w:hAnsiTheme="minorEastAsia" w:cstheme="minorEastAsia"/>
          <w:color w:val="auto"/>
          <w:sz w:val="24"/>
          <w:szCs w:val="24"/>
          <w:highlight w:val="none"/>
          <w:lang w:eastAsia="zh-CN"/>
        </w:rPr>
        <w:t>认定计划（考务方案）</w:t>
      </w:r>
      <w:r>
        <w:rPr>
          <w:rFonts w:hint="eastAsia" w:asciiTheme="minorEastAsia" w:hAnsiTheme="minorEastAsia" w:eastAsiaTheme="minorEastAsia" w:cstheme="minorEastAsia"/>
          <w:color w:val="auto"/>
          <w:sz w:val="24"/>
          <w:szCs w:val="24"/>
          <w:highlight w:val="none"/>
        </w:rPr>
        <w:t>，该</w:t>
      </w:r>
      <w:r>
        <w:rPr>
          <w:rFonts w:hint="eastAsia" w:asciiTheme="minorEastAsia" w:hAnsiTheme="minorEastAsia" w:cstheme="minorEastAsia"/>
          <w:color w:val="auto"/>
          <w:sz w:val="24"/>
          <w:szCs w:val="24"/>
          <w:highlight w:val="none"/>
          <w:lang w:eastAsia="zh-CN"/>
        </w:rPr>
        <w:t>计划</w:t>
      </w:r>
      <w:r>
        <w:rPr>
          <w:rFonts w:hint="eastAsia" w:asciiTheme="minorEastAsia" w:hAnsiTheme="minorEastAsia" w:eastAsiaTheme="minorEastAsia" w:cstheme="minorEastAsia"/>
          <w:color w:val="auto"/>
          <w:sz w:val="24"/>
          <w:szCs w:val="24"/>
          <w:highlight w:val="none"/>
        </w:rPr>
        <w:t>应涵盖</w:t>
      </w:r>
      <w:r>
        <w:rPr>
          <w:rFonts w:hint="eastAsia" w:asciiTheme="minorEastAsia" w:hAnsiTheme="minorEastAsia" w:cstheme="minorEastAsia"/>
          <w:color w:val="auto"/>
          <w:sz w:val="24"/>
          <w:szCs w:val="24"/>
          <w:highlight w:val="none"/>
          <w:lang w:eastAsia="zh-CN"/>
        </w:rPr>
        <w:t>评价</w:t>
      </w:r>
      <w:r>
        <w:rPr>
          <w:rFonts w:hint="eastAsia" w:asciiTheme="minorEastAsia" w:hAnsiTheme="minorEastAsia" w:eastAsiaTheme="minorEastAsia" w:cstheme="minorEastAsia"/>
          <w:color w:val="auto"/>
          <w:sz w:val="24"/>
          <w:szCs w:val="24"/>
          <w:highlight w:val="none"/>
        </w:rPr>
        <w:t>事前、事中、事后各项主要事务</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包括但不限于批次概况、实施流程（发布计划公告情况、受理报名情况、认定实施科目、时间、地点、考场情况、监考及考评人员安排、</w:t>
      </w:r>
      <w:r>
        <w:rPr>
          <w:rFonts w:hint="eastAsia" w:asciiTheme="minorEastAsia" w:hAnsiTheme="minorEastAsia" w:eastAsiaTheme="minorEastAsia" w:cstheme="minorEastAsia"/>
          <w:color w:val="auto"/>
          <w:sz w:val="24"/>
          <w:szCs w:val="24"/>
          <w:highlight w:val="none"/>
          <w:lang w:val="en-US" w:eastAsia="zh-Hans"/>
        </w:rPr>
        <w:t>命题印刷试卷情况</w:t>
      </w:r>
      <w:r>
        <w:rPr>
          <w:rFonts w:hint="eastAsia" w:asciiTheme="minorEastAsia" w:hAnsiTheme="minorEastAsia" w:eastAsiaTheme="minorEastAsia" w:cstheme="minorEastAsia"/>
          <w:color w:val="auto"/>
          <w:sz w:val="24"/>
          <w:szCs w:val="24"/>
          <w:highlight w:val="none"/>
        </w:rPr>
        <w:t>及内部督导工作安排、成绩汇总及合格人员查询公示安排、证书数据备案安排、核发证书安排、过程性资料整理归档、接受外部督导范围、认定负责人信息等）。</w:t>
      </w:r>
      <w:r>
        <w:rPr>
          <w:rFonts w:hint="eastAsia" w:asciiTheme="minorEastAsia" w:hAnsiTheme="minorEastAsia" w:eastAsiaTheme="minorEastAsia" w:cstheme="minorEastAsia"/>
          <w:color w:val="auto"/>
          <w:sz w:val="24"/>
          <w:szCs w:val="24"/>
          <w:highlight w:val="none"/>
          <w:lang w:val="en-US" w:eastAsia="zh-Hans"/>
        </w:rPr>
        <w:t>评价机构须</w:t>
      </w:r>
      <w:r>
        <w:rPr>
          <w:rFonts w:hint="eastAsia" w:asciiTheme="minorEastAsia" w:hAnsiTheme="minorEastAsia" w:eastAsiaTheme="minorEastAsia" w:cstheme="minorEastAsia"/>
          <w:color w:val="auto"/>
          <w:sz w:val="24"/>
          <w:szCs w:val="24"/>
          <w:highlight w:val="none"/>
        </w:rPr>
        <w:t>提前10个工作日将批次</w:t>
      </w:r>
      <w:r>
        <w:rPr>
          <w:rFonts w:hint="eastAsia" w:asciiTheme="minorEastAsia" w:hAnsiTheme="minorEastAsia" w:cstheme="minorEastAsia"/>
          <w:color w:val="auto"/>
          <w:sz w:val="24"/>
          <w:szCs w:val="24"/>
          <w:highlight w:val="none"/>
          <w:lang w:eastAsia="zh-CN"/>
        </w:rPr>
        <w:t>认定计划（考务方案）通过评价系统</w:t>
      </w:r>
      <w:r>
        <w:rPr>
          <w:rFonts w:hint="eastAsia" w:asciiTheme="minorEastAsia" w:hAnsiTheme="minorEastAsia" w:cstheme="minorEastAsia"/>
          <w:color w:val="auto"/>
          <w:sz w:val="24"/>
          <w:szCs w:val="24"/>
          <w:highlight w:val="none"/>
          <w:lang w:val="en-US" w:eastAsia="zh-CN"/>
        </w:rPr>
        <w:t>向相应</w:t>
      </w:r>
      <w:r>
        <w:rPr>
          <w:rFonts w:hint="eastAsia" w:asciiTheme="minorEastAsia" w:hAnsiTheme="minorEastAsia" w:eastAsiaTheme="minorEastAsia" w:cstheme="minorEastAsia"/>
          <w:color w:val="auto"/>
          <w:sz w:val="24"/>
          <w:szCs w:val="24"/>
          <w:highlight w:val="none"/>
          <w:lang w:val="en-US" w:eastAsia="zh-CN"/>
        </w:rPr>
        <w:t>人社部门</w:t>
      </w:r>
      <w:r>
        <w:rPr>
          <w:rFonts w:hint="eastAsia" w:asciiTheme="minorEastAsia" w:hAnsiTheme="minorEastAsia" w:cstheme="minorEastAsia"/>
          <w:color w:val="auto"/>
          <w:sz w:val="24"/>
          <w:szCs w:val="24"/>
          <w:highlight w:val="none"/>
          <w:lang w:val="en-US" w:eastAsia="zh-CN"/>
        </w:rPr>
        <w:t>鉴定中心报备</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（四）命题制卷。企业、技工院校和社会第三方评价应</w:t>
      </w:r>
      <w:r>
        <w:rPr>
          <w:rFonts w:hint="eastAsia" w:asciiTheme="minorEastAsia" w:hAnsiTheme="minorEastAsia" w:cstheme="minorEastAsia"/>
          <w:color w:val="auto"/>
          <w:sz w:val="24"/>
          <w:szCs w:val="24"/>
          <w:highlight w:val="none"/>
          <w:lang w:val="en-US" w:eastAsia="zh-CN"/>
        </w:rPr>
        <w:t>完善题库资源，题库资源是开展评价工作的前提。评价机构应按职业技能标准规范明确的考核要求、考试时间、考核方式等，制定组卷方案。根据组卷方案，通过从人社部门题库抽题、自建题库抽题等方式，命制试题，同一套试题在一个年度内只能使用一次，不同批次试题重复率不得超过40%。</w:t>
      </w:r>
      <w:r>
        <w:rPr>
          <w:rFonts w:hint="eastAsia" w:asciiTheme="minorEastAsia" w:hAnsiTheme="minorEastAsia" w:eastAsiaTheme="minorEastAsia" w:cstheme="minorEastAsia"/>
          <w:color w:val="auto"/>
          <w:sz w:val="24"/>
          <w:szCs w:val="24"/>
          <w:highlight w:val="none"/>
          <w:lang w:val="en-US" w:eastAsia="zh-CN"/>
        </w:rPr>
        <w:t>各职业（工种）等级试卷应准备两套（A、B卷），</w:t>
      </w:r>
      <w:r>
        <w:rPr>
          <w:rFonts w:hint="eastAsia" w:asciiTheme="minorEastAsia" w:hAnsiTheme="minorEastAsia" w:cstheme="minorEastAsia"/>
          <w:color w:val="auto"/>
          <w:sz w:val="24"/>
          <w:szCs w:val="24"/>
          <w:highlight w:val="none"/>
          <w:lang w:val="en-US" w:eastAsia="zh-CN"/>
        </w:rPr>
        <w:t>B卷作为备用卷，</w:t>
      </w:r>
      <w:r>
        <w:rPr>
          <w:rFonts w:hint="eastAsia" w:asciiTheme="minorEastAsia" w:hAnsiTheme="minorEastAsia" w:eastAsiaTheme="minorEastAsia" w:cstheme="minorEastAsia"/>
          <w:color w:val="auto"/>
          <w:sz w:val="24"/>
          <w:szCs w:val="24"/>
          <w:highlight w:val="none"/>
          <w:lang w:val="en-US" w:eastAsia="zh-CN"/>
        </w:rPr>
        <w:t>并配有标准或参考答案。试卷印刷和分装、工件准备要选择具备保密条件的场所进行，试卷应保密打印，装袋密封，安排专人负责现场监督，</w:t>
      </w:r>
      <w:r>
        <w:rPr>
          <w:rFonts w:hint="eastAsia" w:asciiTheme="minorEastAsia" w:hAnsiTheme="minorEastAsia" w:cstheme="minorEastAsia"/>
          <w:color w:val="auto"/>
          <w:sz w:val="24"/>
          <w:szCs w:val="24"/>
          <w:highlight w:val="none"/>
          <w:lang w:val="en-US" w:eastAsia="zh-CN"/>
        </w:rPr>
        <w:t>闭环</w:t>
      </w:r>
      <w:r>
        <w:rPr>
          <w:rFonts w:hint="eastAsia" w:asciiTheme="minorEastAsia" w:hAnsiTheme="minorEastAsia" w:eastAsiaTheme="minorEastAsia" w:cstheme="minorEastAsia"/>
          <w:color w:val="auto"/>
          <w:sz w:val="24"/>
          <w:szCs w:val="24"/>
          <w:highlight w:val="none"/>
          <w:lang w:val="en-US" w:eastAsia="zh-CN"/>
        </w:rPr>
        <w:t>交接，</w:t>
      </w:r>
      <w:r>
        <w:rPr>
          <w:rFonts w:hint="eastAsia" w:asciiTheme="minorEastAsia" w:hAnsiTheme="minorEastAsia" w:cstheme="minorEastAsia"/>
          <w:color w:val="auto"/>
          <w:sz w:val="24"/>
          <w:szCs w:val="24"/>
          <w:highlight w:val="none"/>
          <w:lang w:val="en-US" w:eastAsia="zh-CN"/>
        </w:rPr>
        <w:t>全过程</w:t>
      </w:r>
      <w:r>
        <w:rPr>
          <w:rFonts w:hint="eastAsia" w:asciiTheme="minorEastAsia" w:hAnsiTheme="minorEastAsia" w:eastAsiaTheme="minorEastAsia" w:cstheme="minorEastAsia"/>
          <w:color w:val="auto"/>
          <w:sz w:val="24"/>
          <w:szCs w:val="24"/>
          <w:highlight w:val="none"/>
          <w:lang w:val="en-US" w:eastAsia="zh-CN"/>
        </w:rPr>
        <w:t>履行交接</w:t>
      </w:r>
      <w:r>
        <w:rPr>
          <w:rFonts w:hint="eastAsia" w:asciiTheme="minorEastAsia" w:hAnsiTheme="minorEastAsia" w:cstheme="minorEastAsia"/>
          <w:color w:val="auto"/>
          <w:sz w:val="24"/>
          <w:szCs w:val="24"/>
          <w:highlight w:val="none"/>
          <w:lang w:val="en-US" w:eastAsia="zh-CN"/>
        </w:rPr>
        <w:t>签字</w:t>
      </w:r>
      <w:r>
        <w:rPr>
          <w:rFonts w:hint="eastAsia" w:asciiTheme="minorEastAsia" w:hAnsiTheme="minorEastAsia" w:eastAsiaTheme="minorEastAsia" w:cstheme="minorEastAsia"/>
          <w:color w:val="auto"/>
          <w:sz w:val="24"/>
          <w:szCs w:val="24"/>
          <w:highlight w:val="none"/>
          <w:lang w:val="en-US" w:eastAsia="zh-CN"/>
        </w:rPr>
        <w:t>手续，</w:t>
      </w:r>
      <w:r>
        <w:rPr>
          <w:rFonts w:hint="eastAsia" w:asciiTheme="minorEastAsia" w:hAnsiTheme="minorEastAsia" w:cstheme="minorEastAsia"/>
          <w:color w:val="auto"/>
          <w:sz w:val="24"/>
          <w:szCs w:val="24"/>
          <w:highlight w:val="none"/>
          <w:lang w:val="en-US" w:eastAsia="zh-CN"/>
        </w:rPr>
        <w:t>妥善保管</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481"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bCs/>
          <w:color w:val="auto"/>
          <w:sz w:val="24"/>
          <w:szCs w:val="24"/>
          <w:highlight w:val="none"/>
        </w:rPr>
        <w:t>实施</w:t>
      </w:r>
      <w:r>
        <w:rPr>
          <w:rFonts w:hint="eastAsia" w:asciiTheme="minorEastAsia" w:hAnsiTheme="minorEastAsia" w:cstheme="minorEastAsia"/>
          <w:b/>
          <w:bCs/>
          <w:color w:val="auto"/>
          <w:sz w:val="24"/>
          <w:szCs w:val="24"/>
          <w:highlight w:val="none"/>
          <w:lang w:val="en-US" w:eastAsia="zh-CN"/>
        </w:rPr>
        <w:t>评价</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一）</w:t>
      </w:r>
      <w:r>
        <w:rPr>
          <w:rFonts w:hint="eastAsia" w:asciiTheme="minorEastAsia" w:hAnsiTheme="minorEastAsia" w:eastAsiaTheme="minorEastAsia" w:cstheme="minorEastAsia"/>
          <w:color w:val="auto"/>
          <w:sz w:val="24"/>
          <w:szCs w:val="24"/>
          <w:highlight w:val="none"/>
        </w:rPr>
        <w:t>考场布置。编排准考号并打印张贴到考场座位，制作准考证和考场号，张贴考场引导图和考生须知。组织检查考前准备工作情况，检查验收合格后封闭管理。</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二）</w:t>
      </w:r>
      <w:r>
        <w:rPr>
          <w:rFonts w:hint="eastAsia" w:asciiTheme="minorEastAsia" w:hAnsiTheme="minorEastAsia" w:eastAsiaTheme="minorEastAsia" w:cstheme="minorEastAsia"/>
          <w:color w:val="auto"/>
          <w:sz w:val="24"/>
          <w:szCs w:val="24"/>
          <w:highlight w:val="none"/>
        </w:rPr>
        <w:t>考务</w:t>
      </w:r>
      <w:r>
        <w:rPr>
          <w:rFonts w:hint="eastAsia" w:asciiTheme="minorEastAsia" w:hAnsiTheme="minorEastAsia" w:cstheme="minorEastAsia"/>
          <w:color w:val="auto"/>
          <w:sz w:val="24"/>
          <w:szCs w:val="24"/>
          <w:highlight w:val="none"/>
          <w:lang w:eastAsia="zh-CN"/>
        </w:rPr>
        <w:t>例</w:t>
      </w:r>
      <w:r>
        <w:rPr>
          <w:rFonts w:hint="eastAsia" w:asciiTheme="minorEastAsia" w:hAnsiTheme="minorEastAsia" w:eastAsiaTheme="minorEastAsia" w:cstheme="minorEastAsia"/>
          <w:color w:val="auto"/>
          <w:sz w:val="24"/>
          <w:szCs w:val="24"/>
          <w:highlight w:val="none"/>
        </w:rPr>
        <w:t>会。考前召开由考务、监考、考评、内部督导等人员参加的考务会，介绍考试科目、时间和考场分布，宣布监考分工，学习监考、考评、督导工作职责，提出相关要求。</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三）</w:t>
      </w:r>
      <w:r>
        <w:rPr>
          <w:rFonts w:hint="eastAsia" w:asciiTheme="minorEastAsia" w:hAnsiTheme="minorEastAsia" w:cstheme="minorEastAsia"/>
          <w:color w:val="auto"/>
          <w:sz w:val="24"/>
          <w:szCs w:val="24"/>
          <w:highlight w:val="none"/>
          <w:lang w:val="en-US" w:eastAsia="zh-CN"/>
        </w:rPr>
        <w:t>评价实施。</w:t>
      </w:r>
    </w:p>
    <w:p>
      <w:pPr>
        <w:keepNext w:val="0"/>
        <w:keepLines w:val="0"/>
        <w:pageBreakBefore w:val="0"/>
        <w:widowControl w:val="0"/>
        <w:kinsoku/>
        <w:wordWrap/>
        <w:overflowPunct/>
        <w:topLinePunct w:val="0"/>
        <w:autoSpaceDE/>
        <w:autoSpaceDN/>
        <w:bidi w:val="0"/>
        <w:spacing w:line="460" w:lineRule="exact"/>
        <w:ind w:right="0" w:rightChars="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eastAsia="zh-CN"/>
        </w:rPr>
        <w:t>理论知识</w:t>
      </w:r>
      <w:r>
        <w:rPr>
          <w:rFonts w:hint="eastAsia" w:asciiTheme="minorEastAsia" w:hAnsiTheme="minorEastAsia" w:eastAsiaTheme="minorEastAsia" w:cstheme="minorEastAsia"/>
          <w:color w:val="auto"/>
          <w:sz w:val="24"/>
          <w:szCs w:val="24"/>
          <w:highlight w:val="none"/>
        </w:rPr>
        <w:t>考试。</w:t>
      </w:r>
      <w:r>
        <w:rPr>
          <w:rFonts w:hint="eastAsia" w:asciiTheme="minorEastAsia" w:hAnsiTheme="minorEastAsia" w:eastAsiaTheme="minorEastAsia" w:cstheme="minorEastAsia"/>
          <w:color w:val="auto"/>
          <w:sz w:val="24"/>
          <w:szCs w:val="24"/>
          <w:highlight w:val="none"/>
          <w:lang w:eastAsia="zh-CN"/>
        </w:rPr>
        <w:t>理论知识</w:t>
      </w:r>
      <w:r>
        <w:rPr>
          <w:rFonts w:hint="eastAsia" w:asciiTheme="minorEastAsia" w:hAnsiTheme="minorEastAsia" w:eastAsiaTheme="minorEastAsia" w:cstheme="minorEastAsia"/>
          <w:color w:val="auto"/>
          <w:sz w:val="24"/>
          <w:szCs w:val="24"/>
          <w:highlight w:val="none"/>
        </w:rPr>
        <w:t>考场监考人员按15:1比例设置，最少2人。根据题库管理要求领取试卷，并办好交接手续，妥善保管。组织考生有序进入考场对号入座、宣读</w:t>
      </w:r>
      <w:r>
        <w:rPr>
          <w:rFonts w:hint="eastAsia" w:asciiTheme="minorEastAsia" w:hAnsiTheme="minorEastAsia" w:cstheme="minorEastAsia"/>
          <w:color w:val="auto"/>
          <w:sz w:val="24"/>
          <w:szCs w:val="24"/>
          <w:highlight w:val="none"/>
          <w:lang w:eastAsia="zh-CN"/>
        </w:rPr>
        <w:t>考场纪律</w:t>
      </w:r>
      <w:r>
        <w:rPr>
          <w:rFonts w:hint="eastAsia" w:asciiTheme="minorEastAsia" w:hAnsiTheme="minorEastAsia" w:eastAsiaTheme="minorEastAsia" w:cstheme="minorEastAsia"/>
          <w:color w:val="auto"/>
          <w:sz w:val="24"/>
          <w:szCs w:val="24"/>
          <w:highlight w:val="none"/>
        </w:rPr>
        <w:t>、查验考生准考证和身份证等证件，</w:t>
      </w:r>
      <w:r>
        <w:rPr>
          <w:rFonts w:hint="eastAsia" w:asciiTheme="minorEastAsia" w:hAnsiTheme="minorEastAsia" w:cstheme="minorEastAsia"/>
          <w:color w:val="auto"/>
          <w:sz w:val="24"/>
          <w:szCs w:val="24"/>
          <w:highlight w:val="none"/>
          <w:lang w:eastAsia="zh-CN"/>
        </w:rPr>
        <w:t>清点</w:t>
      </w:r>
      <w:r>
        <w:rPr>
          <w:rFonts w:hint="eastAsia" w:asciiTheme="minorEastAsia" w:hAnsiTheme="minorEastAsia" w:eastAsiaTheme="minorEastAsia" w:cstheme="minorEastAsia"/>
          <w:color w:val="auto"/>
          <w:sz w:val="24"/>
          <w:szCs w:val="24"/>
          <w:highlight w:val="none"/>
        </w:rPr>
        <w:t>参考缺考人数、检查核对全部考生的试卷答题卡的姓名和考号的填涂情况，组织考生按规</w:t>
      </w:r>
      <w:r>
        <w:rPr>
          <w:rFonts w:hint="eastAsia" w:asciiTheme="minorEastAsia" w:hAnsiTheme="minorEastAsia" w:cstheme="minorEastAsia"/>
          <w:color w:val="auto"/>
          <w:sz w:val="24"/>
          <w:szCs w:val="24"/>
          <w:highlight w:val="none"/>
          <w:lang w:eastAsia="zh-CN"/>
        </w:rPr>
        <w:t>定</w:t>
      </w:r>
      <w:r>
        <w:rPr>
          <w:rFonts w:hint="eastAsia" w:asciiTheme="minorEastAsia" w:hAnsiTheme="minorEastAsia" w:eastAsiaTheme="minorEastAsia" w:cstheme="minorEastAsia"/>
          <w:color w:val="auto"/>
          <w:sz w:val="24"/>
          <w:szCs w:val="24"/>
          <w:highlight w:val="none"/>
        </w:rPr>
        <w:t>答题</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考试结束后组织考生撤场、收集清点试卷、装订密封、移交签收等系列工作。试卷应规范装订，不得显示考生姓名、考生所在单位、准考号、身份证号等相关信息，装袋密封，送交考务组封存。一般应由考评员阅卷</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阅卷人应熟悉基础理论题目或实操案例题要义，掌握标准答案或参考答案，统一评分尺度，科学做出判断，给出相应分值。阅卷人对评判、评价结果负责，确保评</w:t>
      </w:r>
      <w:r>
        <w:rPr>
          <w:rFonts w:hint="eastAsia" w:asciiTheme="minorEastAsia" w:hAnsiTheme="minorEastAsia" w:cstheme="minorEastAsia"/>
          <w:color w:val="auto"/>
          <w:sz w:val="24"/>
          <w:szCs w:val="24"/>
          <w:highlight w:val="none"/>
          <w:lang w:eastAsia="zh-CN"/>
        </w:rPr>
        <w:t>分结果</w:t>
      </w:r>
      <w:r>
        <w:rPr>
          <w:rFonts w:hint="eastAsia" w:asciiTheme="minorEastAsia" w:hAnsiTheme="minorEastAsia" w:eastAsiaTheme="minorEastAsia" w:cstheme="minorEastAsia"/>
          <w:color w:val="auto"/>
          <w:sz w:val="24"/>
          <w:szCs w:val="24"/>
          <w:highlight w:val="none"/>
        </w:rPr>
        <w:t>客观公正。</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操作技能考核。</w:t>
      </w:r>
      <w:r>
        <w:rPr>
          <w:rFonts w:hint="eastAsia" w:asciiTheme="minorEastAsia" w:hAnsiTheme="minorEastAsia" w:cstheme="minorEastAsia"/>
          <w:color w:val="auto"/>
          <w:sz w:val="24"/>
          <w:szCs w:val="24"/>
          <w:highlight w:val="none"/>
          <w:lang w:eastAsia="zh-CN"/>
        </w:rPr>
        <w:t>按</w:t>
      </w:r>
      <w:r>
        <w:rPr>
          <w:rFonts w:hint="eastAsia" w:asciiTheme="minorEastAsia" w:hAnsiTheme="minorEastAsia" w:eastAsiaTheme="minorEastAsia" w:cstheme="minorEastAsia"/>
          <w:color w:val="auto"/>
          <w:sz w:val="24"/>
          <w:szCs w:val="24"/>
          <w:highlight w:val="none"/>
        </w:rPr>
        <w:t>职业（工种）及等级</w:t>
      </w:r>
      <w:r>
        <w:rPr>
          <w:rFonts w:hint="eastAsia" w:asciiTheme="minorEastAsia" w:hAnsiTheme="minorEastAsia" w:cstheme="minorEastAsia"/>
          <w:color w:val="auto"/>
          <w:sz w:val="24"/>
          <w:szCs w:val="24"/>
          <w:highlight w:val="none"/>
          <w:lang w:eastAsia="zh-CN"/>
        </w:rPr>
        <w:t>建立考评组，</w:t>
      </w:r>
      <w:r>
        <w:rPr>
          <w:rFonts w:hint="eastAsia" w:asciiTheme="minorEastAsia" w:hAnsiTheme="minorEastAsia" w:eastAsiaTheme="minorEastAsia" w:cstheme="minorEastAsia"/>
          <w:color w:val="auto"/>
          <w:sz w:val="24"/>
          <w:szCs w:val="24"/>
          <w:highlight w:val="none"/>
        </w:rPr>
        <w:t>每个考评小组考评人员</w:t>
      </w:r>
      <w:r>
        <w:rPr>
          <w:rFonts w:hint="eastAsia" w:asciiTheme="minorEastAsia" w:hAnsiTheme="minorEastAsia" w:cstheme="minorEastAsia"/>
          <w:color w:val="auto"/>
          <w:sz w:val="24"/>
          <w:szCs w:val="24"/>
          <w:highlight w:val="none"/>
          <w:lang w:eastAsia="zh-CN"/>
        </w:rPr>
        <w:t>为</w:t>
      </w:r>
      <w:r>
        <w:rPr>
          <w:rFonts w:hint="eastAsia" w:asciiTheme="minorEastAsia" w:hAnsiTheme="minorEastAsia" w:eastAsiaTheme="minorEastAsia" w:cstheme="minorEastAsia"/>
          <w:color w:val="auto"/>
          <w:sz w:val="24"/>
          <w:szCs w:val="24"/>
          <w:highlight w:val="none"/>
        </w:rPr>
        <w:t>3</w:t>
      </w:r>
      <w:r>
        <w:rPr>
          <w:rFonts w:hint="eastAsia" w:asciiTheme="minorEastAsia" w:hAnsiTheme="minorEastAsia" w:cstheme="minorEastAsia"/>
          <w:color w:val="auto"/>
          <w:sz w:val="24"/>
          <w:szCs w:val="24"/>
          <w:highlight w:val="none"/>
          <w:lang w:eastAsia="zh-CN"/>
        </w:rPr>
        <w:t>人以上单数</w:t>
      </w:r>
      <w:r>
        <w:rPr>
          <w:rFonts w:hint="eastAsia" w:asciiTheme="minorEastAsia" w:hAnsiTheme="minorEastAsia" w:eastAsiaTheme="minorEastAsia" w:cstheme="minorEastAsia"/>
          <w:color w:val="auto"/>
          <w:sz w:val="24"/>
          <w:szCs w:val="24"/>
          <w:highlight w:val="none"/>
        </w:rPr>
        <w:t>，设考评组长1人。根据题库管理要求领取试卷，并办好交接手续，妥善保管。到考场检查分发备料、</w:t>
      </w:r>
      <w:r>
        <w:rPr>
          <w:rFonts w:hint="eastAsia" w:asciiTheme="minorEastAsia" w:hAnsiTheme="minorEastAsia" w:cstheme="minorEastAsia"/>
          <w:color w:val="auto"/>
          <w:sz w:val="24"/>
          <w:szCs w:val="24"/>
          <w:highlight w:val="none"/>
          <w:lang w:eastAsia="zh-CN"/>
        </w:rPr>
        <w:t>检查</w:t>
      </w:r>
      <w:r>
        <w:rPr>
          <w:rFonts w:hint="eastAsia" w:asciiTheme="minorEastAsia" w:hAnsiTheme="minorEastAsia" w:eastAsiaTheme="minorEastAsia" w:cstheme="minorEastAsia"/>
          <w:color w:val="auto"/>
          <w:sz w:val="24"/>
          <w:szCs w:val="24"/>
          <w:highlight w:val="none"/>
        </w:rPr>
        <w:t>设备，研究评分标准。按照要求组织考生有序进入考场，抽签确定工位。考生根据本</w:t>
      </w:r>
      <w:r>
        <w:rPr>
          <w:rFonts w:hint="eastAsia" w:asciiTheme="minorEastAsia" w:hAnsiTheme="minorEastAsia" w:cstheme="minorEastAsia"/>
          <w:color w:val="auto"/>
          <w:sz w:val="24"/>
          <w:szCs w:val="24"/>
          <w:highlight w:val="none"/>
          <w:lang w:eastAsia="zh-CN"/>
        </w:rPr>
        <w:t>考场</w:t>
      </w:r>
      <w:r>
        <w:rPr>
          <w:rFonts w:hint="eastAsia" w:asciiTheme="minorEastAsia" w:hAnsiTheme="minorEastAsia" w:eastAsiaTheme="minorEastAsia" w:cstheme="minorEastAsia"/>
          <w:color w:val="auto"/>
          <w:sz w:val="24"/>
          <w:szCs w:val="24"/>
          <w:highlight w:val="none"/>
        </w:rPr>
        <w:t>的安全文明生产要求和操作规程独立完成</w:t>
      </w:r>
      <w:r>
        <w:rPr>
          <w:rFonts w:hint="eastAsia" w:asciiTheme="minorEastAsia" w:hAnsiTheme="minorEastAsia" w:cstheme="minorEastAsia"/>
          <w:color w:val="auto"/>
          <w:sz w:val="24"/>
          <w:szCs w:val="24"/>
          <w:highlight w:val="none"/>
          <w:lang w:eastAsia="zh-CN"/>
        </w:rPr>
        <w:t>操作</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eastAsia="zh-CN"/>
        </w:rPr>
        <w:t>考核</w:t>
      </w:r>
      <w:r>
        <w:rPr>
          <w:rFonts w:hint="eastAsia" w:asciiTheme="minorEastAsia" w:hAnsiTheme="minorEastAsia" w:eastAsiaTheme="minorEastAsia" w:cstheme="minorEastAsia"/>
          <w:color w:val="auto"/>
          <w:sz w:val="24"/>
          <w:szCs w:val="24"/>
          <w:highlight w:val="none"/>
        </w:rPr>
        <w:t>结束，考生立即停止操作，上交工件</w:t>
      </w:r>
      <w:r>
        <w:rPr>
          <w:rFonts w:hint="eastAsia" w:asciiTheme="minorEastAsia" w:hAnsiTheme="minorEastAsia" w:cstheme="minorEastAsia"/>
          <w:color w:val="auto"/>
          <w:sz w:val="24"/>
          <w:szCs w:val="24"/>
          <w:highlight w:val="none"/>
          <w:lang w:eastAsia="zh-CN"/>
        </w:rPr>
        <w:t>或答卷</w:t>
      </w:r>
      <w:r>
        <w:rPr>
          <w:rFonts w:hint="eastAsia" w:asciiTheme="minorEastAsia" w:hAnsiTheme="minorEastAsia" w:eastAsiaTheme="minorEastAsia" w:cstheme="minorEastAsia"/>
          <w:color w:val="auto"/>
          <w:sz w:val="24"/>
          <w:szCs w:val="24"/>
          <w:highlight w:val="none"/>
        </w:rPr>
        <w:t>。考评小组全程考评操作过程，现场评分（涉及工件或作品的</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可考核结束后由考评组集中评分），考评组</w:t>
      </w:r>
      <w:r>
        <w:rPr>
          <w:rFonts w:hint="eastAsia" w:asciiTheme="minorEastAsia" w:hAnsiTheme="minorEastAsia" w:cstheme="minorEastAsia"/>
          <w:color w:val="auto"/>
          <w:sz w:val="24"/>
          <w:szCs w:val="24"/>
          <w:highlight w:val="none"/>
          <w:lang w:eastAsia="zh-CN"/>
        </w:rPr>
        <w:t>全体成员</w:t>
      </w:r>
      <w:r>
        <w:rPr>
          <w:rFonts w:hint="eastAsia" w:asciiTheme="minorEastAsia" w:hAnsiTheme="minorEastAsia" w:eastAsiaTheme="minorEastAsia" w:cstheme="minorEastAsia"/>
          <w:color w:val="auto"/>
          <w:sz w:val="24"/>
          <w:szCs w:val="24"/>
          <w:highlight w:val="none"/>
        </w:rPr>
        <w:t>对评分结果签字负责。</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3.核心能力评价。</w:t>
      </w:r>
      <w:r>
        <w:rPr>
          <w:rFonts w:hint="eastAsia" w:asciiTheme="minorEastAsia" w:hAnsiTheme="minorEastAsia" w:cstheme="minorEastAsia"/>
          <w:color w:val="auto"/>
          <w:sz w:val="24"/>
          <w:szCs w:val="24"/>
          <w:highlight w:val="none"/>
          <w:lang w:val="en-US" w:eastAsia="zh-CN"/>
        </w:rPr>
        <w:t>主要应用于企业自主评价。</w:t>
      </w:r>
      <w:r>
        <w:rPr>
          <w:rFonts w:hint="eastAsia" w:asciiTheme="minorEastAsia" w:hAnsiTheme="minorEastAsia" w:eastAsiaTheme="minorEastAsia" w:cstheme="minorEastAsia"/>
          <w:color w:val="auto"/>
          <w:sz w:val="24"/>
          <w:szCs w:val="24"/>
          <w:highlight w:val="none"/>
          <w:lang w:val="en-US" w:eastAsia="zh-CN"/>
        </w:rPr>
        <w:t>由</w:t>
      </w:r>
      <w:r>
        <w:rPr>
          <w:rFonts w:hint="eastAsia" w:asciiTheme="minorEastAsia" w:hAnsiTheme="minorEastAsia" w:cstheme="minorEastAsia"/>
          <w:color w:val="auto"/>
          <w:sz w:val="24"/>
          <w:szCs w:val="24"/>
          <w:highlight w:val="none"/>
          <w:lang w:val="en-US" w:eastAsia="zh-CN"/>
        </w:rPr>
        <w:t>自主评价企业制定核心能力评价表，明确评价内容参数、比重和分值，由生产经营班组、人力资源部门等结合日常表现进行评分</w:t>
      </w:r>
      <w:r>
        <w:rPr>
          <w:rFonts w:hint="eastAsia" w:asciiTheme="minorEastAsia" w:hAnsiTheme="minorEastAsia" w:eastAsiaTheme="minorEastAsia" w:cstheme="minorEastAsia"/>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4.工作业绩评价。</w:t>
      </w:r>
      <w:r>
        <w:rPr>
          <w:rFonts w:hint="eastAsia" w:asciiTheme="minorEastAsia" w:hAnsiTheme="minorEastAsia" w:cstheme="minorEastAsia"/>
          <w:color w:val="auto"/>
          <w:sz w:val="24"/>
          <w:szCs w:val="24"/>
          <w:highlight w:val="none"/>
          <w:lang w:val="en-US" w:eastAsia="zh-CN"/>
        </w:rPr>
        <w:t>主要应用于企业自主评价。</w:t>
      </w:r>
      <w:r>
        <w:rPr>
          <w:rFonts w:hint="eastAsia" w:asciiTheme="minorEastAsia" w:hAnsiTheme="minorEastAsia" w:eastAsiaTheme="minorEastAsia" w:cstheme="minorEastAsia"/>
          <w:color w:val="auto"/>
          <w:sz w:val="24"/>
          <w:szCs w:val="24"/>
          <w:highlight w:val="none"/>
          <w:lang w:val="en-US" w:eastAsia="zh-CN"/>
        </w:rPr>
        <w:t>由</w:t>
      </w:r>
      <w:r>
        <w:rPr>
          <w:rFonts w:hint="eastAsia" w:asciiTheme="minorEastAsia" w:hAnsiTheme="minorEastAsia" w:cstheme="minorEastAsia"/>
          <w:color w:val="auto"/>
          <w:sz w:val="24"/>
          <w:szCs w:val="24"/>
          <w:highlight w:val="none"/>
          <w:lang w:val="en-US" w:eastAsia="zh-CN"/>
        </w:rPr>
        <w:t>自主评价</w:t>
      </w:r>
      <w:r>
        <w:rPr>
          <w:rFonts w:hint="eastAsia" w:asciiTheme="minorEastAsia" w:hAnsiTheme="minorEastAsia" w:eastAsiaTheme="minorEastAsia" w:cstheme="minorEastAsia"/>
          <w:color w:val="auto"/>
          <w:sz w:val="24"/>
          <w:szCs w:val="24"/>
          <w:highlight w:val="none"/>
          <w:lang w:val="en-US" w:eastAsia="zh-CN"/>
        </w:rPr>
        <w:t>企业</w:t>
      </w:r>
      <w:r>
        <w:rPr>
          <w:rFonts w:hint="eastAsia" w:asciiTheme="minorEastAsia" w:hAnsiTheme="minorEastAsia" w:cstheme="minorEastAsia"/>
          <w:color w:val="auto"/>
          <w:sz w:val="24"/>
          <w:szCs w:val="24"/>
          <w:highlight w:val="none"/>
          <w:lang w:val="en-US" w:eastAsia="zh-CN"/>
        </w:rPr>
        <w:t>制定业绩评价表，开展业绩评审</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具体</w:t>
      </w:r>
      <w:r>
        <w:rPr>
          <w:rFonts w:hint="eastAsia" w:asciiTheme="minorEastAsia" w:hAnsiTheme="minorEastAsia" w:eastAsiaTheme="minorEastAsia" w:cstheme="minorEastAsia"/>
          <w:color w:val="auto"/>
          <w:sz w:val="24"/>
          <w:szCs w:val="24"/>
          <w:highlight w:val="none"/>
          <w:lang w:val="en-US" w:eastAsia="zh-CN"/>
        </w:rPr>
        <w:t>可采取查阅日常</w:t>
      </w:r>
      <w:r>
        <w:rPr>
          <w:rFonts w:hint="eastAsia" w:asciiTheme="minorEastAsia" w:hAnsiTheme="minorEastAsia" w:cstheme="minorEastAsia"/>
          <w:color w:val="auto"/>
          <w:sz w:val="24"/>
          <w:szCs w:val="24"/>
          <w:highlight w:val="none"/>
          <w:lang w:val="en-US" w:eastAsia="zh-CN"/>
        </w:rPr>
        <w:t>业绩</w:t>
      </w:r>
      <w:r>
        <w:rPr>
          <w:rFonts w:hint="eastAsia" w:asciiTheme="minorEastAsia" w:hAnsiTheme="minorEastAsia" w:eastAsiaTheme="minorEastAsia" w:cstheme="minorEastAsia"/>
          <w:color w:val="auto"/>
          <w:sz w:val="24"/>
          <w:szCs w:val="24"/>
          <w:highlight w:val="none"/>
          <w:lang w:val="en-US" w:eastAsia="zh-CN"/>
        </w:rPr>
        <w:t>记录、技术档案、工作现场写实</w:t>
      </w:r>
      <w:r>
        <w:rPr>
          <w:rFonts w:hint="eastAsia" w:asciiTheme="minorEastAsia" w:hAnsiTheme="minorEastAsia" w:cstheme="minorEastAsia"/>
          <w:color w:val="auto"/>
          <w:sz w:val="24"/>
          <w:szCs w:val="24"/>
          <w:highlight w:val="none"/>
          <w:lang w:val="en-US" w:eastAsia="zh-CN"/>
        </w:rPr>
        <w:t>、生产经营成果统计</w:t>
      </w:r>
      <w:r>
        <w:rPr>
          <w:rFonts w:hint="eastAsia" w:asciiTheme="minorEastAsia" w:hAnsiTheme="minorEastAsia" w:eastAsiaTheme="minorEastAsia" w:cstheme="minorEastAsia"/>
          <w:color w:val="auto"/>
          <w:sz w:val="24"/>
          <w:szCs w:val="24"/>
          <w:highlight w:val="none"/>
          <w:lang w:val="en-US" w:eastAsia="zh-CN"/>
        </w:rPr>
        <w:t>等方式。为保证参评人员工作业绩评定的真实，</w:t>
      </w:r>
      <w:r>
        <w:rPr>
          <w:rFonts w:hint="eastAsia" w:asciiTheme="minorEastAsia" w:hAnsiTheme="minorEastAsia" w:cstheme="minorEastAsia"/>
          <w:color w:val="auto"/>
          <w:sz w:val="24"/>
          <w:szCs w:val="24"/>
          <w:highlight w:val="none"/>
          <w:lang w:val="en-US" w:eastAsia="zh-CN"/>
        </w:rPr>
        <w:t>需</w:t>
      </w:r>
      <w:r>
        <w:rPr>
          <w:rFonts w:hint="eastAsia" w:asciiTheme="minorEastAsia" w:hAnsiTheme="minorEastAsia" w:eastAsiaTheme="minorEastAsia" w:cstheme="minorEastAsia"/>
          <w:color w:val="auto"/>
          <w:sz w:val="24"/>
          <w:szCs w:val="24"/>
          <w:highlight w:val="none"/>
          <w:lang w:val="en-US" w:eastAsia="zh-CN"/>
        </w:rPr>
        <w:t>对其工作业绩材料进行公示。</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5.综合</w:t>
      </w:r>
      <w:r>
        <w:rPr>
          <w:rFonts w:hint="eastAsia" w:asciiTheme="minorEastAsia" w:hAnsiTheme="minorEastAsia" w:cstheme="minorEastAsia"/>
          <w:color w:val="auto"/>
          <w:sz w:val="24"/>
          <w:szCs w:val="24"/>
          <w:highlight w:val="none"/>
          <w:lang w:val="en-US" w:eastAsia="zh-CN"/>
        </w:rPr>
        <w:t>评审</w:t>
      </w:r>
      <w:r>
        <w:rPr>
          <w:rFonts w:hint="eastAsia" w:asciiTheme="minorEastAsia" w:hAnsiTheme="minorEastAsia" w:eastAsiaTheme="minorEastAsia" w:cstheme="minorEastAsia"/>
          <w:color w:val="auto"/>
          <w:sz w:val="24"/>
          <w:szCs w:val="24"/>
          <w:highlight w:val="none"/>
          <w:lang w:val="en-US" w:eastAsia="zh-CN"/>
        </w:rPr>
        <w:t>（含答辩）。</w:t>
      </w:r>
      <w:r>
        <w:rPr>
          <w:rFonts w:hint="eastAsia" w:asciiTheme="minorEastAsia" w:hAnsiTheme="minorEastAsia" w:cstheme="minorEastAsia"/>
          <w:color w:val="auto"/>
          <w:sz w:val="24"/>
          <w:szCs w:val="24"/>
          <w:highlight w:val="none"/>
          <w:lang w:val="en-US" w:eastAsia="zh-CN"/>
        </w:rPr>
        <w:t>一般在技师、高级技师等级评价中设置，由评价机构参照职业技能标准规范框架，设置综合评审内容</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可通过技术总结答辩等形式开展，主要考察解决实际工作的能力</w:t>
      </w:r>
      <w:r>
        <w:rPr>
          <w:rFonts w:hint="eastAsia" w:asciiTheme="minorEastAsia" w:hAnsiTheme="minorEastAsia" w:eastAsiaTheme="minorEastAsia" w:cstheme="minorEastAsia"/>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（四）</w:t>
      </w:r>
      <w:r>
        <w:rPr>
          <w:rFonts w:hint="eastAsia" w:asciiTheme="minorEastAsia" w:hAnsiTheme="minorEastAsia" w:eastAsiaTheme="minorEastAsia" w:cstheme="minorEastAsia"/>
          <w:color w:val="auto"/>
          <w:sz w:val="24"/>
          <w:szCs w:val="24"/>
          <w:highlight w:val="none"/>
        </w:rPr>
        <w:t>过程管理</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lang w:val="en-US" w:eastAsia="zh-CN"/>
        </w:rPr>
        <w:t>报名审核。报名资格审核是评价实施的第一个环节，须按照相应职业（工种）职业技能标准规范要求和我省政策规定。评价机构应通过数据比对、与企业核对、材料审核等多种方式，防止考生以提供虚假材料的方式获取参评资格，尤其注意年龄偏小、一人多证和外省户籍考生，其中，一人考多证的，应严格根据其现工作岗位及申报职业的职业技能标准规范规定的条件受理；根据评价服务范围，省级行业评价机构可受理</w:t>
      </w:r>
      <w:r>
        <w:rPr>
          <w:rFonts w:hint="eastAsia" w:asciiTheme="minorEastAsia" w:hAnsiTheme="minorEastAsia" w:eastAsiaTheme="minorEastAsia" w:cstheme="minorEastAsia"/>
          <w:color w:val="auto"/>
          <w:sz w:val="24"/>
          <w:szCs w:val="24"/>
          <w:highlight w:val="none"/>
        </w:rPr>
        <w:t>户籍、学籍、工作单位所在地</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长期居住地</w:t>
      </w:r>
      <w:r>
        <w:rPr>
          <w:rFonts w:hint="eastAsia" w:asciiTheme="minorEastAsia" w:hAnsiTheme="minorEastAsia" w:eastAsiaTheme="minorEastAsia" w:cstheme="minorEastAsia"/>
          <w:color w:val="auto"/>
          <w:sz w:val="24"/>
          <w:szCs w:val="24"/>
          <w:highlight w:val="none"/>
          <w:lang w:eastAsia="zh-CN"/>
        </w:rPr>
        <w:t>及军人服役地在本省的考生，市级评价机构可受理本市内的上述考生。不得与省外机构合作串联，受理不在安徽学习、就业、居住、服役且户籍不在安徽的考生。</w:t>
      </w:r>
      <w:r>
        <w:rPr>
          <w:rFonts w:hint="eastAsia" w:asciiTheme="minorEastAsia" w:hAnsiTheme="minorEastAsia" w:cstheme="minorEastAsia"/>
          <w:color w:val="auto"/>
          <w:sz w:val="24"/>
          <w:szCs w:val="24"/>
          <w:highlight w:val="none"/>
          <w:lang w:eastAsia="zh-CN"/>
        </w:rPr>
        <w:t>报名资格审核，应由经办人员审核后，报本评价机构负责人复核审定，并签字负责。</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2.命题制卷。命题制卷应实行闭环管理，防止各环节的试题及答案泄露，涉题人员全部签订责任书。评价机构应细化命题制卷的交接流程和专门责任人，严禁各种形式的考前泄题。按照组卷方案抽题后，应组织专家审题，对错误及其陈旧的内容应修改更新，确保试题内容的科学性、准确性。试题的题量、内容、考试时间等须执行职业技能标准规范（企业和技工院校开展对内自主评价的按其报备的方案实施），不得随意调整题量、题型、难度和考试时间。</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3.考务安排。考务安排涉及评价实施工作的全过程统筹协调和评价任务的落实，包括组织报名、编排考场、协调选派监考督导考评人员，制定认定计划（考务方案）并报机构负责人审批。认定计划是评价活动实施的具体方案，应明确评价实施各环节的安排，包括考生信息、考场编排、命题制卷、监考考评督导人员安排、成绩公示、证书办理等。</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4.计划报备。评价机构应于开展评价前10个工作日，将经机构负责人审批并加盖机构公章的认定计划（考务方案），通过评价系统向相应管理服务机构报备，经报备确认的批次，由评价机构严格按认定计划开展评价活动。涉及因特殊情况需临时变更计划的，应由机构负责人同意，向相应管理服务机构申请变更。</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default"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5.考务例会。评价机构应考前将准考证发放到考生本人，明确告知考生参评时间、地点、科目及注意事项。评价机构应于考前一天组织考务安排情况的检查验收，如考场准备是否完善、各类人员是否落实、相关证卡（贴）是否备齐等。</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评价机构应于考前组织考务人员、考评人员、监考人员等参加考务例会，布置工作任务，明确工作职责，严格工作纪律，落实签字负责制。操作技能考核试题按程序启封后。</w:t>
      </w:r>
      <w:r>
        <w:rPr>
          <w:rFonts w:hint="eastAsia" w:asciiTheme="minorEastAsia" w:hAnsiTheme="minorEastAsia" w:eastAsiaTheme="minorEastAsia" w:cstheme="minorEastAsia"/>
          <w:b w:val="0"/>
          <w:bCs w:val="0"/>
          <w:color w:val="auto"/>
          <w:sz w:val="24"/>
          <w:szCs w:val="24"/>
          <w:highlight w:val="none"/>
          <w:lang w:val="en-US" w:eastAsia="zh-CN"/>
        </w:rPr>
        <w:t>考评实施前组织考评员进行培训并签订保密责任书，</w:t>
      </w:r>
      <w:r>
        <w:rPr>
          <w:rFonts w:hint="eastAsia" w:asciiTheme="minorEastAsia" w:hAnsiTheme="minorEastAsia" w:eastAsiaTheme="minorEastAsia" w:cstheme="minorEastAsia"/>
          <w:b w:val="0"/>
          <w:bCs w:val="0"/>
          <w:color w:val="auto"/>
          <w:sz w:val="24"/>
          <w:szCs w:val="24"/>
          <w:highlight w:val="none"/>
          <w:lang w:val="en-US" w:eastAsia="en-US"/>
        </w:rPr>
        <w:t>考评组长召集考评</w:t>
      </w:r>
      <w:r>
        <w:rPr>
          <w:rFonts w:hint="eastAsia" w:asciiTheme="minorEastAsia" w:hAnsiTheme="minorEastAsia" w:cstheme="minorEastAsia"/>
          <w:b w:val="0"/>
          <w:bCs w:val="0"/>
          <w:color w:val="auto"/>
          <w:sz w:val="24"/>
          <w:szCs w:val="24"/>
          <w:highlight w:val="none"/>
          <w:lang w:val="en-US" w:eastAsia="zh-CN"/>
        </w:rPr>
        <w:t>组成员</w:t>
      </w:r>
      <w:r>
        <w:rPr>
          <w:rFonts w:hint="eastAsia" w:asciiTheme="minorEastAsia" w:hAnsiTheme="minorEastAsia" w:eastAsiaTheme="minorEastAsia" w:cstheme="minorEastAsia"/>
          <w:b w:val="0"/>
          <w:bCs w:val="0"/>
          <w:color w:val="auto"/>
          <w:sz w:val="24"/>
          <w:szCs w:val="24"/>
          <w:highlight w:val="none"/>
          <w:lang w:val="en-US" w:eastAsia="en-US"/>
        </w:rPr>
        <w:t>研究标准答案、检测方法和评分标准</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en-US"/>
        </w:rPr>
        <w:t>统</w:t>
      </w:r>
      <w:r>
        <w:rPr>
          <w:rFonts w:hint="eastAsia" w:asciiTheme="minorEastAsia" w:hAnsiTheme="minorEastAsia" w:cstheme="minorEastAsia"/>
          <w:b w:val="0"/>
          <w:bCs w:val="0"/>
          <w:color w:val="auto"/>
          <w:sz w:val="24"/>
          <w:szCs w:val="24"/>
          <w:highlight w:val="none"/>
          <w:lang w:val="en-US" w:eastAsia="zh-CN"/>
        </w:rPr>
        <w:t>一</w:t>
      </w:r>
      <w:r>
        <w:rPr>
          <w:rFonts w:hint="eastAsia" w:asciiTheme="minorEastAsia" w:hAnsiTheme="minorEastAsia" w:eastAsiaTheme="minorEastAsia" w:cstheme="minorEastAsia"/>
          <w:b w:val="0"/>
          <w:bCs w:val="0"/>
          <w:color w:val="auto"/>
          <w:sz w:val="24"/>
          <w:szCs w:val="24"/>
          <w:highlight w:val="none"/>
          <w:lang w:val="en-US" w:eastAsia="en-US"/>
        </w:rPr>
        <w:t>评分标准</w:t>
      </w:r>
      <w:r>
        <w:rPr>
          <w:rFonts w:hint="eastAsia" w:asciiTheme="minorEastAsia" w:hAnsiTheme="minorEastAsia" w:cstheme="minorEastAsia"/>
          <w:b w:val="0"/>
          <w:bCs w:val="0"/>
          <w:color w:val="auto"/>
          <w:sz w:val="24"/>
          <w:szCs w:val="24"/>
          <w:highlight w:val="none"/>
          <w:lang w:val="en-US" w:eastAsia="zh-CN"/>
        </w:rPr>
        <w:t>和尺度</w:t>
      </w:r>
      <w:r>
        <w:rPr>
          <w:rFonts w:hint="eastAsia" w:asciiTheme="minorEastAsia" w:hAnsiTheme="minorEastAsia" w:eastAsiaTheme="minorEastAsia" w:cstheme="minorEastAsia"/>
          <w:b w:val="0"/>
          <w:bCs w:val="0"/>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6.监考督导。监考人员按照考试时间和要求，按规定启封试卷，组织</w:t>
      </w:r>
      <w:r>
        <w:rPr>
          <w:rFonts w:hint="eastAsia" w:asciiTheme="minorEastAsia" w:hAnsiTheme="minorEastAsia" w:eastAsiaTheme="minorEastAsia" w:cstheme="minorEastAsia"/>
          <w:color w:val="auto"/>
          <w:sz w:val="24"/>
          <w:szCs w:val="24"/>
          <w:highlight w:val="none"/>
        </w:rPr>
        <w:t>试卷分发、</w:t>
      </w:r>
      <w:r>
        <w:rPr>
          <w:rFonts w:hint="eastAsia" w:asciiTheme="minorEastAsia" w:hAnsiTheme="minorEastAsia" w:cstheme="minorEastAsia"/>
          <w:color w:val="auto"/>
          <w:sz w:val="24"/>
          <w:szCs w:val="24"/>
          <w:highlight w:val="none"/>
          <w:lang w:eastAsia="zh-CN"/>
        </w:rPr>
        <w:t>考生</w:t>
      </w:r>
      <w:r>
        <w:rPr>
          <w:rFonts w:hint="eastAsia" w:asciiTheme="minorEastAsia" w:hAnsiTheme="minorEastAsia" w:eastAsiaTheme="minorEastAsia" w:cstheme="minorEastAsia"/>
          <w:color w:val="auto"/>
          <w:sz w:val="24"/>
          <w:szCs w:val="24"/>
          <w:highlight w:val="none"/>
        </w:rPr>
        <w:t>身份核验等工作，</w:t>
      </w:r>
      <w:r>
        <w:rPr>
          <w:rFonts w:hint="eastAsia" w:asciiTheme="minorEastAsia" w:hAnsiTheme="minorEastAsia" w:cstheme="minorEastAsia"/>
          <w:color w:val="auto"/>
          <w:sz w:val="24"/>
          <w:szCs w:val="24"/>
          <w:highlight w:val="none"/>
          <w:lang w:eastAsia="zh-CN"/>
        </w:rPr>
        <w:t>自觉遵守监考守则，全程监督考场秩序，准确记录</w:t>
      </w:r>
      <w:r>
        <w:rPr>
          <w:rFonts w:hint="eastAsia" w:asciiTheme="minorEastAsia" w:hAnsiTheme="minorEastAsia" w:eastAsiaTheme="minorEastAsia" w:cstheme="minorEastAsia"/>
          <w:color w:val="auto"/>
          <w:sz w:val="24"/>
          <w:szCs w:val="24"/>
          <w:highlight w:val="none"/>
        </w:rPr>
        <w:t>违纪、缺考等情况</w:t>
      </w:r>
      <w:r>
        <w:rPr>
          <w:rFonts w:hint="eastAsia" w:asciiTheme="minorEastAsia" w:hAnsiTheme="minorEastAsia" w:cstheme="minorEastAsia"/>
          <w:color w:val="auto"/>
          <w:sz w:val="24"/>
          <w:szCs w:val="24"/>
          <w:highlight w:val="none"/>
          <w:lang w:eastAsia="zh-CN"/>
        </w:rPr>
        <w:t>；涉及违规、作弊的，按违规行为认定与处理工作规程处理。</w:t>
      </w:r>
      <w:r>
        <w:rPr>
          <w:rFonts w:hint="eastAsia" w:asciiTheme="minorEastAsia" w:hAnsiTheme="minorEastAsia" w:eastAsiaTheme="minorEastAsia" w:cstheme="minorEastAsia"/>
          <w:color w:val="auto"/>
          <w:sz w:val="24"/>
          <w:szCs w:val="24"/>
          <w:highlight w:val="none"/>
          <w:lang w:val="en-US" w:eastAsia="zh-Hans"/>
        </w:rPr>
        <w:t>内部</w:t>
      </w:r>
      <w:r>
        <w:rPr>
          <w:rFonts w:hint="eastAsia" w:asciiTheme="minorEastAsia" w:hAnsiTheme="minorEastAsia" w:cstheme="minorEastAsia"/>
          <w:color w:val="auto"/>
          <w:sz w:val="24"/>
          <w:szCs w:val="24"/>
          <w:highlight w:val="none"/>
          <w:lang w:val="en-US" w:eastAsia="zh-CN"/>
        </w:rPr>
        <w:t>质量</w:t>
      </w:r>
      <w:r>
        <w:rPr>
          <w:rFonts w:hint="eastAsia" w:asciiTheme="minorEastAsia" w:hAnsiTheme="minorEastAsia" w:eastAsiaTheme="minorEastAsia" w:cstheme="minorEastAsia"/>
          <w:color w:val="auto"/>
          <w:sz w:val="24"/>
          <w:szCs w:val="24"/>
          <w:highlight w:val="none"/>
        </w:rPr>
        <w:t>督导人员应</w:t>
      </w:r>
      <w:r>
        <w:rPr>
          <w:rFonts w:hint="eastAsia" w:asciiTheme="minorEastAsia" w:hAnsiTheme="minorEastAsia" w:cstheme="minorEastAsia"/>
          <w:color w:val="auto"/>
          <w:sz w:val="24"/>
          <w:szCs w:val="24"/>
          <w:highlight w:val="none"/>
          <w:lang w:eastAsia="zh-CN"/>
        </w:rPr>
        <w:t>检查视频监控是否有效运行，是否全覆盖、全程记录，是否配备金属探测仪、身份证识别仪、手机信号屏蔽仪并有效使用，对考生的报名资格、考试纪律、试题质量等进行全程监督检查，并如实填写质量督导记录表。</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7.考评阅卷。理论考试可采取闭卷纸笔作答方式或计算机平台考试；操作技能考核应要求考评人员按考核要求评分，严格执行考评纪律，确保考评结果客观公正，考评组成员对考评结果签字负总责。</w:t>
      </w:r>
      <w:r>
        <w:rPr>
          <w:rFonts w:hint="eastAsia" w:asciiTheme="minorEastAsia" w:hAnsiTheme="minorEastAsia" w:cstheme="minorEastAsia"/>
          <w:b w:val="0"/>
          <w:bCs w:val="0"/>
          <w:color w:val="auto"/>
          <w:sz w:val="24"/>
          <w:szCs w:val="24"/>
          <w:highlight w:val="none"/>
          <w:lang w:val="en-US" w:eastAsia="zh-CN"/>
        </w:rPr>
        <w:t>理论知识试卷的评阅应由评阅和复核两人完成，并签字负责；操作技能试卷，应由考评组全体成员集中评分后共同签字负责。评阅试卷应严格、细致，不得随意判分，发现雷同卷等问题时及时锁定证据并报机构负责人，核实确认后按违规行为认定与处理工作规定处理。</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8.成绩公示。</w:t>
      </w:r>
      <w:r>
        <w:rPr>
          <w:rFonts w:hint="eastAsia" w:asciiTheme="minorEastAsia" w:hAnsiTheme="minorEastAsia" w:eastAsiaTheme="minorEastAsia" w:cstheme="minorEastAsia"/>
          <w:b w:val="0"/>
          <w:bCs w:val="0"/>
          <w:color w:val="auto"/>
          <w:sz w:val="24"/>
          <w:szCs w:val="24"/>
          <w:highlight w:val="none"/>
        </w:rPr>
        <w:t>阅卷</w:t>
      </w:r>
      <w:r>
        <w:rPr>
          <w:rFonts w:hint="eastAsia" w:asciiTheme="minorEastAsia" w:hAnsiTheme="minorEastAsia" w:eastAsiaTheme="minorEastAsia" w:cstheme="minorEastAsia"/>
          <w:b w:val="0"/>
          <w:bCs w:val="0"/>
          <w:color w:val="auto"/>
          <w:sz w:val="24"/>
          <w:szCs w:val="24"/>
          <w:highlight w:val="none"/>
          <w:lang w:eastAsia="zh-CN"/>
        </w:rPr>
        <w:t>结束</w:t>
      </w:r>
      <w:r>
        <w:rPr>
          <w:rFonts w:hint="eastAsia" w:asciiTheme="minorEastAsia" w:hAnsiTheme="minorEastAsia" w:eastAsiaTheme="minorEastAsia" w:cstheme="minorEastAsia"/>
          <w:b w:val="0"/>
          <w:bCs w:val="0"/>
          <w:color w:val="auto"/>
          <w:sz w:val="24"/>
          <w:szCs w:val="24"/>
          <w:highlight w:val="none"/>
        </w:rPr>
        <w:t>后，由</w:t>
      </w:r>
      <w:r>
        <w:rPr>
          <w:rFonts w:hint="eastAsia" w:asciiTheme="minorEastAsia" w:hAnsiTheme="minorEastAsia" w:eastAsiaTheme="minorEastAsia" w:cstheme="minorEastAsia"/>
          <w:b w:val="0"/>
          <w:bCs w:val="0"/>
          <w:color w:val="auto"/>
          <w:sz w:val="24"/>
          <w:szCs w:val="24"/>
          <w:highlight w:val="none"/>
          <w:lang w:val="en-US" w:eastAsia="zh-Hans"/>
        </w:rPr>
        <w:t>评价机构安排专人</w:t>
      </w:r>
      <w:r>
        <w:rPr>
          <w:rFonts w:hint="eastAsia" w:asciiTheme="minorEastAsia" w:hAnsiTheme="minorEastAsia" w:eastAsiaTheme="minorEastAsia" w:cstheme="minorEastAsia"/>
          <w:b w:val="0"/>
          <w:bCs w:val="0"/>
          <w:color w:val="auto"/>
          <w:sz w:val="24"/>
          <w:szCs w:val="24"/>
          <w:highlight w:val="none"/>
        </w:rPr>
        <w:t>汇总成绩，</w:t>
      </w:r>
      <w:r>
        <w:rPr>
          <w:rFonts w:hint="eastAsia" w:asciiTheme="minorEastAsia" w:hAnsiTheme="minorEastAsia" w:cstheme="minorEastAsia"/>
          <w:b w:val="0"/>
          <w:bCs w:val="0"/>
          <w:color w:val="auto"/>
          <w:sz w:val="24"/>
          <w:szCs w:val="24"/>
          <w:highlight w:val="none"/>
          <w:lang w:eastAsia="zh-CN"/>
        </w:rPr>
        <w:t>制作</w:t>
      </w:r>
      <w:r>
        <w:rPr>
          <w:rFonts w:hint="eastAsia" w:asciiTheme="minorEastAsia" w:hAnsiTheme="minorEastAsia" w:eastAsiaTheme="minorEastAsia" w:cstheme="minorEastAsia"/>
          <w:b w:val="0"/>
          <w:bCs w:val="0"/>
          <w:color w:val="auto"/>
          <w:sz w:val="24"/>
          <w:szCs w:val="24"/>
          <w:highlight w:val="none"/>
        </w:rPr>
        <w:t>合格人员成绩表</w:t>
      </w:r>
      <w:r>
        <w:rPr>
          <w:rFonts w:hint="eastAsia" w:asciiTheme="minorEastAsia" w:hAnsiTheme="minorEastAsia" w:cstheme="minorEastAsia"/>
          <w:b w:val="0"/>
          <w:bCs w:val="0"/>
          <w:color w:val="auto"/>
          <w:sz w:val="24"/>
          <w:szCs w:val="24"/>
          <w:highlight w:val="none"/>
          <w:lang w:eastAsia="zh-CN"/>
        </w:rPr>
        <w:t>，由机构负责人审核签字后对外公示，公示时间不少于</w:t>
      </w:r>
      <w:r>
        <w:rPr>
          <w:rFonts w:hint="eastAsia" w:asciiTheme="minorEastAsia" w:hAnsiTheme="minorEastAsia" w:cstheme="minorEastAsia"/>
          <w:b w:val="0"/>
          <w:bCs w:val="0"/>
          <w:color w:val="auto"/>
          <w:sz w:val="24"/>
          <w:szCs w:val="24"/>
          <w:highlight w:val="none"/>
          <w:lang w:val="en-US" w:eastAsia="zh-CN"/>
        </w:rPr>
        <w:t>5个工作日。公示期间，</w:t>
      </w:r>
      <w:r>
        <w:rPr>
          <w:rFonts w:hint="eastAsia" w:asciiTheme="minorEastAsia" w:hAnsiTheme="minorEastAsia" w:eastAsiaTheme="minorEastAsia" w:cstheme="minorEastAsia"/>
          <w:b w:val="0"/>
          <w:bCs w:val="0"/>
          <w:color w:val="auto"/>
          <w:sz w:val="24"/>
          <w:szCs w:val="24"/>
          <w:highlight w:val="none"/>
          <w:lang w:val="en-US" w:eastAsia="zh-CN"/>
        </w:rPr>
        <w:t>考生对于成绩有异议</w:t>
      </w:r>
      <w:r>
        <w:rPr>
          <w:rFonts w:hint="eastAsia" w:asciiTheme="minorEastAsia" w:hAnsiTheme="minorEastAsia" w:cstheme="minorEastAsia"/>
          <w:b w:val="0"/>
          <w:bCs w:val="0"/>
          <w:color w:val="auto"/>
          <w:sz w:val="24"/>
          <w:szCs w:val="24"/>
          <w:highlight w:val="none"/>
          <w:lang w:val="en-US" w:eastAsia="zh-CN"/>
        </w:rPr>
        <w:t>的</w:t>
      </w:r>
      <w:r>
        <w:rPr>
          <w:rFonts w:hint="eastAsia" w:asciiTheme="minorEastAsia" w:hAnsiTheme="minorEastAsia" w:eastAsiaTheme="minorEastAsia" w:cstheme="minorEastAsia"/>
          <w:b w:val="0"/>
          <w:bCs w:val="0"/>
          <w:color w:val="auto"/>
          <w:sz w:val="24"/>
          <w:szCs w:val="24"/>
          <w:highlight w:val="none"/>
          <w:lang w:val="en-US" w:eastAsia="zh-CN"/>
        </w:rPr>
        <w:t>可以申请复核，复核结果应</w:t>
      </w:r>
      <w:r>
        <w:rPr>
          <w:rFonts w:hint="eastAsia" w:asciiTheme="minorEastAsia" w:hAnsiTheme="minorEastAsia" w:cstheme="minorEastAsia"/>
          <w:b w:val="0"/>
          <w:bCs w:val="0"/>
          <w:color w:val="auto"/>
          <w:sz w:val="24"/>
          <w:szCs w:val="24"/>
          <w:highlight w:val="none"/>
          <w:lang w:val="en-US" w:eastAsia="zh-CN"/>
        </w:rPr>
        <w:t>及时</w:t>
      </w:r>
      <w:r>
        <w:rPr>
          <w:rFonts w:hint="eastAsia" w:asciiTheme="minorEastAsia" w:hAnsiTheme="minorEastAsia" w:eastAsiaTheme="minorEastAsia" w:cstheme="minorEastAsia"/>
          <w:b w:val="0"/>
          <w:bCs w:val="0"/>
          <w:color w:val="auto"/>
          <w:sz w:val="24"/>
          <w:szCs w:val="24"/>
          <w:highlight w:val="none"/>
          <w:lang w:val="en-US" w:eastAsia="zh-CN"/>
        </w:rPr>
        <w:t>反馈考生，</w:t>
      </w:r>
      <w:r>
        <w:rPr>
          <w:rFonts w:hint="eastAsia" w:asciiTheme="minorEastAsia" w:hAnsiTheme="minorEastAsia" w:cstheme="minorEastAsia"/>
          <w:b w:val="0"/>
          <w:bCs w:val="0"/>
          <w:color w:val="auto"/>
          <w:sz w:val="24"/>
          <w:szCs w:val="24"/>
          <w:highlight w:val="none"/>
          <w:lang w:val="en-US" w:eastAsia="zh-CN"/>
        </w:rPr>
        <w:t>确保成绩准确无误</w:t>
      </w:r>
      <w:r>
        <w:rPr>
          <w:rFonts w:hint="eastAsia" w:asciiTheme="minorEastAsia" w:hAnsiTheme="minorEastAsia" w:eastAsiaTheme="minorEastAsia" w:cstheme="minorEastAsia"/>
          <w:b w:val="0"/>
          <w:bCs w:val="0"/>
          <w:color w:val="auto"/>
          <w:sz w:val="24"/>
          <w:szCs w:val="24"/>
          <w:highlight w:val="none"/>
        </w:rPr>
        <w:t>。</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9.结果报备。成绩</w:t>
      </w:r>
      <w:r>
        <w:rPr>
          <w:rFonts w:hint="eastAsia" w:asciiTheme="minorEastAsia" w:hAnsiTheme="minorEastAsia" w:eastAsiaTheme="minorEastAsia" w:cstheme="minorEastAsia"/>
          <w:b w:val="0"/>
          <w:bCs w:val="0"/>
          <w:color w:val="auto"/>
          <w:sz w:val="24"/>
          <w:szCs w:val="24"/>
          <w:highlight w:val="none"/>
          <w:lang w:eastAsia="zh-CN"/>
        </w:rPr>
        <w:t>经</w:t>
      </w:r>
      <w:r>
        <w:rPr>
          <w:rFonts w:hint="eastAsia" w:asciiTheme="minorEastAsia" w:hAnsiTheme="minorEastAsia" w:eastAsiaTheme="minorEastAsia" w:cstheme="minorEastAsia"/>
          <w:b w:val="0"/>
          <w:bCs w:val="0"/>
          <w:color w:val="auto"/>
          <w:sz w:val="24"/>
          <w:szCs w:val="24"/>
          <w:highlight w:val="none"/>
        </w:rPr>
        <w:t>公示无异议后，</w:t>
      </w:r>
      <w:r>
        <w:rPr>
          <w:rFonts w:hint="eastAsia" w:asciiTheme="minorEastAsia" w:hAnsiTheme="minorEastAsia" w:cstheme="minorEastAsia"/>
          <w:b w:val="0"/>
          <w:bCs w:val="0"/>
          <w:color w:val="auto"/>
          <w:sz w:val="24"/>
          <w:szCs w:val="24"/>
          <w:highlight w:val="none"/>
          <w:lang w:eastAsia="zh-CN"/>
        </w:rPr>
        <w:t>及时通过省评价系统录入成绩，评价机构于</w:t>
      </w:r>
      <w:r>
        <w:rPr>
          <w:rFonts w:hint="eastAsia" w:asciiTheme="minorEastAsia" w:hAnsiTheme="minorEastAsia" w:eastAsiaTheme="minorEastAsia" w:cstheme="minorEastAsia"/>
          <w:b w:val="0"/>
          <w:bCs w:val="0"/>
          <w:color w:val="auto"/>
          <w:sz w:val="24"/>
          <w:szCs w:val="24"/>
          <w:highlight w:val="none"/>
          <w:lang w:val="en-US" w:eastAsia="zh-CN"/>
        </w:rPr>
        <w:t>1</w:t>
      </w:r>
      <w:r>
        <w:rPr>
          <w:rFonts w:hint="eastAsia" w:asciiTheme="minorEastAsia" w:hAnsiTheme="minorEastAsia" w:cstheme="minorEastAsia"/>
          <w:b w:val="0"/>
          <w:bCs w:val="0"/>
          <w:color w:val="auto"/>
          <w:sz w:val="24"/>
          <w:szCs w:val="24"/>
          <w:highlight w:val="none"/>
          <w:lang w:val="en-US" w:eastAsia="zh-CN"/>
        </w:rPr>
        <w:t>5日内</w:t>
      </w:r>
      <w:r>
        <w:rPr>
          <w:rFonts w:hint="eastAsia" w:asciiTheme="minorEastAsia" w:hAnsiTheme="minorEastAsia" w:eastAsiaTheme="minorEastAsia" w:cstheme="minorEastAsia"/>
          <w:b w:val="0"/>
          <w:bCs w:val="0"/>
          <w:color w:val="auto"/>
          <w:sz w:val="24"/>
          <w:szCs w:val="24"/>
          <w:highlight w:val="none"/>
          <w:lang w:val="en-US" w:eastAsia="zh-CN"/>
        </w:rPr>
        <w:t>通过</w:t>
      </w:r>
      <w:r>
        <w:rPr>
          <w:rFonts w:hint="eastAsia" w:asciiTheme="minorEastAsia" w:hAnsiTheme="minorEastAsia" w:cstheme="minorEastAsia"/>
          <w:b w:val="0"/>
          <w:bCs w:val="0"/>
          <w:color w:val="auto"/>
          <w:sz w:val="24"/>
          <w:szCs w:val="24"/>
          <w:highlight w:val="none"/>
          <w:lang w:val="en-US" w:eastAsia="zh-CN"/>
        </w:rPr>
        <w:t>省评价系统</w:t>
      </w:r>
      <w:r>
        <w:rPr>
          <w:rFonts w:hint="eastAsia" w:asciiTheme="minorEastAsia" w:hAnsiTheme="minorEastAsia" w:eastAsiaTheme="minorEastAsia" w:cstheme="minorEastAsia"/>
          <w:b w:val="0"/>
          <w:bCs w:val="0"/>
          <w:color w:val="auto"/>
          <w:sz w:val="24"/>
          <w:szCs w:val="24"/>
          <w:highlight w:val="none"/>
          <w:lang w:val="en-US" w:eastAsia="zh-CN"/>
        </w:rPr>
        <w:t>生成</w:t>
      </w:r>
      <w:r>
        <w:rPr>
          <w:rFonts w:hint="eastAsia" w:asciiTheme="minorEastAsia" w:hAnsiTheme="minorEastAsia" w:eastAsiaTheme="minorEastAsia" w:cstheme="minorEastAsia"/>
          <w:color w:val="auto"/>
          <w:sz w:val="24"/>
          <w:szCs w:val="24"/>
          <w:highlight w:val="none"/>
        </w:rPr>
        <w:t>《职业技能等级认定结果汇总表》《职业技能等级认定合格人员证书信息表》</w:t>
      </w:r>
      <w:r>
        <w:rPr>
          <w:rFonts w:hint="eastAsia" w:asciiTheme="minorEastAsia" w:hAnsiTheme="minorEastAsia" w:eastAsiaTheme="minorEastAsia" w:cstheme="minorEastAsia"/>
          <w:b w:val="0"/>
          <w:bCs w:val="0"/>
          <w:color w:val="auto"/>
          <w:sz w:val="24"/>
          <w:szCs w:val="24"/>
          <w:highlight w:val="none"/>
          <w:lang w:val="en-US" w:eastAsia="zh-CN"/>
        </w:rPr>
        <w:t>，经评价机构审核签字盖章后</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将其扫描上传至</w:t>
      </w:r>
      <w:r>
        <w:rPr>
          <w:rFonts w:hint="eastAsia" w:asciiTheme="minorEastAsia" w:hAnsiTheme="minorEastAsia" w:cstheme="minorEastAsia"/>
          <w:b w:val="0"/>
          <w:bCs w:val="0"/>
          <w:color w:val="auto"/>
          <w:sz w:val="24"/>
          <w:szCs w:val="24"/>
          <w:highlight w:val="none"/>
          <w:lang w:val="en-US" w:eastAsia="zh-CN"/>
        </w:rPr>
        <w:t>省评价系统</w:t>
      </w:r>
      <w:r>
        <w:rPr>
          <w:rFonts w:hint="eastAsia" w:asciiTheme="minorEastAsia" w:hAnsiTheme="minorEastAsia" w:eastAsiaTheme="minorEastAsia" w:cstheme="minorEastAsia"/>
          <w:b w:val="0"/>
          <w:bCs w:val="0"/>
          <w:color w:val="auto"/>
          <w:sz w:val="24"/>
          <w:szCs w:val="24"/>
          <w:highlight w:val="none"/>
          <w:lang w:val="en-US" w:eastAsia="zh-CN"/>
        </w:rPr>
        <w:t>，提交所属管理服务机构备案，</w:t>
      </w:r>
      <w:r>
        <w:rPr>
          <w:rFonts w:hint="eastAsia" w:asciiTheme="minorEastAsia" w:hAnsiTheme="minorEastAsia" w:cstheme="minorEastAsia"/>
          <w:b w:val="0"/>
          <w:bCs w:val="0"/>
          <w:color w:val="auto"/>
          <w:sz w:val="24"/>
          <w:szCs w:val="24"/>
          <w:highlight w:val="none"/>
          <w:lang w:val="en-US" w:eastAsia="zh-CN"/>
        </w:rPr>
        <w:t>逐级报至人社部鉴定中心</w:t>
      </w:r>
      <w:r>
        <w:rPr>
          <w:rFonts w:hint="eastAsia" w:asciiTheme="minorEastAsia" w:hAnsiTheme="minorEastAsia" w:eastAsiaTheme="minorEastAsia" w:cstheme="minorEastAsia"/>
          <w:b w:val="0"/>
          <w:bCs w:val="0"/>
          <w:color w:val="auto"/>
          <w:sz w:val="24"/>
          <w:szCs w:val="24"/>
          <w:highlight w:val="none"/>
          <w:lang w:val="en-US" w:eastAsia="zh-CN"/>
        </w:rPr>
        <w:t>审核上网。</w:t>
      </w:r>
      <w:r>
        <w:rPr>
          <w:rFonts w:hint="eastAsia" w:asciiTheme="minorEastAsia" w:hAnsiTheme="minorEastAsia" w:cstheme="minorEastAsia"/>
          <w:b w:val="0"/>
          <w:bCs w:val="0"/>
          <w:color w:val="auto"/>
          <w:sz w:val="24"/>
          <w:szCs w:val="24"/>
          <w:highlight w:val="none"/>
          <w:lang w:val="en-US" w:eastAsia="zh-CN"/>
        </w:rPr>
        <w:t>评价机构对评价结果负主体责任。</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Hans"/>
        </w:rPr>
      </w:pPr>
      <w:r>
        <w:rPr>
          <w:rFonts w:hint="eastAsia" w:asciiTheme="minorEastAsia" w:hAnsiTheme="minorEastAsia" w:cstheme="minorEastAsia"/>
          <w:color w:val="auto"/>
          <w:sz w:val="24"/>
          <w:szCs w:val="24"/>
          <w:highlight w:val="none"/>
          <w:lang w:val="en-US" w:eastAsia="zh-CN"/>
        </w:rPr>
        <w:t>10.制发证书。</w:t>
      </w:r>
      <w:r>
        <w:rPr>
          <w:rFonts w:hint="eastAsia" w:asciiTheme="minorEastAsia" w:hAnsiTheme="minorEastAsia" w:cstheme="minorEastAsia"/>
          <w:b w:val="0"/>
          <w:bCs w:val="0"/>
          <w:color w:val="auto"/>
          <w:sz w:val="24"/>
          <w:szCs w:val="24"/>
          <w:highlight w:val="none"/>
          <w:lang w:val="en-US" w:eastAsia="zh-CN"/>
        </w:rPr>
        <w:t>（1）</w:t>
      </w:r>
      <w:r>
        <w:rPr>
          <w:rFonts w:hint="eastAsia" w:asciiTheme="minorEastAsia" w:hAnsiTheme="minorEastAsia" w:eastAsiaTheme="minorEastAsia" w:cstheme="minorEastAsia"/>
          <w:b w:val="0"/>
          <w:bCs w:val="0"/>
          <w:color w:val="auto"/>
          <w:sz w:val="24"/>
          <w:szCs w:val="24"/>
          <w:highlight w:val="none"/>
          <w:lang w:val="en-US" w:eastAsia="zh-CN"/>
        </w:rPr>
        <w:t>职业技能等级认定证书（或电子证书）样式、编码和制作要求参考《职业技能等级证书编码规则（试行）》及《职业技能等级证书参考样式》的要求（详见人社鉴发[2019]2号），职业技能等级证书封面可加入评价机构名称、评价机构LOGO和证书名称；五级（初级工）、四级（中级工）、三级（高级工）证书封面可统一为蓝色（色号为C:100 M:50 Y:0 K:0），二级（技师）、一级（高级技师）证书可统一为红色（色号为C:27 M:100 Y:100 K:0）。纸质证书或电子证书具有同等效力。</w:t>
      </w:r>
      <w:r>
        <w:rPr>
          <w:rFonts w:hint="eastAsia" w:asciiTheme="minorEastAsia" w:hAnsiTheme="minorEastAsia" w:eastAsiaTheme="minorEastAsia" w:cstheme="minorEastAsia"/>
          <w:b w:val="0"/>
          <w:bCs w:val="0"/>
          <w:color w:val="auto"/>
          <w:sz w:val="24"/>
          <w:szCs w:val="24"/>
          <w:highlight w:val="none"/>
          <w:lang w:val="en-US" w:eastAsia="zh-Hans"/>
        </w:rPr>
        <w:t>评价机构可根据具体情况制作职业技能等级专用印章（含钢印）。</w:t>
      </w:r>
    </w:p>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val="en-US" w:eastAsia="zh-CN"/>
        </w:rPr>
      </w:pPr>
      <w:r>
        <w:rPr>
          <w:rFonts w:hint="eastAsia" w:eastAsia="宋体" w:cs="宋体"/>
          <w:color w:val="auto"/>
          <w:spacing w:val="0"/>
          <w:w w:val="100"/>
          <w:position w:val="0"/>
          <w:sz w:val="24"/>
          <w:szCs w:val="24"/>
          <w:highlight w:val="none"/>
          <w:lang w:eastAsia="zh-CN"/>
        </w:rPr>
        <w:t>（</w:t>
      </w:r>
      <w:r>
        <w:rPr>
          <w:rFonts w:hint="eastAsia" w:eastAsia="宋体"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eastAsia="zh-CN"/>
        </w:rPr>
        <w:t>职业技能等级证书编码</w:t>
      </w:r>
      <w:r>
        <w:rPr>
          <w:rFonts w:hint="eastAsia" w:eastAsia="宋体" w:cs="宋体"/>
          <w:color w:val="auto"/>
          <w:spacing w:val="0"/>
          <w:w w:val="100"/>
          <w:position w:val="0"/>
          <w:sz w:val="24"/>
          <w:szCs w:val="24"/>
          <w:highlight w:val="none"/>
          <w:lang w:eastAsia="zh-CN"/>
        </w:rPr>
        <w:t>规则</w:t>
      </w:r>
    </w:p>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a.</w:t>
      </w:r>
      <w:r>
        <w:rPr>
          <w:rFonts w:hint="eastAsia" w:ascii="宋体" w:hAnsi="宋体" w:eastAsia="宋体" w:cs="宋体"/>
          <w:color w:val="auto"/>
          <w:spacing w:val="0"/>
          <w:w w:val="100"/>
          <w:position w:val="0"/>
          <w:sz w:val="24"/>
          <w:szCs w:val="24"/>
          <w:highlight w:val="none"/>
          <w:lang w:eastAsia="zh-CN"/>
        </w:rPr>
        <w:t xml:space="preserve">证书编码结构 </w:t>
      </w:r>
    </w:p>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职业技能等级证书编码由22位数字构成，从左至右含义分别是：</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692"/>
        <w:gridCol w:w="422"/>
        <w:gridCol w:w="424"/>
        <w:gridCol w:w="422"/>
        <w:gridCol w:w="423"/>
        <w:gridCol w:w="427"/>
        <w:gridCol w:w="422"/>
        <w:gridCol w:w="423"/>
        <w:gridCol w:w="424"/>
        <w:gridCol w:w="423"/>
        <w:gridCol w:w="423"/>
        <w:gridCol w:w="425"/>
        <w:gridCol w:w="423"/>
        <w:gridCol w:w="423"/>
        <w:gridCol w:w="423"/>
        <w:gridCol w:w="424"/>
        <w:gridCol w:w="423"/>
        <w:gridCol w:w="423"/>
        <w:gridCol w:w="426"/>
        <w:gridCol w:w="422"/>
        <w:gridCol w:w="424"/>
        <w:gridCol w:w="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63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位次</w:t>
            </w:r>
          </w:p>
        </w:tc>
        <w:tc>
          <w:tcPr>
            <w:tcW w:w="69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w:t>
            </w:r>
          </w:p>
        </w:tc>
        <w:tc>
          <w:tcPr>
            <w:tcW w:w="4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2</w:t>
            </w:r>
          </w:p>
        </w:tc>
        <w:tc>
          <w:tcPr>
            <w:tcW w:w="42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3</w:t>
            </w:r>
          </w:p>
        </w:tc>
        <w:tc>
          <w:tcPr>
            <w:tcW w:w="4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4</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5</w:t>
            </w:r>
          </w:p>
        </w:tc>
        <w:tc>
          <w:tcPr>
            <w:tcW w:w="427"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6</w:t>
            </w:r>
          </w:p>
        </w:tc>
        <w:tc>
          <w:tcPr>
            <w:tcW w:w="4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7</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8</w:t>
            </w:r>
          </w:p>
        </w:tc>
        <w:tc>
          <w:tcPr>
            <w:tcW w:w="42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9</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10</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11</w:t>
            </w:r>
          </w:p>
        </w:tc>
        <w:tc>
          <w:tcPr>
            <w:tcW w:w="42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12</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13</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14</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15</w:t>
            </w:r>
          </w:p>
        </w:tc>
        <w:tc>
          <w:tcPr>
            <w:tcW w:w="42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16</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17</w:t>
            </w:r>
          </w:p>
        </w:tc>
        <w:tc>
          <w:tcPr>
            <w:tcW w:w="423"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18</w:t>
            </w:r>
          </w:p>
        </w:tc>
        <w:tc>
          <w:tcPr>
            <w:tcW w:w="426"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19</w:t>
            </w:r>
          </w:p>
        </w:tc>
        <w:tc>
          <w:tcPr>
            <w:tcW w:w="42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20</w:t>
            </w:r>
          </w:p>
        </w:tc>
        <w:tc>
          <w:tcPr>
            <w:tcW w:w="42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21</w:t>
            </w:r>
          </w:p>
        </w:tc>
        <w:tc>
          <w:tcPr>
            <w:tcW w:w="424"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b/>
                <w:bCs/>
                <w:color w:val="auto"/>
                <w:w w:val="90"/>
                <w:sz w:val="21"/>
                <w:szCs w:val="21"/>
                <w:highlight w:val="none"/>
              </w:rPr>
            </w:pPr>
            <w:r>
              <w:rPr>
                <w:rFonts w:hint="eastAsia" w:ascii="宋体" w:hAnsi="宋体" w:cs="宋体"/>
                <w:b/>
                <w:bCs/>
                <w:color w:val="auto"/>
                <w:w w:val="90"/>
                <w:sz w:val="21"/>
                <w:szCs w:val="21"/>
                <w:highlight w:val="none"/>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jc w:val="center"/>
        </w:trPr>
        <w:tc>
          <w:tcPr>
            <w:tcW w:w="635"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说明</w:t>
            </w:r>
          </w:p>
        </w:tc>
        <w:tc>
          <w:tcPr>
            <w:tcW w:w="692"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sz w:val="21"/>
                <w:szCs w:val="21"/>
                <w:highlight w:val="none"/>
              </w:rPr>
              <w:t>评价机构类别代码</w:t>
            </w:r>
          </w:p>
        </w:tc>
        <w:tc>
          <w:tcPr>
            <w:tcW w:w="1691"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sz w:val="21"/>
                <w:szCs w:val="21"/>
                <w:highlight w:val="none"/>
              </w:rPr>
              <w:t>评价机构代码</w:t>
            </w:r>
          </w:p>
        </w:tc>
        <w:tc>
          <w:tcPr>
            <w:tcW w:w="849"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sz w:val="21"/>
                <w:szCs w:val="21"/>
                <w:highlight w:val="none"/>
              </w:rPr>
              <w:t>评价机构（站点）所在地省级代码</w:t>
            </w:r>
          </w:p>
        </w:tc>
        <w:tc>
          <w:tcPr>
            <w:tcW w:w="847"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sz w:val="21"/>
                <w:szCs w:val="21"/>
                <w:highlight w:val="none"/>
              </w:rPr>
              <w:t>评价机构（站点）所在地市级代码</w:t>
            </w:r>
          </w:p>
        </w:tc>
        <w:tc>
          <w:tcPr>
            <w:tcW w:w="1694" w:type="dxa"/>
            <w:gridSpan w:val="4"/>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sz w:val="21"/>
                <w:szCs w:val="21"/>
                <w:highlight w:val="none"/>
              </w:rPr>
              <w:t>评价机构（站点）序列号</w:t>
            </w:r>
          </w:p>
        </w:tc>
        <w:tc>
          <w:tcPr>
            <w:tcW w:w="84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证书核发年份</w:t>
            </w:r>
          </w:p>
        </w:tc>
        <w:tc>
          <w:tcPr>
            <w:tcW w:w="424" w:type="dxa"/>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职业技能等级代码</w:t>
            </w:r>
          </w:p>
        </w:tc>
        <w:tc>
          <w:tcPr>
            <w:tcW w:w="2542" w:type="dxa"/>
            <w:gridSpan w:val="6"/>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证书序列号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635"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p>
        </w:tc>
        <w:tc>
          <w:tcPr>
            <w:tcW w:w="5773" w:type="dxa"/>
            <w:gridSpan w:val="1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机构备案号</w:t>
            </w:r>
          </w:p>
        </w:tc>
        <w:tc>
          <w:tcPr>
            <w:tcW w:w="84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p>
        </w:tc>
        <w:tc>
          <w:tcPr>
            <w:tcW w:w="424" w:type="dxa"/>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p>
        </w:tc>
        <w:tc>
          <w:tcPr>
            <w:tcW w:w="2542" w:type="dxa"/>
            <w:gridSpan w:val="6"/>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3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来源</w:t>
            </w:r>
          </w:p>
        </w:tc>
        <w:tc>
          <w:tcPr>
            <w:tcW w:w="5773" w:type="dxa"/>
            <w:gridSpan w:val="13"/>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人力资源社会保障部门确定</w:t>
            </w:r>
          </w:p>
        </w:tc>
        <w:tc>
          <w:tcPr>
            <w:tcW w:w="3812" w:type="dxa"/>
            <w:gridSpan w:val="9"/>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cs="宋体"/>
                <w:color w:val="auto"/>
                <w:w w:val="90"/>
                <w:sz w:val="21"/>
                <w:szCs w:val="21"/>
                <w:highlight w:val="none"/>
              </w:rPr>
            </w:pPr>
            <w:r>
              <w:rPr>
                <w:rFonts w:hint="eastAsia" w:ascii="宋体" w:hAnsi="宋体" w:cs="宋体"/>
                <w:color w:val="auto"/>
                <w:w w:val="90"/>
                <w:sz w:val="21"/>
                <w:szCs w:val="21"/>
                <w:highlight w:val="none"/>
              </w:rPr>
              <w:t>评价机构确定</w:t>
            </w:r>
          </w:p>
        </w:tc>
      </w:tr>
    </w:tbl>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val="en-US" w:eastAsia="zh-CN"/>
        </w:rPr>
        <w:t>b.</w:t>
      </w:r>
      <w:r>
        <w:rPr>
          <w:rFonts w:hint="eastAsia" w:ascii="宋体" w:hAnsi="宋体" w:eastAsia="宋体" w:cs="宋体"/>
          <w:color w:val="auto"/>
          <w:spacing w:val="0"/>
          <w:w w:val="100"/>
          <w:position w:val="0"/>
          <w:sz w:val="24"/>
          <w:szCs w:val="24"/>
          <w:highlight w:val="none"/>
          <w:lang w:eastAsia="zh-CN"/>
        </w:rPr>
        <w:t>代码及释义</w:t>
      </w:r>
    </w:p>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第1至13位为评价机构备案号。</w:t>
      </w:r>
    </w:p>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第14、15位为证书核发年份代码。取公元纪年后两位，例：19表示证书核发时间为2019年。</w:t>
      </w:r>
    </w:p>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第16位为职业技能等级代码。对应关系如下：</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2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职业技能等级</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代码标识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Theme="minorEastAsia" w:hAnsiTheme="minorEastAsia" w:cstheme="minorEastAsia"/>
                <w:color w:val="auto"/>
                <w:sz w:val="18"/>
                <w:szCs w:val="18"/>
                <w:highlight w:val="none"/>
              </w:rPr>
              <w:t>首席技师</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Theme="minorEastAsia" w:hAnsiTheme="minorEastAsia" w:cstheme="minorEastAsia"/>
                <w:color w:val="auto"/>
                <w:sz w:val="18"/>
                <w:szCs w:val="18"/>
                <w:highlight w:val="none"/>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Theme="minorEastAsia" w:hAnsiTheme="minorEastAsia" w:cstheme="minorEastAsia"/>
                <w:color w:val="auto"/>
                <w:sz w:val="18"/>
                <w:szCs w:val="18"/>
                <w:highlight w:val="none"/>
              </w:rPr>
              <w:t>特级技师</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Theme="minorEastAsia" w:hAnsiTheme="minorEastAsia" w:cstheme="minorEastAsia"/>
                <w:color w:val="auto"/>
                <w:sz w:val="18"/>
                <w:szCs w:val="18"/>
                <w:highlight w:val="none"/>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一级/高级技师</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二级/技师</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三级/高级工</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四级/中级工</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五级/初级工</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宋体" w:hAnsi="宋体"/>
                <w:color w:val="auto"/>
                <w:szCs w:val="21"/>
                <w:highlight w:val="non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35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eastAsiaTheme="minorEastAsia"/>
                <w:color w:val="auto"/>
                <w:szCs w:val="21"/>
                <w:highlight w:val="none"/>
                <w:lang w:eastAsia="zh-CN"/>
              </w:rPr>
            </w:pPr>
            <w:r>
              <w:rPr>
                <w:rFonts w:hint="eastAsia" w:ascii="宋体" w:hAnsi="宋体"/>
                <w:color w:val="auto"/>
                <w:szCs w:val="21"/>
                <w:highlight w:val="none"/>
                <w:lang w:eastAsia="zh-CN"/>
              </w:rPr>
              <w:t>学徒工</w:t>
            </w:r>
          </w:p>
        </w:tc>
        <w:tc>
          <w:tcPr>
            <w:tcW w:w="2361"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olor w:val="auto"/>
                <w:szCs w:val="21"/>
                <w:highlight w:val="none"/>
              </w:rPr>
            </w:pPr>
            <w:r>
              <w:rPr>
                <w:rFonts w:hint="eastAsia" w:asciiTheme="minorEastAsia" w:hAnsiTheme="minorEastAsia" w:cstheme="minorEastAsia"/>
                <w:color w:val="auto"/>
                <w:sz w:val="18"/>
                <w:szCs w:val="18"/>
                <w:highlight w:val="none"/>
              </w:rPr>
              <w:t>X</w:t>
            </w:r>
          </w:p>
        </w:tc>
      </w:tr>
    </w:tbl>
    <w:p>
      <w:pPr>
        <w:pStyle w:val="40"/>
        <w:keepNext w:val="0"/>
        <w:keepLines w:val="0"/>
        <w:pageBreakBefore w:val="0"/>
        <w:widowControl w:val="0"/>
        <w:numPr>
          <w:ilvl w:val="0"/>
          <w:numId w:val="0"/>
        </w:numPr>
        <w:shd w:val="clear" w:color="auto" w:fill="auto"/>
        <w:tabs>
          <w:tab w:val="left" w:pos="1162"/>
        </w:tabs>
        <w:kinsoku/>
        <w:wordWrap/>
        <w:overflowPunct/>
        <w:topLinePunct w:val="0"/>
        <w:autoSpaceDE/>
        <w:autoSpaceDN/>
        <w:bidi w:val="0"/>
        <w:adjustRightInd/>
        <w:snapToGrid/>
        <w:spacing w:before="0" w:after="0" w:line="460" w:lineRule="exact"/>
        <w:ind w:right="0" w:rightChars="0" w:firstLine="480" w:firstLineChars="200"/>
        <w:jc w:val="both"/>
        <w:textAlignment w:val="auto"/>
        <w:rPr>
          <w:rFonts w:hint="eastAsia" w:ascii="宋体" w:hAnsi="宋体" w:eastAsia="宋体" w:cs="宋体"/>
          <w:color w:val="auto"/>
          <w:spacing w:val="0"/>
          <w:w w:val="100"/>
          <w:position w:val="0"/>
          <w:sz w:val="24"/>
          <w:szCs w:val="24"/>
          <w:highlight w:val="none"/>
          <w:lang w:eastAsia="zh-CN"/>
        </w:rPr>
      </w:pPr>
      <w:r>
        <w:rPr>
          <w:rFonts w:hint="eastAsia" w:ascii="宋体" w:hAnsi="宋体" w:eastAsia="宋体" w:cs="宋体"/>
          <w:color w:val="auto"/>
          <w:spacing w:val="0"/>
          <w:w w:val="100"/>
          <w:position w:val="0"/>
          <w:sz w:val="24"/>
          <w:szCs w:val="24"/>
          <w:highlight w:val="none"/>
          <w:lang w:eastAsia="zh-CN"/>
        </w:rPr>
        <w:t>第17至22位为证书序列号。由评价机构按年度分职业技能等级，分别自000001至999999依次按顺序取值。</w:t>
      </w:r>
    </w:p>
    <w:p>
      <w:pPr>
        <w:keepNext w:val="0"/>
        <w:keepLines w:val="0"/>
        <w:pageBreakBefore w:val="0"/>
        <w:widowControl w:val="0"/>
        <w:kinsoku/>
        <w:wordWrap/>
        <w:overflowPunct/>
        <w:topLinePunct w:val="0"/>
        <w:autoSpaceDE/>
        <w:autoSpaceDN/>
        <w:bidi w:val="0"/>
        <w:adjustRightInd/>
        <w:snapToGrid/>
        <w:spacing w:line="460" w:lineRule="exact"/>
        <w:ind w:firstLine="420" w:firstLineChars="200"/>
        <w:jc w:val="left"/>
        <w:textAlignment w:val="auto"/>
        <w:rPr>
          <w:rFonts w:asciiTheme="minorEastAsia" w:hAnsiTheme="minorEastAsia" w:cstheme="minorEastAsia"/>
          <w:color w:val="auto"/>
          <w:sz w:val="21"/>
          <w:szCs w:val="21"/>
          <w:highlight w:val="none"/>
        </w:rPr>
      </w:pPr>
      <w:r>
        <w:rPr>
          <w:rFonts w:hint="eastAsia" w:asciiTheme="minorEastAsia" w:hAnsiTheme="minorEastAsia" w:cstheme="minorEastAsia"/>
          <w:color w:val="auto"/>
          <w:sz w:val="21"/>
          <w:szCs w:val="21"/>
          <w:highlight w:val="none"/>
        </w:rPr>
        <w:t>证书编码第16位为大写英文字母或阿拉伯数字,其中“X”表示“学徒工”，“T”表示“特级技师”，“S”表示“首席技师”,“5、4、3、2、1”分别表示“初级工、中级工、高级工、技师、高级技师”。</w:t>
      </w: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证书生成</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技能人才评价机构对成绩信息进行处理后，按照合格标准确定考生的合格科目和整个考试的合格人员，并上传申报系统后自动生成证书内容，</w:t>
      </w:r>
      <w:r>
        <w:rPr>
          <w:rFonts w:hint="eastAsia" w:asciiTheme="minorEastAsia" w:hAnsiTheme="minorEastAsia" w:eastAsiaTheme="minorEastAsia" w:cstheme="minorEastAsia"/>
          <w:color w:val="auto"/>
          <w:sz w:val="24"/>
          <w:szCs w:val="24"/>
          <w:highlight w:val="none"/>
        </w:rPr>
        <w:t>证书内容包括姓名、证件类型、证件号码、职业名称、工种名称、职业技能等级、证书编号、二维码、评价机构、发证日期等，评价机构名称、印章应与备案公布的名称一致。</w:t>
      </w:r>
      <w:r>
        <w:rPr>
          <w:rFonts w:hint="eastAsia" w:asciiTheme="minorEastAsia" w:hAnsiTheme="minorEastAsia" w:eastAsiaTheme="minorEastAsia" w:cstheme="minorEastAsia"/>
          <w:color w:val="auto"/>
          <w:sz w:val="24"/>
          <w:szCs w:val="24"/>
          <w:highlight w:val="none"/>
          <w:lang w:val="en-US" w:eastAsia="zh-CN"/>
        </w:rPr>
        <w:t>评价机构通过</w:t>
      </w:r>
      <w:r>
        <w:rPr>
          <w:rFonts w:hint="eastAsia" w:asciiTheme="minorEastAsia" w:hAnsiTheme="minorEastAsia" w:cstheme="minorEastAsia"/>
          <w:color w:val="auto"/>
          <w:sz w:val="24"/>
          <w:szCs w:val="24"/>
          <w:highlight w:val="none"/>
          <w:lang w:val="en-US" w:eastAsia="zh-CN"/>
        </w:rPr>
        <w:t>省评价系统</w:t>
      </w:r>
      <w:r>
        <w:rPr>
          <w:rFonts w:hint="eastAsia" w:asciiTheme="minorEastAsia" w:hAnsiTheme="minorEastAsia" w:eastAsiaTheme="minorEastAsia" w:cstheme="minorEastAsia"/>
          <w:color w:val="auto"/>
          <w:sz w:val="24"/>
          <w:szCs w:val="24"/>
          <w:highlight w:val="none"/>
          <w:lang w:val="en-US" w:eastAsia="zh-CN"/>
        </w:rPr>
        <w:t>打印职业技能等级证书（同时生成电子证书），并核对证书信息。</w:t>
      </w:r>
      <w:r>
        <w:rPr>
          <w:rFonts w:hint="eastAsia" w:asciiTheme="minorEastAsia" w:hAnsiTheme="minorEastAsia" w:eastAsiaTheme="minorEastAsia" w:cstheme="minorEastAsia"/>
          <w:b w:val="0"/>
          <w:bCs w:val="0"/>
          <w:color w:val="auto"/>
          <w:sz w:val="24"/>
          <w:szCs w:val="24"/>
          <w:highlight w:val="none"/>
          <w:lang w:val="en-US" w:eastAsia="zh-CN"/>
        </w:rPr>
        <w:t>制作完成的职业技能等级认定证书经校验无误后，在职业技能等级证书发证机构处盖评价机构公章（或认定专用章）或人力资源部门</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劳资部门</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公章，照片处加盖评价机构钢印公章。由</w:t>
      </w:r>
      <w:r>
        <w:rPr>
          <w:rFonts w:hint="eastAsia" w:asciiTheme="minorEastAsia" w:hAnsiTheme="minorEastAsia" w:eastAsiaTheme="minorEastAsia" w:cstheme="minorEastAsia"/>
          <w:b w:val="0"/>
          <w:bCs w:val="0"/>
          <w:color w:val="auto"/>
          <w:sz w:val="24"/>
          <w:szCs w:val="24"/>
          <w:highlight w:val="none"/>
          <w:lang w:val="en-US" w:eastAsia="zh-Hans"/>
        </w:rPr>
        <w:t>评价机构</w:t>
      </w:r>
      <w:r>
        <w:rPr>
          <w:rFonts w:hint="eastAsia" w:asciiTheme="minorEastAsia" w:hAnsiTheme="minorEastAsia" w:eastAsiaTheme="minorEastAsia" w:cstheme="minorEastAsia"/>
          <w:b w:val="0"/>
          <w:bCs w:val="0"/>
          <w:color w:val="auto"/>
          <w:sz w:val="24"/>
          <w:szCs w:val="24"/>
          <w:highlight w:val="none"/>
          <w:lang w:val="en-US" w:eastAsia="zh-CN"/>
        </w:rPr>
        <w:t>安排专人妥善保管，并制作保管、领取台账，无关人员禁止接触职业技能等级证书。</w:t>
      </w:r>
    </w:p>
    <w:p>
      <w:pPr>
        <w:keepNext w:val="0"/>
        <w:keepLines w:val="0"/>
        <w:pageBreakBefore w:val="0"/>
        <w:widowControl w:val="0"/>
        <w:kinsoku/>
        <w:wordWrap/>
        <w:overflowPunct/>
        <w:topLinePunct w:val="0"/>
        <w:autoSpaceDE/>
        <w:autoSpaceDN/>
        <w:bidi w:val="0"/>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w:t>
      </w:r>
      <w:r>
        <w:rPr>
          <w:rFonts w:hint="eastAsia" w:asciiTheme="minorEastAsia" w:hAnsiTheme="minorEastAsia" w:cstheme="minorEastAsia"/>
          <w:b w:val="0"/>
          <w:bCs w:val="0"/>
          <w:color w:val="auto"/>
          <w:sz w:val="24"/>
          <w:szCs w:val="24"/>
          <w:highlight w:val="none"/>
          <w:lang w:val="en-US" w:eastAsia="zh-CN"/>
        </w:rPr>
        <w:t>4</w:t>
      </w:r>
      <w:r>
        <w:rPr>
          <w:rFonts w:hint="eastAsia" w:asciiTheme="minorEastAsia" w:hAnsiTheme="minorEastAsia" w:eastAsiaTheme="minorEastAsia" w:cstheme="minorEastAsia"/>
          <w:b w:val="0"/>
          <w:bCs w:val="0"/>
          <w:color w:val="auto"/>
          <w:sz w:val="24"/>
          <w:szCs w:val="24"/>
          <w:highlight w:val="none"/>
          <w:lang w:val="en-US" w:eastAsia="zh-CN"/>
        </w:rPr>
        <w:t>）证书发放</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证书制作完成并校验无误后，</w:t>
      </w:r>
      <w:r>
        <w:rPr>
          <w:rFonts w:hint="eastAsia" w:asciiTheme="minorEastAsia" w:hAnsiTheme="minorEastAsia" w:eastAsiaTheme="minorEastAsia" w:cstheme="minorEastAsia"/>
          <w:b w:val="0"/>
          <w:bCs w:val="0"/>
          <w:color w:val="auto"/>
          <w:sz w:val="24"/>
          <w:szCs w:val="24"/>
          <w:highlight w:val="none"/>
          <w:lang w:val="en-US" w:eastAsia="zh-Hans"/>
        </w:rPr>
        <w:t>评价机构须</w:t>
      </w:r>
      <w:r>
        <w:rPr>
          <w:rFonts w:hint="eastAsia" w:asciiTheme="minorEastAsia" w:hAnsiTheme="minorEastAsia" w:eastAsiaTheme="minorEastAsia" w:cstheme="minorEastAsia"/>
          <w:b w:val="0"/>
          <w:bCs w:val="0"/>
          <w:color w:val="auto"/>
          <w:sz w:val="24"/>
          <w:szCs w:val="24"/>
          <w:highlight w:val="none"/>
          <w:lang w:val="en-US" w:eastAsia="zh-CN"/>
        </w:rPr>
        <w:t>发布取证通知，认定考生可通过统一领取或个人领取的方式，统一领取的，需持各领证人员签名的授权委托书及代领人个人身份证原件到本机构职业技能等级认定部门领取，个人领取的应携带本人身份证原件。职业技能等级认定部门应做好证书发放、领取记录。</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cstheme="minorEastAsia"/>
          <w:b w:val="0"/>
          <w:bCs w:val="0"/>
          <w:color w:val="auto"/>
          <w:sz w:val="24"/>
          <w:szCs w:val="24"/>
          <w:highlight w:val="none"/>
          <w:lang w:val="en-US" w:eastAsia="zh-CN"/>
        </w:rPr>
        <w:t>11.数据统计。</w:t>
      </w:r>
      <w:r>
        <w:rPr>
          <w:rFonts w:hint="eastAsia" w:asciiTheme="minorEastAsia" w:hAnsiTheme="minorEastAsia" w:eastAsiaTheme="minorEastAsia" w:cstheme="minorEastAsia"/>
          <w:b w:val="0"/>
          <w:bCs w:val="0"/>
          <w:color w:val="auto"/>
          <w:sz w:val="24"/>
          <w:szCs w:val="24"/>
          <w:highlight w:val="none"/>
          <w:lang w:val="en-US" w:eastAsia="zh-CN"/>
        </w:rPr>
        <w:t>对经规范认定、取得相应职业技能等级证书且</w:t>
      </w:r>
      <w:r>
        <w:rPr>
          <w:rFonts w:hint="eastAsia" w:asciiTheme="minorEastAsia" w:hAnsiTheme="minorEastAsia" w:cstheme="minorEastAsia"/>
          <w:b w:val="0"/>
          <w:bCs w:val="0"/>
          <w:color w:val="auto"/>
          <w:sz w:val="24"/>
          <w:szCs w:val="24"/>
          <w:highlight w:val="none"/>
          <w:lang w:val="en-US" w:eastAsia="zh-CN"/>
        </w:rPr>
        <w:t>可</w:t>
      </w:r>
      <w:r>
        <w:rPr>
          <w:rFonts w:hint="eastAsia" w:asciiTheme="minorEastAsia" w:hAnsiTheme="minorEastAsia" w:eastAsiaTheme="minorEastAsia" w:cstheme="minorEastAsia"/>
          <w:b w:val="0"/>
          <w:bCs w:val="0"/>
          <w:color w:val="auto"/>
          <w:sz w:val="24"/>
          <w:szCs w:val="24"/>
          <w:highlight w:val="none"/>
          <w:lang w:val="en-US" w:eastAsia="zh-CN"/>
        </w:rPr>
        <w:t>在全国联网查询系统上查询的人员，纳入</w:t>
      </w:r>
      <w:r>
        <w:rPr>
          <w:rFonts w:hint="eastAsia" w:asciiTheme="minorEastAsia" w:hAnsiTheme="minorEastAsia" w:cstheme="minorEastAsia"/>
          <w:b w:val="0"/>
          <w:bCs w:val="0"/>
          <w:color w:val="auto"/>
          <w:sz w:val="24"/>
          <w:szCs w:val="24"/>
          <w:highlight w:val="none"/>
          <w:lang w:val="en-US" w:eastAsia="zh-CN"/>
        </w:rPr>
        <w:t>属地技能</w:t>
      </w:r>
      <w:r>
        <w:rPr>
          <w:rFonts w:hint="eastAsia" w:asciiTheme="minorEastAsia" w:hAnsiTheme="minorEastAsia" w:eastAsiaTheme="minorEastAsia" w:cstheme="minorEastAsia"/>
          <w:b w:val="0"/>
          <w:bCs w:val="0"/>
          <w:color w:val="auto"/>
          <w:sz w:val="24"/>
          <w:szCs w:val="24"/>
          <w:highlight w:val="none"/>
          <w:lang w:val="en-US" w:eastAsia="zh-CN"/>
        </w:rPr>
        <w:t>人才统计范围。</w:t>
      </w:r>
      <w:r>
        <w:rPr>
          <w:rFonts w:hint="eastAsia" w:asciiTheme="minorEastAsia" w:hAnsiTheme="minorEastAsia" w:cstheme="minorEastAsia"/>
          <w:b w:val="0"/>
          <w:bCs w:val="0"/>
          <w:color w:val="auto"/>
          <w:sz w:val="24"/>
          <w:szCs w:val="24"/>
          <w:highlight w:val="none"/>
          <w:lang w:val="en-US" w:eastAsia="zh-CN"/>
        </w:rPr>
        <w:t>评价机构结合本机构工作开展情况，定期进行统计分析和“回头看”。</w:t>
      </w:r>
    </w:p>
    <w:p>
      <w:pPr>
        <w:keepNext w:val="0"/>
        <w:keepLines w:val="0"/>
        <w:pageBreakBefore w:val="0"/>
        <w:kinsoku/>
        <w:wordWrap/>
        <w:overflowPunct/>
        <w:topLinePunct w:val="0"/>
        <w:autoSpaceDE/>
        <w:autoSpaceDN/>
        <w:bidi w:val="0"/>
        <w:spacing w:line="460" w:lineRule="exact"/>
        <w:rPr>
          <w:rFonts w:hint="eastAsia" w:asciiTheme="minorEastAsia" w:hAnsiTheme="minorEastAsia" w:eastAsiaTheme="minorEastAsia" w:cstheme="minorEastAsia"/>
          <w:b/>
          <w:bCs/>
          <w:color w:val="auto"/>
          <w:sz w:val="28"/>
          <w:szCs w:val="28"/>
          <w:highlight w:val="none"/>
          <w:lang w:val="en-US" w:eastAsia="zh-CN"/>
        </w:rPr>
      </w:pPr>
      <w:bookmarkStart w:id="296" w:name="_Toc7908_WPSOffice_Level1"/>
      <w:bookmarkStart w:id="297" w:name="_Toc16184"/>
      <w:bookmarkStart w:id="298" w:name="_Toc4790"/>
      <w:r>
        <w:rPr>
          <w:rFonts w:hint="eastAsia" w:asciiTheme="minorEastAsia" w:hAnsiTheme="minorEastAsia" w:eastAsiaTheme="minorEastAsia" w:cstheme="minorEastAsia"/>
          <w:b/>
          <w:bCs/>
          <w:color w:val="auto"/>
          <w:sz w:val="28"/>
          <w:szCs w:val="28"/>
          <w:highlight w:val="none"/>
          <w:lang w:val="en-US" w:eastAsia="zh-CN"/>
        </w:rPr>
        <w:br w:type="page"/>
      </w:r>
    </w:p>
    <w:p>
      <w:pPr>
        <w:keepNext w:val="0"/>
        <w:keepLines w:val="0"/>
        <w:pageBreakBefore w:val="0"/>
        <w:widowControl w:val="0"/>
        <w:kinsoku/>
        <w:wordWrap/>
        <w:overflowPunct/>
        <w:topLinePunct w:val="0"/>
        <w:autoSpaceDE/>
        <w:autoSpaceDN/>
        <w:bidi w:val="0"/>
        <w:spacing w:line="460" w:lineRule="exact"/>
        <w:ind w:right="0" w:rightChars="0"/>
        <w:jc w:val="center"/>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299" w:name="_Toc18111"/>
      <w:r>
        <w:rPr>
          <w:rFonts w:hint="eastAsia" w:ascii="黑体" w:hAnsi="黑体" w:eastAsia="黑体" w:cs="黑体"/>
          <w:b w:val="0"/>
          <w:bCs w:val="0"/>
          <w:color w:val="auto"/>
          <w:kern w:val="0"/>
          <w:sz w:val="32"/>
          <w:szCs w:val="32"/>
          <w:highlight w:val="none"/>
          <w:shd w:val="clear" w:color="auto" w:fill="FFFFFF"/>
          <w:lang w:val="en-US" w:eastAsia="zh-CN"/>
        </w:rPr>
        <w:t>第十章  档</w:t>
      </w:r>
      <w:bookmarkEnd w:id="296"/>
      <w:r>
        <w:rPr>
          <w:rFonts w:hint="eastAsia" w:ascii="黑体" w:hAnsi="黑体" w:eastAsia="黑体" w:cs="黑体"/>
          <w:b w:val="0"/>
          <w:bCs w:val="0"/>
          <w:color w:val="auto"/>
          <w:kern w:val="0"/>
          <w:sz w:val="32"/>
          <w:szCs w:val="32"/>
          <w:highlight w:val="none"/>
          <w:shd w:val="clear" w:color="auto" w:fill="FFFFFF"/>
          <w:lang w:val="en-US" w:eastAsia="zh-CN"/>
        </w:rPr>
        <w:t>案资料管理</w:t>
      </w:r>
      <w:bookmarkEnd w:id="297"/>
      <w:bookmarkEnd w:id="298"/>
      <w:bookmarkEnd w:id="299"/>
    </w:p>
    <w:p>
      <w:pPr>
        <w:keepNext w:val="0"/>
        <w:keepLines w:val="0"/>
        <w:pageBreakBefore w:val="0"/>
        <w:widowControl w:val="0"/>
        <w:kinsoku/>
        <w:wordWrap/>
        <w:overflowPunct/>
        <w:topLinePunct w:val="0"/>
        <w:autoSpaceDE/>
        <w:autoSpaceDN/>
        <w:bidi w:val="0"/>
        <w:adjustRightInd/>
        <w:snapToGrid/>
        <w:spacing w:line="460" w:lineRule="exact"/>
        <w:ind w:right="0" w:rightChars="0" w:firstLine="720" w:firstLineChars="3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val="en-US" w:eastAsia="zh-CN"/>
        </w:rPr>
      </w:pPr>
      <w:bookmarkStart w:id="300" w:name="_Toc14532"/>
      <w:bookmarkStart w:id="301" w:name="_Toc4499"/>
      <w:r>
        <w:rPr>
          <w:rFonts w:hint="eastAsia" w:asciiTheme="minorEastAsia" w:hAnsiTheme="minorEastAsia" w:eastAsiaTheme="minorEastAsia" w:cstheme="minorEastAsia"/>
          <w:b/>
          <w:bCs/>
          <w:color w:val="auto"/>
          <w:sz w:val="24"/>
          <w:szCs w:val="24"/>
          <w:highlight w:val="none"/>
          <w:lang w:val="en-US" w:eastAsia="zh-CN"/>
        </w:rPr>
        <w:t>一、归档内容</w:t>
      </w:r>
      <w:bookmarkEnd w:id="300"/>
      <w:bookmarkEnd w:id="301"/>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（一）基础资料。包括政策文件、规章制度</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备案回函</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从业人员管理档案</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工作计划总结</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年度评估资料</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题库资源</w:t>
      </w:r>
      <w:r>
        <w:rPr>
          <w:rFonts w:hint="eastAsia" w:asciiTheme="minorEastAsia" w:hAnsiTheme="minorEastAsia" w:cstheme="minorEastAsia"/>
          <w:b w:val="0"/>
          <w:bCs w:val="0"/>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其他基础性综合性资料等。</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（二）批次认定资料。每个批次的认定资料，分批次进行管理。档案资料包括技能人才评价考前准备、评价实施、评价结果全过程形成的材料。</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1.考前资料。包括年度计划、评价实施公告、</w:t>
      </w:r>
      <w:r>
        <w:rPr>
          <w:rFonts w:hint="eastAsia" w:asciiTheme="minorEastAsia" w:hAnsiTheme="minorEastAsia" w:cstheme="minorEastAsia"/>
          <w:b w:val="0"/>
          <w:bCs w:val="0"/>
          <w:color w:val="auto"/>
          <w:sz w:val="24"/>
          <w:szCs w:val="24"/>
          <w:highlight w:val="none"/>
          <w:lang w:val="en-US" w:eastAsia="zh-CN"/>
        </w:rPr>
        <w:t>批次认定计划（考务方案）、</w:t>
      </w:r>
      <w:r>
        <w:rPr>
          <w:rFonts w:hint="eastAsia" w:asciiTheme="minorEastAsia" w:hAnsiTheme="minorEastAsia" w:eastAsiaTheme="minorEastAsia" w:cstheme="minorEastAsia"/>
          <w:b w:val="0"/>
          <w:bCs w:val="0"/>
          <w:color w:val="auto"/>
          <w:sz w:val="24"/>
          <w:szCs w:val="24"/>
          <w:highlight w:val="none"/>
          <w:lang w:val="en-US" w:eastAsia="zh-CN"/>
        </w:rPr>
        <w:t>个人申报表及申报材料、报名汇总表等。</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考试过程资料。包括理论与实操考场安排表，考评人员、督导员委派书、试卷制取表、试卷交接记录表、诚信考试承诺书、理论与实操考试签到表、理论考试考场记录表、设施设备状况检查记录表、试卷清样、答题卡清样及评分表等。</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3.认定结果材料。包括成绩统计表、成绩复核申请表、认定结果汇总表、公示材料、合格人员证书信息表、证书发放登记表等。</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其中，个人申报表建议同时归到本人人事档案中，证书原件由认定对象自行保管，其他认定资料由档案管理部门保存。</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二）电子材料。认定场地应配置固定或移动的高清（1080P）视频监控设备。设备监控范围应做到认定过程全覆盖、无死角。如涉及生产安全或保密需要,不能提供监控录像的评价机构,需在相应的方案中注明情况,并提出应对的内控措施(如逢考必督,认定过程和督考过程留痕管理),确保技能等级认定过程可追溯、可倒查。</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val="en-US" w:eastAsia="zh-CN"/>
        </w:rPr>
      </w:pPr>
      <w:bookmarkStart w:id="302" w:name="_Toc31495"/>
      <w:bookmarkStart w:id="303" w:name="_Toc23703"/>
      <w:r>
        <w:rPr>
          <w:rFonts w:hint="eastAsia" w:asciiTheme="minorEastAsia" w:hAnsiTheme="minorEastAsia" w:eastAsiaTheme="minorEastAsia" w:cstheme="minorEastAsia"/>
          <w:b/>
          <w:bCs/>
          <w:color w:val="auto"/>
          <w:sz w:val="24"/>
          <w:szCs w:val="24"/>
          <w:highlight w:val="none"/>
          <w:lang w:val="en-US" w:eastAsia="zh-CN"/>
        </w:rPr>
        <w:t>二、归档要求</w:t>
      </w:r>
      <w:bookmarkEnd w:id="302"/>
      <w:bookmarkEnd w:id="303"/>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（一）评价机构应当指定专人将应归档的材料收集完整并整理归档。</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（二）纸质材料保存不少于3年，电子文件、表格和图片影像资料保存不少于5年。个人申报表、批次认定计划</w:t>
      </w:r>
      <w:r>
        <w:rPr>
          <w:rFonts w:hint="eastAsia" w:asciiTheme="minorEastAsia" w:hAnsiTheme="minorEastAsia" w:cstheme="minorEastAsia"/>
          <w:b w:val="0"/>
          <w:bCs w:val="0"/>
          <w:color w:val="auto"/>
          <w:sz w:val="24"/>
          <w:szCs w:val="24"/>
          <w:highlight w:val="none"/>
          <w:lang w:val="en-US" w:eastAsia="zh-CN"/>
        </w:rPr>
        <w:t>（考务方案）</w:t>
      </w:r>
      <w:r>
        <w:rPr>
          <w:rFonts w:hint="eastAsia" w:asciiTheme="minorEastAsia" w:hAnsiTheme="minorEastAsia" w:eastAsiaTheme="minorEastAsia" w:cstheme="minorEastAsia"/>
          <w:b w:val="0"/>
          <w:bCs w:val="0"/>
          <w:color w:val="auto"/>
          <w:sz w:val="24"/>
          <w:szCs w:val="24"/>
          <w:highlight w:val="none"/>
          <w:lang w:val="en-US" w:eastAsia="zh-CN"/>
        </w:rPr>
        <w:t>、成绩审核表、证书核发签领表等核心关键资料长期保存。</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（三）归档的材料应当真实完整、图文清晰</w:t>
      </w:r>
      <w:bookmarkStart w:id="304" w:name="bookmark996"/>
      <w:bookmarkEnd w:id="304"/>
      <w:r>
        <w:rPr>
          <w:rFonts w:hint="eastAsia" w:asciiTheme="minorEastAsia" w:hAnsiTheme="minorEastAsia" w:eastAsiaTheme="minorEastAsia" w:cstheme="minorEastAsia"/>
          <w:b w:val="0"/>
          <w:bCs w:val="0"/>
          <w:color w:val="auto"/>
          <w:sz w:val="24"/>
          <w:szCs w:val="24"/>
          <w:highlight w:val="none"/>
          <w:lang w:val="en-US" w:eastAsia="zh-CN"/>
        </w:rPr>
        <w:t>，电子数据、照片、声像等特殊载体材料要确保可读可用。</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（四）归档材料分基础材料和年度、批次认定材料</w:t>
      </w:r>
      <w:r>
        <w:rPr>
          <w:rFonts w:hint="eastAsia" w:asciiTheme="minorEastAsia" w:hAnsiTheme="minorEastAsia" w:cstheme="minorEastAsia"/>
          <w:b w:val="0"/>
          <w:bCs w:val="0"/>
          <w:color w:val="auto"/>
          <w:sz w:val="24"/>
          <w:szCs w:val="24"/>
          <w:highlight w:val="none"/>
          <w:lang w:val="en-US" w:eastAsia="zh-CN"/>
        </w:rPr>
        <w:t>并</w:t>
      </w:r>
      <w:r>
        <w:rPr>
          <w:rFonts w:hint="eastAsia" w:asciiTheme="minorEastAsia" w:hAnsiTheme="minorEastAsia" w:eastAsiaTheme="minorEastAsia" w:cstheme="minorEastAsia"/>
          <w:b w:val="0"/>
          <w:bCs w:val="0"/>
          <w:color w:val="auto"/>
          <w:sz w:val="24"/>
          <w:szCs w:val="24"/>
          <w:highlight w:val="none"/>
          <w:lang w:val="en-US" w:eastAsia="zh-CN"/>
        </w:rPr>
        <w:t>分类保管，每个年度、每个批次分档案盒分装，填写档案内页目录，装订成册，分装在档案盒中，并按要求填写档案盒封面、盒脊，分类存放。批次认定档案资料盒上应注明与评价系统一致的批次号，便于倒查。</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val="en-US" w:eastAsia="zh-CN"/>
        </w:rPr>
      </w:pPr>
      <w:bookmarkStart w:id="305" w:name="_Toc7467"/>
      <w:bookmarkStart w:id="306" w:name="_Toc8062"/>
      <w:r>
        <w:rPr>
          <w:rFonts w:hint="eastAsia" w:asciiTheme="minorEastAsia" w:hAnsiTheme="minorEastAsia" w:eastAsiaTheme="minorEastAsia" w:cstheme="minorEastAsia"/>
          <w:b/>
          <w:bCs/>
          <w:color w:val="auto"/>
          <w:sz w:val="24"/>
          <w:szCs w:val="24"/>
          <w:highlight w:val="none"/>
          <w:lang w:val="en-US" w:eastAsia="zh-CN"/>
        </w:rPr>
        <w:t>三、保管要求</w:t>
      </w:r>
      <w:bookmarkEnd w:id="305"/>
      <w:bookmarkEnd w:id="306"/>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（一）纸质资料</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所有纸质资料整理后存放于职业技能等级认定专用的资料柜中，并安排专人定期检查资料室及资料柜，确保通风、温度、湿度、防虫防鼠设施等处于正常状态，确认纸质资料状况完好，无虫蛀、鼠咬等异常状况，如有破损等异常情况，及时修复。</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（二）电子资料</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认定过程的视频记录文件、考务管理过程性材料等电子资料，每次认定完成后及时保存，与评价系统内容保持一致，确保在职业技能等级认定专用移动硬盘及电脑上均留有完整资料备份，备份总数建议不少于3份。</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480" w:firstLineChars="200"/>
        <w:textAlignment w:val="auto"/>
        <w:outlineLvl w:val="1"/>
        <w:rPr>
          <w:rFonts w:hint="eastAsia" w:asciiTheme="minorEastAsia" w:hAnsiTheme="minorEastAsia" w:eastAsiaTheme="minorEastAsia" w:cstheme="minorEastAsia"/>
          <w:b w:val="0"/>
          <w:bCs w:val="0"/>
          <w:color w:val="auto"/>
          <w:sz w:val="24"/>
          <w:szCs w:val="24"/>
          <w:highlight w:val="none"/>
        </w:rPr>
      </w:pPr>
      <w:bookmarkStart w:id="307" w:name="_Toc27749"/>
      <w:bookmarkStart w:id="308" w:name="_Toc10600"/>
      <w:r>
        <w:rPr>
          <w:rFonts w:hint="eastAsia" w:asciiTheme="minorEastAsia" w:hAnsiTheme="minorEastAsia" w:eastAsiaTheme="minorEastAsia" w:cstheme="minorEastAsia"/>
          <w:b w:val="0"/>
          <w:bCs w:val="0"/>
          <w:color w:val="auto"/>
          <w:sz w:val="24"/>
          <w:szCs w:val="24"/>
          <w:highlight w:val="none"/>
          <w:lang w:eastAsia="zh-CN"/>
        </w:rPr>
        <w:t>（</w:t>
      </w:r>
      <w:r>
        <w:rPr>
          <w:rFonts w:hint="eastAsia" w:asciiTheme="minorEastAsia" w:hAnsiTheme="minorEastAsia" w:eastAsiaTheme="minorEastAsia" w:cstheme="minorEastAsia"/>
          <w:b w:val="0"/>
          <w:bCs w:val="0"/>
          <w:color w:val="auto"/>
          <w:sz w:val="24"/>
          <w:szCs w:val="24"/>
          <w:highlight w:val="none"/>
          <w:lang w:val="en-US" w:eastAsia="zh-CN"/>
        </w:rPr>
        <w:t>三）</w:t>
      </w:r>
      <w:r>
        <w:rPr>
          <w:rFonts w:hint="eastAsia" w:asciiTheme="minorEastAsia" w:hAnsiTheme="minorEastAsia" w:eastAsiaTheme="minorEastAsia" w:cstheme="minorEastAsia"/>
          <w:b w:val="0"/>
          <w:bCs w:val="0"/>
          <w:color w:val="auto"/>
          <w:sz w:val="24"/>
          <w:szCs w:val="24"/>
          <w:highlight w:val="none"/>
        </w:rPr>
        <w:t>信息安全</w:t>
      </w:r>
      <w:bookmarkEnd w:id="307"/>
      <w:bookmarkEnd w:id="308"/>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right="0" w:rightChars="0" w:firstLine="480" w:firstLineChars="200"/>
        <w:textAlignment w:val="auto"/>
        <w:outlineLvl w:val="9"/>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加强考生个人信息安全管理，</w:t>
      </w:r>
      <w:r>
        <w:rPr>
          <w:rFonts w:hint="eastAsia" w:asciiTheme="minorEastAsia" w:hAnsiTheme="minorEastAsia" w:eastAsiaTheme="minorEastAsia" w:cstheme="minorEastAsia"/>
          <w:b w:val="0"/>
          <w:bCs w:val="0"/>
          <w:color w:val="auto"/>
          <w:sz w:val="24"/>
          <w:szCs w:val="24"/>
          <w:highlight w:val="none"/>
          <w:lang w:eastAsia="zh-CN"/>
        </w:rPr>
        <w:t>评价机构相关人员均</w:t>
      </w:r>
      <w:r>
        <w:rPr>
          <w:rFonts w:hint="eastAsia" w:asciiTheme="minorEastAsia" w:hAnsiTheme="minorEastAsia" w:eastAsiaTheme="minorEastAsia" w:cstheme="minorEastAsia"/>
          <w:b w:val="0"/>
          <w:bCs w:val="0"/>
          <w:color w:val="auto"/>
          <w:sz w:val="24"/>
          <w:szCs w:val="24"/>
          <w:highlight w:val="none"/>
        </w:rPr>
        <w:t>不</w:t>
      </w:r>
      <w:r>
        <w:rPr>
          <w:rFonts w:hint="eastAsia" w:asciiTheme="minorEastAsia" w:hAnsiTheme="minorEastAsia" w:eastAsiaTheme="minorEastAsia" w:cstheme="minorEastAsia"/>
          <w:b w:val="0"/>
          <w:bCs w:val="0"/>
          <w:color w:val="auto"/>
          <w:sz w:val="24"/>
          <w:szCs w:val="24"/>
          <w:highlight w:val="none"/>
          <w:lang w:eastAsia="zh-CN"/>
        </w:rPr>
        <w:t>得</w:t>
      </w:r>
      <w:r>
        <w:rPr>
          <w:rFonts w:hint="eastAsia" w:asciiTheme="minorEastAsia" w:hAnsiTheme="minorEastAsia" w:eastAsiaTheme="minorEastAsia" w:cstheme="minorEastAsia"/>
          <w:b w:val="0"/>
          <w:bCs w:val="0"/>
          <w:color w:val="auto"/>
          <w:sz w:val="24"/>
          <w:szCs w:val="24"/>
          <w:highlight w:val="none"/>
        </w:rPr>
        <w:t>对外透露任何考生个人信息；涉及考生个人信息的资料</w:t>
      </w:r>
      <w:r>
        <w:rPr>
          <w:rFonts w:hint="eastAsia" w:asciiTheme="minorEastAsia" w:hAnsiTheme="minorEastAsia" w:eastAsiaTheme="minorEastAsia" w:cstheme="minorEastAsia"/>
          <w:b w:val="0"/>
          <w:bCs w:val="0"/>
          <w:color w:val="auto"/>
          <w:sz w:val="24"/>
          <w:szCs w:val="24"/>
          <w:highlight w:val="none"/>
          <w:lang w:eastAsia="zh-CN"/>
        </w:rPr>
        <w:t>不得</w:t>
      </w:r>
      <w:r>
        <w:rPr>
          <w:rFonts w:hint="eastAsia" w:asciiTheme="minorEastAsia" w:hAnsiTheme="minorEastAsia" w:eastAsiaTheme="minorEastAsia" w:cstheme="minorEastAsia"/>
          <w:b w:val="0"/>
          <w:bCs w:val="0"/>
          <w:color w:val="auto"/>
          <w:sz w:val="24"/>
          <w:szCs w:val="24"/>
          <w:highlight w:val="none"/>
        </w:rPr>
        <w:t>随意复制、调用，超过保管期限的纸质资料应安排专人及时销毁，禁止随意丢弃，</w:t>
      </w:r>
      <w:r>
        <w:rPr>
          <w:rFonts w:hint="eastAsia" w:asciiTheme="minorEastAsia" w:hAnsiTheme="minorEastAsia" w:eastAsiaTheme="minorEastAsia" w:cstheme="minorEastAsia"/>
          <w:b w:val="0"/>
          <w:bCs w:val="0"/>
          <w:color w:val="auto"/>
          <w:sz w:val="24"/>
          <w:szCs w:val="24"/>
          <w:highlight w:val="none"/>
          <w:lang w:eastAsia="zh-CN"/>
        </w:rPr>
        <w:t>失效的</w:t>
      </w:r>
      <w:r>
        <w:rPr>
          <w:rFonts w:hint="eastAsia" w:asciiTheme="minorEastAsia" w:hAnsiTheme="minorEastAsia" w:eastAsiaTheme="minorEastAsia" w:cstheme="minorEastAsia"/>
          <w:b w:val="0"/>
          <w:bCs w:val="0"/>
          <w:color w:val="auto"/>
          <w:sz w:val="24"/>
          <w:szCs w:val="24"/>
          <w:highlight w:val="none"/>
        </w:rPr>
        <w:t>电子资料应及时彻底删除。</w:t>
      </w:r>
    </w:p>
    <w:p>
      <w:pPr>
        <w:keepNext w:val="0"/>
        <w:keepLines w:val="0"/>
        <w:pageBreakBefore w:val="0"/>
        <w:widowControl w:val="0"/>
        <w:kinsoku/>
        <w:wordWrap/>
        <w:overflowPunct/>
        <w:topLinePunct w:val="0"/>
        <w:autoSpaceDE/>
        <w:autoSpaceDN/>
        <w:bidi w:val="0"/>
        <w:adjustRightInd/>
        <w:snapToGrid/>
        <w:spacing w:line="460" w:lineRule="exact"/>
        <w:ind w:right="0" w:rightChars="0" w:firstLine="481" w:firstLineChars="200"/>
        <w:textAlignment w:val="auto"/>
        <w:outlineLvl w:val="1"/>
        <w:rPr>
          <w:rFonts w:hint="eastAsia" w:asciiTheme="minorEastAsia" w:hAnsiTheme="minorEastAsia" w:eastAsiaTheme="minorEastAsia" w:cstheme="minorEastAsia"/>
          <w:b/>
          <w:bCs/>
          <w:color w:val="auto"/>
          <w:sz w:val="24"/>
          <w:szCs w:val="24"/>
          <w:highlight w:val="none"/>
          <w:lang w:val="en-US" w:eastAsia="zh-CN"/>
        </w:rPr>
      </w:pPr>
      <w:bookmarkStart w:id="309" w:name="_Toc24684"/>
      <w:bookmarkStart w:id="310" w:name="_Toc11598"/>
      <w:r>
        <w:rPr>
          <w:rFonts w:hint="eastAsia" w:asciiTheme="minorEastAsia" w:hAnsiTheme="minorEastAsia" w:eastAsiaTheme="minorEastAsia" w:cstheme="minorEastAsia"/>
          <w:b/>
          <w:bCs/>
          <w:color w:val="auto"/>
          <w:sz w:val="24"/>
          <w:szCs w:val="24"/>
          <w:highlight w:val="none"/>
          <w:lang w:val="en-US" w:eastAsia="zh-CN"/>
        </w:rPr>
        <w:t>四、档案保管和销毁</w:t>
      </w:r>
      <w:bookmarkEnd w:id="309"/>
      <w:bookmarkEnd w:id="310"/>
    </w:p>
    <w:p>
      <w:pPr>
        <w:keepNext w:val="0"/>
        <w:keepLines w:val="0"/>
        <w:pageBreakBefore w:val="0"/>
        <w:kinsoku/>
        <w:wordWrap/>
        <w:overflowPunct/>
        <w:topLinePunct w:val="0"/>
        <w:autoSpaceDE/>
        <w:autoSpaceDN/>
        <w:bidi w:val="0"/>
        <w:spacing w:line="460" w:lineRule="exact"/>
        <w:ind w:firstLine="480" w:firstLineChars="200"/>
        <w:jc w:val="left"/>
        <w:outlineLvl w:val="9"/>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val="0"/>
          <w:bCs w:val="0"/>
          <w:color w:val="auto"/>
          <w:sz w:val="24"/>
          <w:szCs w:val="24"/>
          <w:highlight w:val="none"/>
        </w:rPr>
        <w:t>评价机构应当组织档案部门和业务部门对已到保管期限的档案进行认定。对有继续保存</w:t>
      </w:r>
      <w:r>
        <w:rPr>
          <w:rFonts w:hint="eastAsia" w:asciiTheme="minorEastAsia" w:hAnsiTheme="minorEastAsia" w:eastAsiaTheme="minorEastAsia" w:cstheme="minorEastAsia"/>
          <w:b w:val="0"/>
          <w:bCs w:val="0"/>
          <w:color w:val="auto"/>
          <w:sz w:val="24"/>
          <w:szCs w:val="24"/>
          <w:highlight w:val="none"/>
          <w:lang w:eastAsia="zh-CN"/>
        </w:rPr>
        <w:t>需要</w:t>
      </w:r>
      <w:r>
        <w:rPr>
          <w:rFonts w:hint="eastAsia" w:asciiTheme="minorEastAsia" w:hAnsiTheme="minorEastAsia" w:eastAsiaTheme="minorEastAsia" w:cstheme="minorEastAsia"/>
          <w:b w:val="0"/>
          <w:bCs w:val="0"/>
          <w:color w:val="auto"/>
          <w:sz w:val="24"/>
          <w:szCs w:val="24"/>
          <w:highlight w:val="none"/>
        </w:rPr>
        <w:t>的，可以延长其保管期限。无保存</w:t>
      </w:r>
      <w:r>
        <w:rPr>
          <w:rFonts w:hint="eastAsia" w:asciiTheme="minorEastAsia" w:hAnsiTheme="minorEastAsia" w:eastAsiaTheme="minorEastAsia" w:cstheme="minorEastAsia"/>
          <w:b w:val="0"/>
          <w:bCs w:val="0"/>
          <w:color w:val="auto"/>
          <w:sz w:val="24"/>
          <w:szCs w:val="24"/>
          <w:highlight w:val="none"/>
          <w:lang w:eastAsia="zh-CN"/>
        </w:rPr>
        <w:t>需要</w:t>
      </w:r>
      <w:r>
        <w:rPr>
          <w:rFonts w:hint="eastAsia" w:asciiTheme="minorEastAsia" w:hAnsiTheme="minorEastAsia" w:eastAsiaTheme="minorEastAsia" w:cstheme="minorEastAsia"/>
          <w:b w:val="0"/>
          <w:bCs w:val="0"/>
          <w:color w:val="auto"/>
          <w:sz w:val="24"/>
          <w:szCs w:val="24"/>
          <w:highlight w:val="none"/>
        </w:rPr>
        <w:t>的，提出销毁意见，经主管领导审批后销毁，同时编制加盖本单位印章的销毁档案目录。评价机构应当派人对销毁档案进行监销，并在销毁档案目录上签名盖章。</w:t>
      </w:r>
    </w:p>
    <w:p>
      <w:pPr>
        <w:pStyle w:val="2"/>
        <w:rPr>
          <w:rFonts w:hint="eastAsia"/>
          <w:color w:val="auto"/>
          <w:highlight w:val="none"/>
          <w:lang w:eastAsia="zh-CN"/>
        </w:rPr>
      </w:pPr>
    </w:p>
    <w:p>
      <w:pPr>
        <w:pStyle w:val="3"/>
        <w:rPr>
          <w:rFonts w:hint="eastAsia"/>
          <w:color w:val="auto"/>
          <w:highlight w:val="none"/>
          <w:lang w:eastAsia="zh-CN"/>
        </w:rPr>
      </w:pPr>
    </w:p>
    <w:p>
      <w:pPr>
        <w:pStyle w:val="2"/>
        <w:rPr>
          <w:rFonts w:hint="eastAsia"/>
          <w:color w:val="auto"/>
          <w:lang w:eastAsia="zh-CN"/>
        </w:rPr>
      </w:pPr>
    </w:p>
    <w:p>
      <w:pPr>
        <w:spacing w:line="400" w:lineRule="exact"/>
        <w:ind w:firstLine="0" w:firstLineChars="0"/>
        <w:jc w:val="left"/>
        <w:outlineLvl w:val="9"/>
        <w:rPr>
          <w:rFonts w:hint="eastAsia"/>
          <w:color w:val="auto"/>
          <w:highlight w:val="none"/>
          <w:lang w:eastAsia="zh-CN"/>
        </w:rPr>
      </w:pPr>
    </w:p>
    <w:p>
      <w:pPr>
        <w:spacing w:line="400" w:lineRule="exact"/>
        <w:ind w:firstLine="0" w:firstLineChars="0"/>
        <w:jc w:val="left"/>
        <w:outlineLvl w:val="9"/>
        <w:rPr>
          <w:rFonts w:hint="eastAsia"/>
          <w:color w:val="auto"/>
          <w:highlight w:val="none"/>
          <w:lang w:eastAsia="zh-CN"/>
        </w:rPr>
      </w:pPr>
    </w:p>
    <w:p>
      <w:pPr>
        <w:spacing w:line="400" w:lineRule="exact"/>
        <w:ind w:firstLine="0" w:firstLineChars="0"/>
        <w:jc w:val="left"/>
        <w:outlineLvl w:val="9"/>
        <w:rPr>
          <w:rFonts w:hint="eastAsia"/>
          <w:color w:val="auto"/>
          <w:highlight w:val="none"/>
          <w:lang w:eastAsia="zh-CN"/>
        </w:rPr>
      </w:pPr>
    </w:p>
    <w:p>
      <w:pPr>
        <w:spacing w:line="400" w:lineRule="exact"/>
        <w:ind w:firstLine="0" w:firstLineChars="0"/>
        <w:jc w:val="left"/>
        <w:outlineLvl w:val="9"/>
        <w:rPr>
          <w:rFonts w:hint="eastAsia"/>
          <w:color w:val="auto"/>
          <w:highlight w:val="none"/>
          <w:lang w:eastAsia="zh-CN"/>
        </w:rPr>
      </w:pPr>
    </w:p>
    <w:p>
      <w:pPr>
        <w:spacing w:line="400" w:lineRule="exact"/>
        <w:ind w:firstLine="0" w:firstLineChars="0"/>
        <w:jc w:val="left"/>
        <w:outlineLvl w:val="9"/>
        <w:rPr>
          <w:rFonts w:hint="eastAsia"/>
          <w:color w:val="auto"/>
          <w:highlight w:val="none"/>
          <w:lang w:eastAsia="zh-CN"/>
        </w:rPr>
      </w:pPr>
    </w:p>
    <w:p>
      <w:pPr>
        <w:spacing w:line="400" w:lineRule="exact"/>
        <w:ind w:firstLine="0" w:firstLineChars="0"/>
        <w:jc w:val="left"/>
        <w:outlineLvl w:val="9"/>
        <w:rPr>
          <w:rFonts w:hint="eastAsia"/>
          <w:color w:val="auto"/>
          <w:highlight w:val="none"/>
          <w:lang w:eastAsia="zh-CN"/>
        </w:rPr>
      </w:pPr>
    </w:p>
    <w:p>
      <w:pPr>
        <w:rPr>
          <w:rFonts w:hint="default"/>
          <w:b/>
          <w:bCs w:val="0"/>
          <w:color w:val="auto"/>
          <w:sz w:val="28"/>
          <w:szCs w:val="48"/>
          <w:highlight w:val="none"/>
          <w:lang w:eastAsia="zh-CN"/>
        </w:rPr>
      </w:pPr>
      <w:bookmarkStart w:id="311" w:name="_Toc7160"/>
      <w:r>
        <w:rPr>
          <w:rFonts w:hint="default"/>
          <w:b/>
          <w:bCs w:val="0"/>
          <w:color w:val="auto"/>
          <w:sz w:val="28"/>
          <w:szCs w:val="48"/>
          <w:highlight w:val="none"/>
          <w:lang w:eastAsia="zh-CN"/>
        </w:rPr>
        <w:br w:type="page"/>
      </w:r>
    </w:p>
    <w:bookmarkEnd w:id="311"/>
    <w:p>
      <w:pPr>
        <w:keepNext w:val="0"/>
        <w:keepLines w:val="0"/>
        <w:pageBreakBefore w:val="0"/>
        <w:widowControl w:val="0"/>
        <w:kinsoku/>
        <w:wordWrap/>
        <w:overflowPunct/>
        <w:topLinePunct w:val="0"/>
        <w:autoSpaceDE/>
        <w:autoSpaceDN/>
        <w:bidi w:val="0"/>
        <w:spacing w:line="460" w:lineRule="exact"/>
        <w:ind w:right="0" w:rightChars="0"/>
        <w:jc w:val="left"/>
        <w:textAlignment w:val="auto"/>
        <w:outlineLvl w:val="0"/>
        <w:rPr>
          <w:rFonts w:hint="eastAsia" w:ascii="黑体" w:hAnsi="黑体" w:eastAsia="黑体" w:cs="黑体"/>
          <w:b w:val="0"/>
          <w:bCs w:val="0"/>
          <w:color w:val="auto"/>
          <w:kern w:val="0"/>
          <w:sz w:val="32"/>
          <w:szCs w:val="32"/>
          <w:highlight w:val="none"/>
          <w:shd w:val="clear" w:color="auto" w:fill="FFFFFF"/>
          <w:lang w:val="en-US" w:eastAsia="zh-CN"/>
        </w:rPr>
      </w:pPr>
      <w:bookmarkStart w:id="312" w:name="_Toc22252"/>
      <w:r>
        <w:rPr>
          <w:rFonts w:hint="eastAsia" w:ascii="黑体" w:hAnsi="黑体" w:eastAsia="黑体" w:cs="黑体"/>
          <w:b w:val="0"/>
          <w:bCs w:val="0"/>
          <w:color w:val="auto"/>
          <w:kern w:val="0"/>
          <w:sz w:val="32"/>
          <w:szCs w:val="32"/>
          <w:highlight w:val="none"/>
          <w:shd w:val="clear" w:color="auto" w:fill="FFFFFF"/>
          <w:lang w:val="en-US" w:eastAsia="zh-CN"/>
        </w:rPr>
        <w:t>附表</w:t>
      </w:r>
      <w:bookmarkEnd w:id="312"/>
    </w:p>
    <w:p>
      <w:pPr>
        <w:pStyle w:val="5"/>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b w:val="0"/>
          <w:bCs/>
          <w:color w:val="auto"/>
          <w:highlight w:val="none"/>
          <w:lang w:val="en-US" w:eastAsia="zh-CN"/>
        </w:rPr>
      </w:pPr>
      <w:r>
        <w:rPr>
          <w:rFonts w:hint="eastAsia"/>
          <w:b w:val="0"/>
          <w:bCs/>
          <w:color w:val="auto"/>
          <w:highlight w:val="none"/>
          <w:lang w:val="en-US" w:eastAsia="zh-CN"/>
        </w:rPr>
        <w:t xml:space="preserve">  </w:t>
      </w:r>
      <w:bookmarkStart w:id="313" w:name="_Toc700501033_WPSOffice_Level1"/>
      <w:r>
        <w:rPr>
          <w:rFonts w:hint="eastAsia"/>
          <w:b w:val="0"/>
          <w:bCs/>
          <w:color w:val="auto"/>
          <w:highlight w:val="none"/>
          <w:lang w:val="en-US" w:eastAsia="zh-CN"/>
        </w:rPr>
        <w:t>1.</w:t>
      </w:r>
      <w:r>
        <w:rPr>
          <w:rFonts w:hint="eastAsia"/>
          <w:b w:val="0"/>
          <w:bCs/>
          <w:color w:val="auto"/>
          <w:highlight w:val="none"/>
          <w:u w:val="single"/>
          <w:lang w:val="en-US" w:eastAsia="zh-CN"/>
        </w:rPr>
        <w:t xml:space="preserve">     </w:t>
      </w:r>
      <w:r>
        <w:rPr>
          <w:rFonts w:hint="eastAsia"/>
          <w:b w:val="0"/>
          <w:bCs/>
          <w:color w:val="auto"/>
          <w:highlight w:val="none"/>
          <w:lang w:val="en-US" w:eastAsia="zh-CN"/>
        </w:rPr>
        <w:t>年职业技能等级认定年度评价计划表</w:t>
      </w:r>
      <w:bookmarkEnd w:id="313"/>
      <w:r>
        <w:rPr>
          <w:rFonts w:hint="eastAsia"/>
          <w:b w:val="0"/>
          <w:bCs/>
          <w:color w:val="auto"/>
          <w:highlight w:val="none"/>
          <w:lang w:val="en-US" w:eastAsia="zh-CN"/>
        </w:rPr>
        <w:t>（样）</w:t>
      </w:r>
    </w:p>
    <w:p>
      <w:pPr>
        <w:numPr>
          <w:ilvl w:val="0"/>
          <w:numId w:val="0"/>
        </w:numPr>
        <w:rPr>
          <w:rFonts w:hint="default" w:eastAsiaTheme="minorEastAsia"/>
          <w:color w:val="auto"/>
          <w:highlight w:val="none"/>
          <w:lang w:val="en-US" w:eastAsia="zh-CN"/>
        </w:rPr>
      </w:pPr>
      <w:r>
        <w:rPr>
          <w:rFonts w:hint="eastAsia"/>
          <w:color w:val="auto"/>
          <w:highlight w:val="none"/>
          <w:lang w:eastAsia="zh-CN"/>
        </w:rPr>
        <w:t>评价机构（章）：</w:t>
      </w:r>
      <w:r>
        <w:rPr>
          <w:rFonts w:hint="eastAsia"/>
          <w:color w:val="auto"/>
          <w:highlight w:val="none"/>
          <w:lang w:val="en-US" w:eastAsia="zh-CN"/>
        </w:rPr>
        <w:t xml:space="preserve">                      填表人：           填表日期：</w:t>
      </w:r>
    </w:p>
    <w:tbl>
      <w:tblPr>
        <w:tblStyle w:val="20"/>
        <w:tblW w:w="89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7"/>
        <w:gridCol w:w="1637"/>
        <w:gridCol w:w="1528"/>
        <w:gridCol w:w="1734"/>
        <w:gridCol w:w="1734"/>
        <w:gridCol w:w="1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评价批次序号</w:t>
            </w:r>
          </w:p>
        </w:tc>
        <w:tc>
          <w:tcPr>
            <w:tcW w:w="3165"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评价批次时间</w:t>
            </w:r>
          </w:p>
        </w:tc>
        <w:tc>
          <w:tcPr>
            <w:tcW w:w="1734"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开展评价的职业（工种）及等级</w:t>
            </w:r>
          </w:p>
        </w:tc>
        <w:tc>
          <w:tcPr>
            <w:tcW w:w="1734"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评价对象范围</w:t>
            </w:r>
          </w:p>
        </w:tc>
        <w:tc>
          <w:tcPr>
            <w:tcW w:w="1188"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计划人数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报名时间</w:t>
            </w: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评价时间</w:t>
            </w:r>
          </w:p>
        </w:tc>
        <w:tc>
          <w:tcPr>
            <w:tcW w:w="173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vMerge w:val="continue"/>
            <w:tcBorders>
              <w:left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1"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6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3" w:hRule="atLeast"/>
        </w:trPr>
        <w:tc>
          <w:tcPr>
            <w:tcW w:w="109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合计</w:t>
            </w:r>
          </w:p>
        </w:tc>
        <w:tc>
          <w:tcPr>
            <w:tcW w:w="16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52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73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i w:val="0"/>
                <w:color w:val="auto"/>
                <w:sz w:val="21"/>
                <w:szCs w:val="21"/>
                <w:highlight w:val="none"/>
                <w:u w:val="none"/>
              </w:rPr>
            </w:pPr>
          </w:p>
        </w:tc>
        <w:tc>
          <w:tcPr>
            <w:tcW w:w="118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bl>
    <w:p>
      <w:pP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注：企业根据本单位职工等情况填写计划人数；技工院校根据本校学生或承训学员等情况填写计划人数；社会第三方评价按各个批次可正常受理社会考生报名的人数填写计划人数。本表纸质版和电子版由评价机构留存，通过评价系统提交所属人社部门报备。</w:t>
      </w:r>
    </w:p>
    <w:p>
      <w:pPr>
        <w:rPr>
          <w:rFonts w:hint="eastAsia"/>
          <w:color w:val="auto"/>
          <w:highlight w:val="none"/>
          <w:lang w:val="en-US" w:eastAsia="zh-CN"/>
        </w:rPr>
      </w:pPr>
      <w:bookmarkStart w:id="314" w:name="_Toc26729_WPSOffice_Level3"/>
      <w:r>
        <w:rPr>
          <w:rFonts w:hint="eastAsia"/>
          <w:color w:val="auto"/>
          <w:highlight w:val="none"/>
          <w:lang w:val="en-US" w:eastAsia="zh-CN"/>
        </w:rPr>
        <w:br w:type="page"/>
      </w:r>
    </w:p>
    <w:p>
      <w:pPr>
        <w:pStyle w:val="5"/>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i w:val="0"/>
          <w:color w:val="auto"/>
          <w:kern w:val="0"/>
          <w:sz w:val="24"/>
          <w:szCs w:val="24"/>
          <w:highlight w:val="none"/>
          <w:u w:val="none"/>
          <w:lang w:val="en-US" w:eastAsia="zh-CN" w:bidi="ar"/>
        </w:rPr>
      </w:pPr>
      <w:bookmarkStart w:id="315" w:name="_Toc32915633_WPSOffice_Level1"/>
      <w:r>
        <w:rPr>
          <w:rFonts w:hint="eastAsia"/>
          <w:b w:val="0"/>
          <w:bCs/>
          <w:color w:val="auto"/>
          <w:highlight w:val="none"/>
          <w:lang w:val="en-US" w:eastAsia="zh-CN"/>
        </w:rPr>
        <w:t>2.评价机构职业技能等级认定实施公告（样）</w:t>
      </w:r>
      <w:bookmarkEnd w:id="314"/>
      <w:bookmarkEnd w:id="315"/>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一、评价范围（填写本批次受理报名的、经备案的职业工种及等级）</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二、评价对象（按备案要求填写可受理申报评价的对象，如本企业、本校、本市、全省行业系统、全省等）</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三、报名条件（填写具体申报条件内容：评价职业工种相应国家职业技能标准的申报条件，企业可按经备案的职业技能等级认定实施方案执行）</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四、收费标准（填写具体收费内容，一次性告知，不得乱定价、乱收费或事中事后增加收费项目；职业技能等级认定机构涉及对其他单位或个人服务的，可参照职业技能鉴定收费标准，合理测算评价成本后，报当地有关部门备案；把社会效益放在首位，不以营利为最终目的）</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五、报名流程（应明确报名具体方式、流程，联系方式，一次性告知需要提交的申报材料，报名结果查询方式，准考证获取方式等内容）</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六、评价流程（评价依据的标准及规范、评价科目、考评方式、考试时间、考场安排、成绩公布方式、证书领取方式、评价规章制度等内容）</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七、评价机构内部督导电话和所在市人社部门监督电话</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八、其它需要告知的事项</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right="0" w:rightChars="0" w:firstLine="480" w:firstLineChars="200"/>
        <w:jc w:val="left"/>
        <w:textAlignment w:val="auto"/>
        <w:rPr>
          <w:rFonts w:hint="eastAsia" w:ascii="宋体" w:hAnsi="宋体" w:eastAsia="宋体" w:cs="宋体"/>
          <w:i w:val="0"/>
          <w:color w:val="auto"/>
          <w:kern w:val="0"/>
          <w:sz w:val="24"/>
          <w:szCs w:val="24"/>
          <w:highlight w:val="none"/>
          <w:u w:val="none"/>
          <w:lang w:val="en-US" w:eastAsia="zh-CN" w:bidi="ar"/>
        </w:rPr>
      </w:pPr>
      <w:r>
        <w:rPr>
          <w:rFonts w:hint="eastAsia" w:ascii="宋体" w:hAnsi="宋体" w:eastAsia="宋体" w:cs="宋体"/>
          <w:i w:val="0"/>
          <w:color w:val="auto"/>
          <w:kern w:val="0"/>
          <w:sz w:val="24"/>
          <w:szCs w:val="24"/>
          <w:highlight w:val="none"/>
          <w:u w:val="none"/>
          <w:lang w:val="en-US" w:eastAsia="zh-CN" w:bidi="ar"/>
        </w:rPr>
        <w:t>（可根据需要增加附件）</w:t>
      </w: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left="540" w:leftChars="0" w:right="0" w:rightChars="0" w:firstLine="240" w:firstLineChars="100"/>
        <w:jc w:val="left"/>
        <w:textAlignment w:val="auto"/>
        <w:rPr>
          <w:rFonts w:hint="eastAsia" w:ascii="宋体" w:hAnsi="宋体" w:eastAsia="宋体" w:cs="宋体"/>
          <w:color w:val="auto"/>
          <w:spacing w:val="0"/>
          <w:w w:val="100"/>
          <w:position w:val="0"/>
          <w:sz w:val="24"/>
          <w:szCs w:val="24"/>
          <w:highlight w:val="none"/>
          <w:lang w:val="en-US" w:eastAsia="zh-CN"/>
        </w:rPr>
      </w:pP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left="540" w:leftChars="0" w:right="0" w:rightChars="0" w:firstLine="240" w:firstLineChars="100"/>
        <w:jc w:val="left"/>
        <w:textAlignment w:val="auto"/>
        <w:rPr>
          <w:rFonts w:hint="eastAsia" w:ascii="宋体" w:hAnsi="宋体" w:eastAsia="宋体" w:cs="宋体"/>
          <w:color w:val="auto"/>
          <w:spacing w:val="0"/>
          <w:w w:val="100"/>
          <w:position w:val="0"/>
          <w:sz w:val="24"/>
          <w:szCs w:val="24"/>
          <w:highlight w:val="none"/>
          <w:lang w:val="en-US" w:eastAsia="zh-CN"/>
        </w:rPr>
      </w:pPr>
    </w:p>
    <w:p>
      <w:pPr>
        <w:pStyle w:val="40"/>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line="440" w:lineRule="exact"/>
        <w:ind w:left="540" w:leftChars="0" w:right="0" w:rightChars="0" w:firstLine="3840" w:firstLineChars="1600"/>
        <w:jc w:val="left"/>
        <w:textAlignment w:val="auto"/>
        <w:rPr>
          <w:rFonts w:hint="eastAsia" w:ascii="宋体" w:hAnsi="宋体" w:eastAsia="宋体" w:cs="宋体"/>
          <w:color w:val="auto"/>
          <w:sz w:val="24"/>
          <w:szCs w:val="24"/>
          <w:highlight w:val="none"/>
        </w:rPr>
      </w:pPr>
      <w:r>
        <w:rPr>
          <w:rFonts w:hint="eastAsia" w:eastAsia="宋体" w:cs="宋体"/>
          <w:color w:val="auto"/>
          <w:spacing w:val="0"/>
          <w:w w:val="100"/>
          <w:position w:val="0"/>
          <w:sz w:val="24"/>
          <w:szCs w:val="24"/>
          <w:highlight w:val="none"/>
          <w:lang w:eastAsia="zh-CN"/>
        </w:rPr>
        <w:t>评</w:t>
      </w:r>
      <w:r>
        <w:rPr>
          <w:rFonts w:hint="eastAsia" w:ascii="宋体" w:hAnsi="宋体" w:eastAsia="宋体" w:cs="宋体"/>
          <w:color w:val="auto"/>
          <w:spacing w:val="0"/>
          <w:w w:val="100"/>
          <w:position w:val="0"/>
          <w:sz w:val="24"/>
          <w:szCs w:val="24"/>
          <w:highlight w:val="none"/>
        </w:rPr>
        <w:t>价机构（盖章）</w:t>
      </w:r>
    </w:p>
    <w:p>
      <w:pPr>
        <w:pStyle w:val="40"/>
        <w:keepNext w:val="0"/>
        <w:keepLines w:val="0"/>
        <w:pageBreakBefore w:val="0"/>
        <w:widowControl w:val="0"/>
        <w:shd w:val="clear" w:color="auto" w:fill="auto"/>
        <w:kinsoku/>
        <w:wordWrap/>
        <w:overflowPunct/>
        <w:topLinePunct w:val="0"/>
        <w:autoSpaceDE/>
        <w:autoSpaceDN/>
        <w:bidi w:val="0"/>
        <w:adjustRightInd/>
        <w:snapToGrid/>
        <w:spacing w:before="0" w:line="440" w:lineRule="exact"/>
        <w:ind w:left="0" w:right="0" w:firstLine="5520" w:firstLineChars="2300"/>
        <w:jc w:val="left"/>
        <w:textAlignment w:val="auto"/>
        <w:rPr>
          <w:rFonts w:hint="eastAsia" w:ascii="宋体" w:hAnsi="宋体" w:eastAsia="宋体" w:cs="宋体"/>
          <w:color w:val="auto"/>
          <w:spacing w:val="0"/>
          <w:w w:val="100"/>
          <w:position w:val="0"/>
          <w:sz w:val="24"/>
          <w:szCs w:val="24"/>
          <w:highlight w:val="none"/>
          <w:lang w:val="zh-CN" w:eastAsia="zh-CN" w:bidi="zh-CN"/>
        </w:rPr>
      </w:pPr>
      <w:r>
        <w:rPr>
          <w:rFonts w:hint="eastAsia" w:ascii="宋体" w:hAnsi="宋体" w:eastAsia="宋体" w:cs="宋体"/>
          <w:color w:val="auto"/>
          <w:spacing w:val="0"/>
          <w:w w:val="100"/>
          <w:position w:val="0"/>
          <w:sz w:val="24"/>
          <w:szCs w:val="24"/>
          <w:highlight w:val="none"/>
        </w:rPr>
        <w:t>年</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 xml:space="preserve"> </w:t>
      </w:r>
      <w:r>
        <w:rPr>
          <w:rFonts w:hint="eastAsia" w:ascii="宋体" w:hAnsi="宋体" w:eastAsia="宋体" w:cs="宋体"/>
          <w:color w:val="auto"/>
          <w:spacing w:val="0"/>
          <w:w w:val="100"/>
          <w:position w:val="0"/>
          <w:sz w:val="24"/>
          <w:szCs w:val="24"/>
          <w:highlight w:val="none"/>
          <w:lang w:val="zh-CN" w:eastAsia="zh-CN" w:bidi="zh-CN"/>
        </w:rPr>
        <w:t>月</w:t>
      </w:r>
      <w:r>
        <w:rPr>
          <w:rFonts w:hint="eastAsia" w:ascii="宋体" w:hAnsi="宋体" w:eastAsia="宋体" w:cs="宋体"/>
          <w:color w:val="auto"/>
          <w:spacing w:val="0"/>
          <w:w w:val="100"/>
          <w:position w:val="0"/>
          <w:sz w:val="24"/>
          <w:szCs w:val="24"/>
          <w:highlight w:val="none"/>
          <w:lang w:val="en-US" w:eastAsia="zh-CN" w:bidi="zh-CN"/>
        </w:rPr>
        <w:t xml:space="preserve">  </w:t>
      </w:r>
      <w:r>
        <w:rPr>
          <w:rFonts w:hint="eastAsia" w:ascii="宋体" w:hAnsi="宋体" w:cs="宋体"/>
          <w:color w:val="auto"/>
          <w:spacing w:val="0"/>
          <w:w w:val="100"/>
          <w:position w:val="0"/>
          <w:sz w:val="24"/>
          <w:szCs w:val="24"/>
          <w:highlight w:val="none"/>
          <w:lang w:val="en-US" w:eastAsia="zh-CN" w:bidi="zh-CN"/>
        </w:rPr>
        <w:t xml:space="preserve"> </w:t>
      </w:r>
      <w:r>
        <w:rPr>
          <w:rFonts w:hint="eastAsia" w:ascii="宋体" w:hAnsi="宋体" w:eastAsia="宋体" w:cs="宋体"/>
          <w:color w:val="auto"/>
          <w:spacing w:val="0"/>
          <w:w w:val="100"/>
          <w:position w:val="0"/>
          <w:sz w:val="24"/>
          <w:szCs w:val="24"/>
          <w:highlight w:val="none"/>
          <w:lang w:val="zh-CN" w:eastAsia="zh-CN" w:bidi="zh-CN"/>
        </w:rPr>
        <w:t>日</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4"/>
          <w:szCs w:val="24"/>
          <w:highlight w:val="none"/>
        </w:rPr>
      </w:pPr>
    </w:p>
    <w:p>
      <w:pPr>
        <w:pStyle w:val="2"/>
        <w:rPr>
          <w:rFonts w:hint="eastAsia" w:ascii="宋体" w:hAnsi="宋体" w:eastAsia="宋体" w:cs="宋体"/>
          <w:b/>
          <w:bCs/>
          <w:color w:val="auto"/>
          <w:sz w:val="24"/>
          <w:szCs w:val="24"/>
          <w:highlight w:val="none"/>
        </w:rPr>
      </w:pPr>
    </w:p>
    <w:p>
      <w:pPr>
        <w:pStyle w:val="3"/>
        <w:rPr>
          <w:rFonts w:hint="eastAsia" w:ascii="宋体" w:hAnsi="宋体" w:eastAsia="宋体" w:cs="宋体"/>
          <w:b/>
          <w:bCs/>
          <w:color w:val="auto"/>
          <w:sz w:val="24"/>
          <w:szCs w:val="24"/>
          <w:highlight w:val="none"/>
        </w:rPr>
      </w:pPr>
    </w:p>
    <w:p>
      <w:pPr>
        <w:rPr>
          <w:rFonts w:hint="eastAsia" w:ascii="宋体" w:hAnsi="宋体" w:eastAsia="宋体" w:cs="宋体"/>
          <w:b/>
          <w:bCs/>
          <w:color w:val="auto"/>
          <w:sz w:val="24"/>
          <w:szCs w:val="24"/>
          <w:highlight w:val="none"/>
        </w:rPr>
      </w:pPr>
    </w:p>
    <w:p>
      <w:pPr>
        <w:pStyle w:val="2"/>
        <w:rPr>
          <w:rFonts w:hint="eastAsia" w:ascii="宋体" w:hAnsi="宋体" w:eastAsia="宋体" w:cs="宋体"/>
          <w:b/>
          <w:bCs/>
          <w:color w:val="auto"/>
          <w:sz w:val="24"/>
          <w:szCs w:val="24"/>
          <w:highlight w:val="none"/>
        </w:rPr>
      </w:pPr>
    </w:p>
    <w:p>
      <w:pPr>
        <w:pStyle w:val="3"/>
        <w:rPr>
          <w:rFonts w:hint="eastAsia"/>
          <w:color w:val="auto"/>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bCs/>
          <w:color w:val="auto"/>
          <w:sz w:val="24"/>
          <w:szCs w:val="24"/>
          <w:highlight w:val="none"/>
        </w:rPr>
      </w:pPr>
    </w:p>
    <w:p>
      <w:pPr>
        <w:pStyle w:val="5"/>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b w:val="0"/>
          <w:bCs/>
          <w:color w:val="auto"/>
          <w:highlight w:val="none"/>
          <w:lang w:val="en-US" w:eastAsia="zh-CN"/>
        </w:rPr>
      </w:pPr>
      <w:bookmarkStart w:id="316" w:name="_Toc114012794_WPSOffice_Level1"/>
      <w:r>
        <w:rPr>
          <w:rFonts w:hint="eastAsia"/>
          <w:b w:val="0"/>
          <w:bCs/>
          <w:color w:val="auto"/>
          <w:highlight w:val="none"/>
          <w:lang w:val="en-US" w:eastAsia="zh-CN"/>
        </w:rPr>
        <w:t>3.职业技能等级认定个人申报审核表</w:t>
      </w:r>
      <w:bookmarkEnd w:id="316"/>
      <w:r>
        <w:rPr>
          <w:rFonts w:hint="eastAsia"/>
          <w:b w:val="0"/>
          <w:bCs/>
          <w:color w:val="auto"/>
          <w:highlight w:val="none"/>
          <w:lang w:val="en-US" w:eastAsia="zh-CN"/>
        </w:rPr>
        <w:t>（样）</w:t>
      </w:r>
    </w:p>
    <w:tbl>
      <w:tblPr>
        <w:tblStyle w:val="20"/>
        <w:tblW w:w="8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627"/>
        <w:gridCol w:w="1692"/>
        <w:gridCol w:w="2277"/>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姓名</w:t>
            </w:r>
          </w:p>
        </w:tc>
        <w:tc>
          <w:tcPr>
            <w:tcW w:w="162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性别</w:t>
            </w:r>
          </w:p>
        </w:tc>
        <w:tc>
          <w:tcPr>
            <w:tcW w:w="227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56" w:type="dxa"/>
            <w:vMerge w:val="restart"/>
            <w:noWrap w:val="0"/>
            <w:vAlign w:val="center"/>
          </w:tcPr>
          <w:p>
            <w:pPr>
              <w:keepNext w:val="0"/>
              <w:keepLines w:val="0"/>
              <w:suppressLineNumbers w:val="0"/>
              <w:spacing w:before="0" w:beforeAutospacing="0" w:after="0" w:afterAutospacing="0" w:line="320" w:lineRule="exact"/>
              <w:ind w:left="0" w:right="0"/>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近期二寸蓝底证件照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出生日期</w:t>
            </w:r>
          </w:p>
        </w:tc>
        <w:tc>
          <w:tcPr>
            <w:tcW w:w="162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文化程度</w:t>
            </w:r>
          </w:p>
        </w:tc>
        <w:tc>
          <w:tcPr>
            <w:tcW w:w="227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56" w:type="dxa"/>
            <w:vMerge w:val="continue"/>
            <w:noWrap w:val="0"/>
            <w:vAlign w:val="center"/>
          </w:tcPr>
          <w:p>
            <w:pPr>
              <w:keepNext w:val="0"/>
              <w:keepLines w:val="0"/>
              <w:widowControl/>
              <w:suppressLineNumbers w:val="0"/>
              <w:spacing w:before="0" w:beforeAutospacing="0" w:after="0" w:afterAutospacing="0"/>
              <w:ind w:left="0" w:right="0"/>
              <w:jc w:val="left"/>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exac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身份证号码</w:t>
            </w:r>
          </w:p>
        </w:tc>
        <w:tc>
          <w:tcPr>
            <w:tcW w:w="1627" w:type="dxa"/>
            <w:noWrap w:val="0"/>
            <w:vAlign w:val="center"/>
          </w:tcPr>
          <w:p>
            <w:pPr>
              <w:keepNext w:val="0"/>
              <w:keepLines w:val="0"/>
              <w:suppressLineNumbers w:val="0"/>
              <w:spacing w:before="0" w:beforeAutospacing="0" w:after="0" w:afterAutospacing="0"/>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ind w:left="0" w:right="0"/>
              <w:jc w:val="center"/>
              <w:rPr>
                <w:rFonts w:ascii="宋体" w:hAnsi="宋体"/>
                <w:color w:val="auto"/>
                <w:sz w:val="21"/>
                <w:szCs w:val="21"/>
                <w:highlight w:val="none"/>
              </w:rPr>
            </w:pPr>
            <w:r>
              <w:rPr>
                <w:rFonts w:ascii="宋体" w:hAnsi="宋体"/>
                <w:color w:val="auto"/>
                <w:sz w:val="21"/>
                <w:szCs w:val="21"/>
                <w:highlight w:val="none"/>
              </w:rPr>
              <w:t>户籍所在地</w:t>
            </w:r>
          </w:p>
        </w:tc>
        <w:tc>
          <w:tcPr>
            <w:tcW w:w="227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56" w:type="dxa"/>
            <w:vMerge w:val="continue"/>
            <w:noWrap w:val="0"/>
            <w:vAlign w:val="center"/>
          </w:tcPr>
          <w:p>
            <w:pPr>
              <w:keepNext w:val="0"/>
              <w:keepLines w:val="0"/>
              <w:widowControl/>
              <w:suppressLineNumbers w:val="0"/>
              <w:spacing w:before="0" w:beforeAutospacing="0" w:after="0" w:afterAutospacing="0"/>
              <w:ind w:left="0" w:right="0"/>
              <w:jc w:val="left"/>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exac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毕业院校</w:t>
            </w:r>
          </w:p>
        </w:tc>
        <w:tc>
          <w:tcPr>
            <w:tcW w:w="1627" w:type="dxa"/>
            <w:noWrap w:val="0"/>
            <w:vAlign w:val="center"/>
          </w:tcPr>
          <w:p>
            <w:pPr>
              <w:keepNext w:val="0"/>
              <w:keepLines w:val="0"/>
              <w:suppressLineNumbers w:val="0"/>
              <w:spacing w:before="0" w:beforeAutospacing="0" w:after="0" w:afterAutospacing="0"/>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ind w:left="0" w:right="0"/>
              <w:jc w:val="center"/>
              <w:rPr>
                <w:rFonts w:ascii="宋体" w:hAnsi="宋体"/>
                <w:color w:val="auto"/>
                <w:sz w:val="21"/>
                <w:szCs w:val="21"/>
                <w:highlight w:val="none"/>
              </w:rPr>
            </w:pPr>
            <w:r>
              <w:rPr>
                <w:rFonts w:ascii="宋体" w:hAnsi="宋体"/>
                <w:color w:val="auto"/>
                <w:sz w:val="21"/>
                <w:szCs w:val="21"/>
                <w:highlight w:val="none"/>
              </w:rPr>
              <w:t>所学专业</w:t>
            </w:r>
          </w:p>
        </w:tc>
        <w:tc>
          <w:tcPr>
            <w:tcW w:w="227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56" w:type="dxa"/>
            <w:vMerge w:val="continue"/>
            <w:noWrap w:val="0"/>
            <w:vAlign w:val="center"/>
          </w:tcPr>
          <w:p>
            <w:pPr>
              <w:keepNext w:val="0"/>
              <w:keepLines w:val="0"/>
              <w:widowControl/>
              <w:suppressLineNumbers w:val="0"/>
              <w:spacing w:before="0" w:beforeAutospacing="0" w:after="0" w:afterAutospacing="0"/>
              <w:ind w:left="0" w:right="0"/>
              <w:jc w:val="left"/>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毕业证编号</w:t>
            </w:r>
          </w:p>
        </w:tc>
        <w:tc>
          <w:tcPr>
            <w:tcW w:w="162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毕业时间</w:t>
            </w:r>
          </w:p>
        </w:tc>
        <w:tc>
          <w:tcPr>
            <w:tcW w:w="227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556" w:type="dxa"/>
            <w:vMerge w:val="continue"/>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现工作单位</w:t>
            </w:r>
          </w:p>
        </w:tc>
        <w:tc>
          <w:tcPr>
            <w:tcW w:w="1627" w:type="dxa"/>
            <w:noWrap w:val="0"/>
            <w:vAlign w:val="center"/>
          </w:tcPr>
          <w:p>
            <w:pPr>
              <w:keepNext w:val="0"/>
              <w:keepLines w:val="0"/>
              <w:widowControl/>
              <w:suppressLineNumbers w:val="0"/>
              <w:spacing w:before="0" w:beforeAutospacing="0" w:after="0" w:afterAutospacing="0"/>
              <w:ind w:left="0" w:right="0"/>
              <w:jc w:val="center"/>
              <w:textAlignment w:val="center"/>
              <w:rPr>
                <w:rFonts w:ascii="宋体" w:hAnsi="宋体" w:cs="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联系电话</w:t>
            </w:r>
          </w:p>
        </w:tc>
        <w:tc>
          <w:tcPr>
            <w:tcW w:w="3833" w:type="dxa"/>
            <w:gridSpan w:val="2"/>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申报工种</w:t>
            </w:r>
          </w:p>
        </w:tc>
        <w:tc>
          <w:tcPr>
            <w:tcW w:w="1627" w:type="dxa"/>
            <w:noWrap w:val="0"/>
            <w:vAlign w:val="center"/>
          </w:tcPr>
          <w:p>
            <w:pPr>
              <w:keepNext w:val="0"/>
              <w:keepLines w:val="0"/>
              <w:widowControl/>
              <w:suppressLineNumbers w:val="0"/>
              <w:spacing w:before="0" w:beforeAutospacing="0" w:after="0" w:afterAutospacing="0"/>
              <w:ind w:left="0" w:right="0"/>
              <w:jc w:val="center"/>
              <w:textAlignment w:val="center"/>
              <w:rPr>
                <w:rFonts w:ascii="宋体" w:hAnsi="宋体" w:cs="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申报等级</w:t>
            </w:r>
          </w:p>
        </w:tc>
        <w:tc>
          <w:tcPr>
            <w:tcW w:w="3833" w:type="dxa"/>
            <w:gridSpan w:val="2"/>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已取得本职业或相关职业及等级</w:t>
            </w:r>
          </w:p>
        </w:tc>
        <w:tc>
          <w:tcPr>
            <w:tcW w:w="162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证书编号</w:t>
            </w:r>
          </w:p>
        </w:tc>
        <w:tc>
          <w:tcPr>
            <w:tcW w:w="3833" w:type="dxa"/>
            <w:gridSpan w:val="2"/>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hint="eastAsia" w:ascii="宋体" w:hAnsi="宋体"/>
                <w:color w:val="auto"/>
                <w:sz w:val="21"/>
                <w:szCs w:val="21"/>
                <w:highlight w:val="none"/>
              </w:rPr>
            </w:pPr>
            <w:r>
              <w:rPr>
                <w:rFonts w:hint="eastAsia" w:ascii="宋体" w:hAnsi="宋体"/>
                <w:color w:val="auto"/>
                <w:sz w:val="21"/>
                <w:szCs w:val="21"/>
                <w:highlight w:val="none"/>
              </w:rPr>
              <w:t>参保（或就业、学习）所在市</w:t>
            </w:r>
          </w:p>
        </w:tc>
        <w:tc>
          <w:tcPr>
            <w:tcW w:w="1627"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1692" w:type="dxa"/>
            <w:noWrap w:val="0"/>
            <w:vAlign w:val="center"/>
          </w:tcPr>
          <w:p>
            <w:pPr>
              <w:keepNext w:val="0"/>
              <w:keepLines w:val="0"/>
              <w:suppressLineNumbers w:val="0"/>
              <w:spacing w:before="0" w:beforeAutospacing="0" w:after="0" w:afterAutospacing="0" w:line="320" w:lineRule="exact"/>
              <w:ind w:left="0" w:right="0"/>
              <w:jc w:val="center"/>
              <w:rPr>
                <w:rFonts w:hint="eastAsia" w:ascii="宋体" w:hAnsi="宋体" w:eastAsia="宋体"/>
                <w:color w:val="auto"/>
                <w:sz w:val="21"/>
                <w:szCs w:val="21"/>
                <w:highlight w:val="none"/>
                <w:lang w:eastAsia="zh-CN"/>
              </w:rPr>
            </w:pPr>
            <w:r>
              <w:rPr>
                <w:rFonts w:hint="eastAsia" w:ascii="宋体" w:hAnsi="宋体" w:eastAsia="宋体"/>
                <w:color w:val="auto"/>
                <w:sz w:val="21"/>
                <w:szCs w:val="21"/>
                <w:highlight w:val="none"/>
                <w:lang w:eastAsia="zh-CN"/>
              </w:rPr>
              <w:t>参加评价批次号</w:t>
            </w:r>
          </w:p>
        </w:tc>
        <w:tc>
          <w:tcPr>
            <w:tcW w:w="3833" w:type="dxa"/>
            <w:gridSpan w:val="2"/>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olor w:val="auto"/>
                <w:sz w:val="21"/>
                <w:szCs w:val="21"/>
                <w:highlight w:val="none"/>
                <w:lang w:eastAsia="zh-CN"/>
              </w:rPr>
              <w:t>参加评价地点</w:t>
            </w:r>
          </w:p>
        </w:tc>
        <w:tc>
          <w:tcPr>
            <w:tcW w:w="7152" w:type="dxa"/>
            <w:gridSpan w:val="4"/>
            <w:noWrap w:val="0"/>
            <w:vAlign w:val="center"/>
          </w:tcPr>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b/>
                <w:color w:val="auto"/>
                <w:sz w:val="21"/>
                <w:szCs w:val="21"/>
                <w:highlight w:val="none"/>
              </w:rPr>
            </w:pPr>
            <w:r>
              <w:rPr>
                <w:rFonts w:hint="eastAsia" w:ascii="宋体" w:hAnsi="宋体"/>
                <w:b/>
                <w:color w:val="auto"/>
                <w:sz w:val="21"/>
                <w:szCs w:val="21"/>
                <w:highlight w:val="none"/>
              </w:rPr>
              <w:t>个人</w:t>
            </w:r>
            <w:r>
              <w:rPr>
                <w:rFonts w:hint="eastAsia" w:ascii="宋体" w:hAnsi="宋体"/>
                <w:b/>
                <w:color w:val="auto"/>
                <w:sz w:val="21"/>
                <w:szCs w:val="21"/>
                <w:highlight w:val="none"/>
                <w:lang w:eastAsia="zh-CN"/>
              </w:rPr>
              <w:t>事项</w:t>
            </w:r>
            <w:r>
              <w:rPr>
                <w:rFonts w:hint="eastAsia" w:ascii="宋体" w:hAnsi="宋体"/>
                <w:b/>
                <w:color w:val="auto"/>
                <w:sz w:val="21"/>
                <w:szCs w:val="21"/>
                <w:highlight w:val="none"/>
              </w:rPr>
              <w:t>承诺</w:t>
            </w:r>
          </w:p>
        </w:tc>
        <w:tc>
          <w:tcPr>
            <w:tcW w:w="7152" w:type="dxa"/>
            <w:gridSpan w:val="4"/>
            <w:noWrap w:val="0"/>
            <w:vAlign w:val="center"/>
          </w:tcPr>
          <w:p>
            <w:pPr>
              <w:keepNext w:val="0"/>
              <w:keepLines w:val="0"/>
              <w:widowControl/>
              <w:suppressLineNumbers w:val="0"/>
              <w:spacing w:before="0" w:beforeAutospacing="0" w:after="0" w:afterAutospacing="0" w:line="360" w:lineRule="exact"/>
              <w:ind w:right="0"/>
              <w:rPr>
                <w:rFonts w:hint="eastAsia" w:ascii="宋体" w:hAnsi="宋体"/>
                <w:color w:val="auto"/>
                <w:sz w:val="21"/>
                <w:szCs w:val="21"/>
                <w:highlight w:val="none"/>
                <w:lang w:eastAsia="zh-CN"/>
              </w:rPr>
            </w:pPr>
            <w:r>
              <w:rPr>
                <w:rFonts w:hint="eastAsia" w:ascii="宋体" w:hAnsi="宋体"/>
                <w:color w:val="auto"/>
                <w:sz w:val="21"/>
                <w:szCs w:val="21"/>
                <w:highlight w:val="none"/>
                <w:u w:val="none"/>
                <w:lang w:eastAsia="zh-CN"/>
              </w:rPr>
              <w:t>本人系</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lang w:eastAsia="zh-CN"/>
              </w:rPr>
              <w:t>单位职工，</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lang w:eastAsia="zh-CN"/>
              </w:rPr>
              <w:t>参加本单位工作</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eastAsia="zh-CN"/>
              </w:rPr>
              <w:t>，</w:t>
            </w:r>
            <w:r>
              <w:rPr>
                <w:rFonts w:hint="eastAsia" w:ascii="宋体" w:hAnsi="宋体"/>
                <w:color w:val="auto"/>
                <w:sz w:val="21"/>
                <w:szCs w:val="21"/>
                <w:highlight w:val="none"/>
                <w:u w:val="none"/>
                <w:lang w:eastAsia="zh-CN"/>
              </w:rPr>
              <w:t>其中从事本职业（工种）工作</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eastAsia="zh-CN"/>
              </w:rPr>
              <w:t>。具体工作经历如下：</w:t>
            </w:r>
          </w:p>
          <w:p>
            <w:pPr>
              <w:pStyle w:val="36"/>
              <w:ind w:left="0" w:leftChars="0" w:firstLine="0" w:firstLineChars="0"/>
              <w:rPr>
                <w:rFonts w:hint="eastAsia" w:ascii="宋体" w:hAnsi="宋体"/>
                <w:color w:val="auto"/>
                <w:sz w:val="21"/>
                <w:szCs w:val="21"/>
                <w:highlight w:val="none"/>
                <w:u w:val="none"/>
                <w:lang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月至</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（单位）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（工种或岗位）工作；</w:t>
            </w:r>
          </w:p>
          <w:p>
            <w:pPr>
              <w:pStyle w:val="36"/>
              <w:ind w:left="0" w:leftChars="0" w:firstLine="0" w:firstLineChars="0"/>
              <w:rPr>
                <w:rFonts w:hint="eastAsia" w:ascii="宋体" w:hAnsi="宋体"/>
                <w:color w:val="auto"/>
                <w:sz w:val="21"/>
                <w:szCs w:val="21"/>
                <w:highlight w:val="none"/>
                <w:u w:val="none"/>
                <w:lang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月至</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（单位）</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（工种或岗位）工作；</w:t>
            </w:r>
          </w:p>
          <w:p>
            <w:pPr>
              <w:pStyle w:val="36"/>
              <w:ind w:left="0" w:leftChars="0" w:firstLine="0" w:firstLineChars="0"/>
              <w:rPr>
                <w:rFonts w:hint="eastAsia" w:ascii="宋体" w:hAnsi="宋体"/>
                <w:color w:val="auto"/>
                <w:sz w:val="21"/>
                <w:szCs w:val="21"/>
                <w:highlight w:val="none"/>
                <w:u w:val="none"/>
                <w:lang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月至</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月，在</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（单位）</w:t>
            </w:r>
            <w:r>
              <w:rPr>
                <w:rFonts w:hint="eastAsia" w:ascii="宋体" w:hAnsi="宋体"/>
                <w:color w:val="auto"/>
                <w:sz w:val="21"/>
                <w:szCs w:val="21"/>
                <w:highlight w:val="none"/>
                <w:u w:val="non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（工种或岗位）工作。</w:t>
            </w:r>
          </w:p>
          <w:p>
            <w:pPr>
              <w:pStyle w:val="36"/>
              <w:ind w:left="0" w:leftChars="0" w:firstLine="0" w:firstLineChars="0"/>
              <w:rPr>
                <w:rFonts w:hint="eastAsia" w:ascii="宋体" w:hAnsi="宋体"/>
                <w:color w:val="auto"/>
                <w:sz w:val="21"/>
                <w:szCs w:val="21"/>
                <w:highlight w:val="none"/>
                <w:u w:val="none"/>
                <w:lang w:eastAsia="zh-CN"/>
              </w:rPr>
            </w:pPr>
          </w:p>
          <w:p>
            <w:pPr>
              <w:pStyle w:val="36"/>
              <w:ind w:firstLine="0" w:firstLineChars="0"/>
              <w:rPr>
                <w:rFonts w:hint="eastAsia" w:eastAsiaTheme="minorEastAsia"/>
                <w:color w:val="auto"/>
                <w:highlight w:val="none"/>
                <w:lang w:val="en-US" w:eastAsia="zh-CN"/>
              </w:rPr>
            </w:pPr>
          </w:p>
          <w:p>
            <w:pPr>
              <w:keepNext w:val="0"/>
              <w:keepLines w:val="0"/>
              <w:suppressLineNumbers w:val="0"/>
              <w:spacing w:before="0" w:beforeAutospacing="0" w:after="0" w:afterAutospacing="0" w:line="320" w:lineRule="exact"/>
              <w:ind w:right="0" w:firstLine="3570" w:firstLineChars="1700"/>
              <w:rPr>
                <w:rFonts w:ascii="宋体" w:hAnsi="宋体"/>
                <w:color w:val="auto"/>
                <w:sz w:val="21"/>
                <w:szCs w:val="21"/>
                <w:highlight w:val="none"/>
              </w:rPr>
            </w:pPr>
            <w:r>
              <w:rPr>
                <w:rFonts w:hint="eastAsia" w:ascii="宋体" w:hAnsi="宋体"/>
                <w:color w:val="auto"/>
                <w:sz w:val="21"/>
                <w:szCs w:val="21"/>
                <w:highlight w:val="none"/>
              </w:rPr>
              <w:t>承诺人签字：</w:t>
            </w:r>
          </w:p>
          <w:p>
            <w:pPr>
              <w:keepNext w:val="0"/>
              <w:keepLines w:val="0"/>
              <w:suppressLineNumbers w:val="0"/>
              <w:spacing w:before="0" w:beforeAutospacing="0" w:after="0" w:afterAutospacing="0" w:line="320" w:lineRule="exact"/>
              <w:ind w:left="0" w:right="0" w:firstLine="4620" w:firstLineChars="2200"/>
              <w:rPr>
                <w:rFonts w:ascii="宋体" w:hAnsi="宋体"/>
                <w:color w:val="auto"/>
                <w:sz w:val="21"/>
                <w:szCs w:val="21"/>
                <w:highlight w:val="none"/>
              </w:rPr>
            </w:pP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年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701" w:type="dxa"/>
            <w:noWrap w:val="0"/>
            <w:vAlign w:val="center"/>
          </w:tcPr>
          <w:p>
            <w:pPr>
              <w:keepNext w:val="0"/>
              <w:keepLines w:val="0"/>
              <w:suppressLineNumbers w:val="0"/>
              <w:spacing w:before="0" w:beforeAutospacing="0" w:after="0" w:afterAutospacing="0" w:line="320" w:lineRule="exact"/>
              <w:ind w:left="0" w:right="0"/>
              <w:jc w:val="center"/>
              <w:rPr>
                <w:rFonts w:ascii="宋体" w:hAnsi="宋体"/>
                <w:b/>
                <w:color w:val="auto"/>
                <w:sz w:val="21"/>
                <w:szCs w:val="21"/>
                <w:highlight w:val="none"/>
              </w:rPr>
            </w:pPr>
            <w:r>
              <w:rPr>
                <w:rFonts w:hint="eastAsia" w:ascii="宋体" w:hAnsi="宋体"/>
                <w:b/>
                <w:color w:val="auto"/>
                <w:sz w:val="21"/>
                <w:szCs w:val="21"/>
                <w:highlight w:val="none"/>
              </w:rPr>
              <w:t>单位审核意见</w:t>
            </w:r>
          </w:p>
          <w:p>
            <w:pPr>
              <w:keepNext w:val="0"/>
              <w:keepLines w:val="0"/>
              <w:suppressLineNumbers w:val="0"/>
              <w:spacing w:before="0" w:beforeAutospacing="0" w:after="0" w:afterAutospacing="0" w:line="320" w:lineRule="exact"/>
              <w:ind w:left="0" w:right="0"/>
              <w:jc w:val="center"/>
              <w:rPr>
                <w:rFonts w:ascii="宋体" w:hAnsi="宋体"/>
                <w:color w:val="auto"/>
                <w:sz w:val="21"/>
                <w:szCs w:val="21"/>
                <w:highlight w:val="none"/>
              </w:rPr>
            </w:pPr>
          </w:p>
        </w:tc>
        <w:tc>
          <w:tcPr>
            <w:tcW w:w="7152" w:type="dxa"/>
            <w:gridSpan w:val="4"/>
            <w:noWrap w:val="0"/>
            <w:vAlign w:val="center"/>
          </w:tcPr>
          <w:p>
            <w:pPr>
              <w:keepNext w:val="0"/>
              <w:keepLines w:val="0"/>
              <w:suppressLineNumbers w:val="0"/>
              <w:spacing w:before="0" w:beforeAutospacing="0" w:after="0" w:afterAutospacing="0" w:line="320" w:lineRule="exact"/>
              <w:ind w:left="0" w:right="0" w:firstLine="420" w:firstLineChars="200"/>
              <w:rPr>
                <w:rFonts w:hint="eastAsia" w:ascii="宋体" w:hAnsi="宋体"/>
                <w:color w:val="auto"/>
                <w:sz w:val="21"/>
                <w:szCs w:val="21"/>
                <w:highlight w:val="none"/>
                <w:u w:val="single"/>
              </w:rPr>
            </w:pPr>
          </w:p>
          <w:p>
            <w:pPr>
              <w:keepNext w:val="0"/>
              <w:keepLines w:val="0"/>
              <w:suppressLineNumbers w:val="0"/>
              <w:spacing w:before="0" w:beforeAutospacing="0" w:after="0" w:afterAutospacing="0" w:line="320" w:lineRule="exact"/>
              <w:ind w:left="0" w:right="0"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同志</w:t>
            </w:r>
            <w:r>
              <w:rPr>
                <w:rFonts w:hint="eastAsia" w:ascii="宋体" w:hAnsi="宋体"/>
                <w:color w:val="auto"/>
                <w:sz w:val="21"/>
                <w:szCs w:val="21"/>
                <w:highlight w:val="none"/>
                <w:lang w:eastAsia="zh-CN"/>
              </w:rPr>
              <w:t>现为</w:t>
            </w:r>
            <w:r>
              <w:rPr>
                <w:rFonts w:hint="eastAsia" w:ascii="宋体" w:hAnsi="宋体"/>
                <w:color w:val="auto"/>
                <w:sz w:val="21"/>
                <w:szCs w:val="21"/>
                <w:highlight w:val="none"/>
              </w:rPr>
              <w:t>我单位</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（工种或岗位）</w:t>
            </w:r>
            <w:r>
              <w:rPr>
                <w:rFonts w:hint="eastAsia" w:ascii="宋体" w:hAnsi="宋体"/>
                <w:color w:val="auto"/>
                <w:sz w:val="21"/>
                <w:szCs w:val="21"/>
                <w:highlight w:val="none"/>
              </w:rPr>
              <w:t>员工，入职时间为</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，至今累计从事</w:t>
            </w:r>
            <w:r>
              <w:rPr>
                <w:rFonts w:hint="eastAsia" w:ascii="宋体" w:hAnsi="宋体"/>
                <w:color w:val="auto"/>
                <w:sz w:val="21"/>
                <w:szCs w:val="21"/>
                <w:highlight w:val="none"/>
                <w:u w:val="single"/>
              </w:rPr>
              <w:t xml:space="preserve">   </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相关工作已满</w:t>
            </w:r>
            <w:r>
              <w:rPr>
                <w:rFonts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lang w:eastAsia="zh-CN"/>
              </w:rPr>
              <w:t>。</w:t>
            </w:r>
          </w:p>
          <w:p>
            <w:pPr>
              <w:keepNext w:val="0"/>
              <w:keepLines w:val="0"/>
              <w:suppressLineNumbers w:val="0"/>
              <w:spacing w:before="0" w:beforeAutospacing="0" w:after="0" w:afterAutospacing="0" w:line="320" w:lineRule="exact"/>
              <w:ind w:left="0" w:right="0" w:firstLine="4410" w:firstLineChars="2100"/>
              <w:rPr>
                <w:rFonts w:hint="eastAsia" w:ascii="宋体" w:hAnsi="宋体"/>
                <w:color w:val="auto"/>
                <w:sz w:val="21"/>
                <w:szCs w:val="21"/>
                <w:highlight w:val="none"/>
              </w:rPr>
            </w:pPr>
          </w:p>
          <w:p>
            <w:pPr>
              <w:pStyle w:val="2"/>
              <w:rPr>
                <w:rFonts w:hint="eastAsia"/>
                <w:color w:val="auto"/>
              </w:rPr>
            </w:pPr>
          </w:p>
          <w:p>
            <w:pPr>
              <w:pStyle w:val="3"/>
              <w:rPr>
                <w:rFonts w:hint="eastAsia"/>
                <w:color w:val="auto"/>
              </w:rPr>
            </w:pPr>
          </w:p>
          <w:p>
            <w:pPr>
              <w:keepNext w:val="0"/>
              <w:keepLines w:val="0"/>
              <w:suppressLineNumbers w:val="0"/>
              <w:spacing w:before="0" w:beforeAutospacing="0" w:after="0" w:afterAutospacing="0" w:line="320" w:lineRule="exact"/>
              <w:ind w:right="0" w:firstLine="3780" w:firstLineChars="1800"/>
              <w:rPr>
                <w:rFonts w:ascii="宋体" w:hAnsi="宋体"/>
                <w:color w:val="auto"/>
                <w:sz w:val="21"/>
                <w:szCs w:val="21"/>
                <w:highlight w:val="none"/>
              </w:rPr>
            </w:pPr>
            <w:r>
              <w:rPr>
                <w:rFonts w:hint="eastAsia" w:ascii="宋体" w:hAnsi="宋体"/>
                <w:color w:val="auto"/>
                <w:sz w:val="21"/>
                <w:szCs w:val="21"/>
                <w:highlight w:val="none"/>
              </w:rPr>
              <w:t>工作单位 （盖 章）</w:t>
            </w:r>
          </w:p>
          <w:p>
            <w:pPr>
              <w:keepNext w:val="0"/>
              <w:keepLines w:val="0"/>
              <w:suppressLineNumbers w:val="0"/>
              <w:spacing w:before="0" w:beforeAutospacing="0" w:after="0" w:afterAutospacing="0" w:line="320" w:lineRule="exact"/>
              <w:ind w:left="0" w:right="0" w:firstLine="4410" w:firstLineChars="2100"/>
              <w:rPr>
                <w:rFonts w:ascii="宋体" w:hAnsi="宋体"/>
                <w:color w:val="auto"/>
                <w:sz w:val="21"/>
                <w:szCs w:val="21"/>
                <w:highlight w:val="none"/>
              </w:rPr>
            </w:pP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年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0" w:hRule="atLeast"/>
          <w:jc w:val="center"/>
        </w:trPr>
        <w:tc>
          <w:tcPr>
            <w:tcW w:w="8853" w:type="dxa"/>
            <w:gridSpan w:val="5"/>
            <w:noWrap w:val="0"/>
            <w:vAlign w:val="top"/>
          </w:tcPr>
          <w:p>
            <w:pPr>
              <w:keepNext w:val="0"/>
              <w:keepLines w:val="0"/>
              <w:suppressLineNumbers w:val="0"/>
              <w:spacing w:before="0" w:beforeAutospacing="0" w:after="0" w:afterAutospacing="0" w:line="320" w:lineRule="exact"/>
              <w:ind w:left="482" w:right="0" w:hanging="421" w:hangingChars="200"/>
              <w:rPr>
                <w:rFonts w:hint="eastAsia" w:ascii="黑体" w:hAnsi="宋体" w:eastAsia="黑体"/>
                <w:b/>
                <w:color w:val="auto"/>
                <w:sz w:val="21"/>
                <w:szCs w:val="21"/>
                <w:highlight w:val="none"/>
              </w:rPr>
            </w:pPr>
          </w:p>
          <w:p>
            <w:pPr>
              <w:keepNext w:val="0"/>
              <w:keepLines w:val="0"/>
              <w:suppressLineNumbers w:val="0"/>
              <w:spacing w:before="0" w:beforeAutospacing="0" w:after="0" w:afterAutospacing="0" w:line="320" w:lineRule="exact"/>
              <w:ind w:left="482" w:right="0" w:hanging="421" w:hangingChars="200"/>
              <w:rPr>
                <w:rFonts w:ascii="黑体" w:hAnsi="宋体" w:eastAsia="黑体"/>
                <w:b/>
                <w:color w:val="auto"/>
                <w:sz w:val="21"/>
                <w:szCs w:val="21"/>
                <w:highlight w:val="none"/>
              </w:rPr>
            </w:pPr>
            <w:r>
              <w:rPr>
                <w:rFonts w:hint="eastAsia" w:ascii="黑体" w:hAnsi="宋体" w:eastAsia="黑体"/>
                <w:b/>
                <w:color w:val="auto"/>
                <w:sz w:val="21"/>
                <w:szCs w:val="21"/>
                <w:highlight w:val="none"/>
              </w:rPr>
              <w:t>填表承诺：</w:t>
            </w:r>
          </w:p>
          <w:p>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1.此表由考生本人如实填写；</w:t>
            </w:r>
          </w:p>
          <w:p>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2.本表格内容正确无误，所填写的信息真实有效，一旦确认，不得更改申报信息；</w:t>
            </w:r>
          </w:p>
          <w:p>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3.不如实填写或提交虚假材料，将依法追究相关责任；</w:t>
            </w:r>
          </w:p>
          <w:p>
            <w:pPr>
              <w:keepNext w:val="0"/>
              <w:keepLines w:val="0"/>
              <w:suppressLineNumbers w:val="0"/>
              <w:spacing w:before="0" w:beforeAutospacing="0" w:after="0" w:afterAutospacing="0" w:line="320" w:lineRule="exact"/>
              <w:ind w:left="420" w:leftChars="200" w:right="0"/>
              <w:rPr>
                <w:rFonts w:ascii="黑体" w:hAnsi="宋体" w:eastAsia="黑体"/>
                <w:color w:val="auto"/>
                <w:sz w:val="21"/>
                <w:szCs w:val="21"/>
                <w:highlight w:val="none"/>
              </w:rPr>
            </w:pPr>
            <w:r>
              <w:rPr>
                <w:rFonts w:hint="eastAsia" w:ascii="黑体" w:hAnsi="宋体" w:eastAsia="黑体"/>
                <w:color w:val="auto"/>
                <w:sz w:val="21"/>
                <w:szCs w:val="21"/>
                <w:highlight w:val="none"/>
              </w:rPr>
              <w:t>4.严格遵守职业技能认定相关规定。</w:t>
            </w:r>
          </w:p>
          <w:p>
            <w:pPr>
              <w:keepNext w:val="0"/>
              <w:keepLines w:val="0"/>
              <w:suppressLineNumbers w:val="0"/>
              <w:spacing w:before="0" w:beforeAutospacing="0" w:after="0" w:afterAutospacing="0" w:line="320" w:lineRule="exact"/>
              <w:ind w:right="0" w:firstLine="2108" w:firstLineChars="1000"/>
              <w:rPr>
                <w:rFonts w:ascii="黑体" w:hAnsi="宋体" w:eastAsia="黑体"/>
                <w:b/>
                <w:color w:val="auto"/>
                <w:sz w:val="21"/>
                <w:szCs w:val="21"/>
                <w:highlight w:val="none"/>
              </w:rPr>
            </w:pPr>
            <w:r>
              <w:rPr>
                <w:rFonts w:hint="eastAsia" w:ascii="黑体" w:hAnsi="宋体" w:eastAsia="黑体"/>
                <w:b/>
                <w:color w:val="auto"/>
                <w:sz w:val="21"/>
                <w:szCs w:val="21"/>
                <w:highlight w:val="none"/>
              </w:rPr>
              <w:t>本人确认已阅读并明白上述条款，并受此等条款约束。</w:t>
            </w:r>
          </w:p>
          <w:p>
            <w:pPr>
              <w:keepNext w:val="0"/>
              <w:keepLines w:val="0"/>
              <w:suppressLineNumbers w:val="0"/>
              <w:spacing w:before="0" w:beforeAutospacing="0" w:after="0" w:afterAutospacing="0" w:line="320" w:lineRule="exact"/>
              <w:ind w:left="0" w:right="0" w:firstLine="1897" w:firstLineChars="900"/>
              <w:rPr>
                <w:rFonts w:hint="eastAsia" w:ascii="黑体" w:hAnsi="宋体" w:eastAsia="黑体"/>
                <w:b/>
                <w:color w:val="auto"/>
                <w:sz w:val="21"/>
                <w:szCs w:val="21"/>
                <w:highlight w:val="none"/>
              </w:rPr>
            </w:pPr>
          </w:p>
          <w:p>
            <w:pPr>
              <w:keepNext w:val="0"/>
              <w:keepLines w:val="0"/>
              <w:suppressLineNumbers w:val="0"/>
              <w:spacing w:before="0" w:beforeAutospacing="0" w:after="0" w:afterAutospacing="0" w:line="320" w:lineRule="exact"/>
              <w:ind w:left="0" w:right="0" w:firstLine="1897" w:firstLineChars="900"/>
              <w:rPr>
                <w:rFonts w:ascii="宋体" w:hAnsi="宋体"/>
                <w:color w:val="auto"/>
                <w:sz w:val="21"/>
                <w:szCs w:val="21"/>
                <w:highlight w:val="none"/>
                <w:u w:val="single"/>
              </w:rPr>
            </w:pPr>
            <w:r>
              <w:rPr>
                <w:rFonts w:hint="eastAsia" w:ascii="黑体" w:hAnsi="宋体" w:eastAsia="黑体"/>
                <w:b/>
                <w:color w:val="auto"/>
                <w:sz w:val="21"/>
                <w:szCs w:val="21"/>
                <w:highlight w:val="none"/>
              </w:rPr>
              <w:t>申请人签名：</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 xml:space="preserve">   日期：</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年</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月</w:t>
            </w:r>
            <w:r>
              <w:rPr>
                <w:rFonts w:hint="eastAsia" w:ascii="黑体" w:hAnsi="宋体" w:eastAsia="黑体"/>
                <w:b/>
                <w:color w:val="auto"/>
                <w:sz w:val="21"/>
                <w:szCs w:val="21"/>
                <w:highlight w:val="none"/>
                <w:u w:val="single"/>
              </w:rPr>
              <w:t xml:space="preserve">     </w:t>
            </w:r>
            <w:r>
              <w:rPr>
                <w:rFonts w:hint="eastAsia" w:ascii="黑体" w:hAnsi="宋体" w:eastAsia="黑体"/>
                <w:b/>
                <w:color w:val="auto"/>
                <w:sz w:val="21"/>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8853" w:type="dxa"/>
            <w:gridSpan w:val="5"/>
            <w:noWrap w:val="0"/>
            <w:vAlign w:val="top"/>
          </w:tcPr>
          <w:p>
            <w:pPr>
              <w:pStyle w:val="36"/>
              <w:ind w:firstLine="0" w:firstLineChars="0"/>
              <w:rPr>
                <w:rFonts w:hint="eastAsia"/>
                <w:b/>
                <w:bCs/>
                <w:color w:val="auto"/>
                <w:highlight w:val="none"/>
                <w:lang w:val="en-US" w:eastAsia="zh-CN"/>
              </w:rPr>
            </w:pPr>
            <w:r>
              <w:rPr>
                <w:rFonts w:hint="eastAsia"/>
                <w:b/>
                <w:bCs/>
                <w:color w:val="auto"/>
                <w:highlight w:val="none"/>
                <w:lang w:val="en-US" w:eastAsia="zh-CN"/>
              </w:rPr>
              <w:t>评价记录：</w:t>
            </w:r>
          </w:p>
          <w:p>
            <w:pPr>
              <w:pStyle w:val="36"/>
              <w:ind w:firstLine="0" w:firstLineChars="0"/>
              <w:rPr>
                <w:rFonts w:hint="eastAsia"/>
                <w:b/>
                <w:bCs/>
                <w:color w:val="auto"/>
                <w:highlight w:val="none"/>
                <w:lang w:val="en-US" w:eastAsia="zh-CN"/>
              </w:rPr>
            </w:pPr>
            <w:r>
              <w:rPr>
                <w:rFonts w:hint="eastAsia"/>
                <w:b/>
                <w:bCs/>
                <w:color w:val="auto"/>
                <w:highlight w:val="none"/>
                <w:lang w:val="en-US" w:eastAsia="zh-CN"/>
              </w:rPr>
              <w:t>一、评价结果：</w:t>
            </w:r>
          </w:p>
          <w:p>
            <w:pPr>
              <w:pStyle w:val="36"/>
              <w:ind w:firstLine="0" w:firstLineChars="0"/>
              <w:rPr>
                <w:rFonts w:hint="eastAsia" w:ascii="宋体" w:hAnsi="宋体"/>
                <w:color w:val="auto"/>
                <w:sz w:val="21"/>
                <w:szCs w:val="21"/>
                <w:highlight w:val="none"/>
                <w:u w:val="single"/>
                <w:lang w:eastAsia="zh-CN"/>
              </w:rPr>
            </w:pPr>
            <w:r>
              <w:rPr>
                <w:rFonts w:hint="eastAsia" w:eastAsia="宋体" w:cs="宋体"/>
                <w:b w:val="0"/>
                <w:bCs/>
                <w:color w:val="auto"/>
                <w:sz w:val="21"/>
                <w:szCs w:val="21"/>
                <w:highlight w:val="none"/>
                <w:lang w:val="en-US" w:eastAsia="zh-CN"/>
              </w:rPr>
              <w:t>理论科目成绩：</w:t>
            </w:r>
            <w:r>
              <w:rPr>
                <w:rFonts w:hint="eastAsia" w:ascii="宋体" w:hAnsi="宋体"/>
                <w:color w:val="auto"/>
                <w:sz w:val="21"/>
                <w:szCs w:val="21"/>
                <w:highlight w:val="none"/>
                <w:u w:val="single"/>
              </w:rPr>
              <w:t xml:space="preserve">         </w:t>
            </w:r>
            <w:r>
              <w:rPr>
                <w:rFonts w:hint="eastAsia" w:eastAsia="宋体" w:cs="宋体"/>
                <w:b w:val="0"/>
                <w:bCs/>
                <w:color w:val="auto"/>
                <w:sz w:val="21"/>
                <w:szCs w:val="21"/>
                <w:highlight w:val="none"/>
                <w:lang w:val="en-US" w:eastAsia="zh-CN"/>
              </w:rPr>
              <w:t>；技能科目成绩：</w:t>
            </w:r>
            <w:r>
              <w:rPr>
                <w:rFonts w:hint="eastAsia" w:ascii="宋体" w:hAnsi="宋体"/>
                <w:color w:val="auto"/>
                <w:sz w:val="21"/>
                <w:szCs w:val="21"/>
                <w:highlight w:val="none"/>
                <w:u w:val="single"/>
              </w:rPr>
              <w:t xml:space="preserve">         </w:t>
            </w:r>
            <w:r>
              <w:rPr>
                <w:rFonts w:hint="eastAsia" w:eastAsia="宋体" w:cs="宋体"/>
                <w:b w:val="0"/>
                <w:bCs/>
                <w:color w:val="auto"/>
                <w:sz w:val="21"/>
                <w:szCs w:val="21"/>
                <w:highlight w:val="none"/>
                <w:lang w:val="en-US" w:eastAsia="zh-CN"/>
              </w:rPr>
              <w:t>；综合评审成绩：</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p>
          <w:p>
            <w:pPr>
              <w:pStyle w:val="36"/>
              <w:ind w:firstLine="0" w:firstLineChars="0"/>
              <w:rPr>
                <w:rFonts w:hint="eastAsia" w:eastAsia="宋体" w:cs="宋体"/>
                <w:b/>
                <w:bCs w:val="0"/>
                <w:color w:val="auto"/>
                <w:sz w:val="21"/>
                <w:szCs w:val="21"/>
                <w:highlight w:val="none"/>
                <w:lang w:val="en-US" w:eastAsia="zh-CN"/>
              </w:rPr>
            </w:pPr>
            <w:r>
              <w:rPr>
                <w:rFonts w:hint="eastAsia" w:eastAsia="宋体" w:cs="宋体"/>
                <w:b/>
                <w:bCs w:val="0"/>
                <w:color w:val="auto"/>
                <w:sz w:val="21"/>
                <w:szCs w:val="21"/>
                <w:highlight w:val="none"/>
                <w:lang w:val="en-US" w:eastAsia="zh-CN"/>
              </w:rPr>
              <w:t>二、考评组意见：</w:t>
            </w:r>
          </w:p>
          <w:p>
            <w:pPr>
              <w:pStyle w:val="36"/>
              <w:ind w:firstLine="0" w:firstLineChars="0"/>
              <w:rPr>
                <w:rFonts w:hint="eastAsia" w:eastAsia="宋体" w:cs="宋体"/>
                <w:b/>
                <w:bCs w:val="0"/>
                <w:color w:val="auto"/>
                <w:sz w:val="21"/>
                <w:szCs w:val="21"/>
                <w:highlight w:val="none"/>
                <w:lang w:val="en-US" w:eastAsia="zh-CN"/>
              </w:rPr>
            </w:pPr>
          </w:p>
          <w:p>
            <w:pPr>
              <w:pStyle w:val="36"/>
              <w:ind w:firstLine="0" w:firstLineChars="0"/>
              <w:rPr>
                <w:rFonts w:hint="eastAsia" w:eastAsia="宋体" w:cs="宋体"/>
                <w:b/>
                <w:bCs w:val="0"/>
                <w:color w:val="auto"/>
                <w:sz w:val="21"/>
                <w:szCs w:val="21"/>
                <w:highlight w:val="none"/>
                <w:lang w:val="en-US" w:eastAsia="zh-CN"/>
              </w:rPr>
            </w:pPr>
          </w:p>
          <w:p>
            <w:pPr>
              <w:pStyle w:val="36"/>
              <w:ind w:firstLine="0" w:firstLineChars="0"/>
              <w:rPr>
                <w:rFonts w:hint="eastAsia" w:eastAsia="宋体" w:cs="宋体"/>
                <w:b/>
                <w:bCs w:val="0"/>
                <w:color w:val="auto"/>
                <w:sz w:val="21"/>
                <w:szCs w:val="21"/>
                <w:highlight w:val="none"/>
                <w:lang w:val="en-US" w:eastAsia="zh-CN"/>
              </w:rPr>
            </w:pPr>
          </w:p>
          <w:p>
            <w:pPr>
              <w:pStyle w:val="36"/>
              <w:ind w:firstLine="0" w:firstLineChars="0"/>
              <w:rPr>
                <w:rFonts w:hint="eastAsia" w:eastAsia="宋体" w:cs="宋体"/>
                <w:b/>
                <w:bCs w:val="0"/>
                <w:color w:val="auto"/>
                <w:sz w:val="21"/>
                <w:szCs w:val="21"/>
                <w:highlight w:val="none"/>
                <w:lang w:val="en-US" w:eastAsia="zh-CN"/>
              </w:rPr>
            </w:pPr>
          </w:p>
          <w:p>
            <w:pPr>
              <w:pStyle w:val="36"/>
              <w:ind w:firstLine="0" w:firstLineChars="0"/>
              <w:rPr>
                <w:rFonts w:hint="default" w:eastAsia="宋体" w:cs="宋体"/>
                <w:b/>
                <w:bCs w:val="0"/>
                <w:color w:val="auto"/>
                <w:sz w:val="21"/>
                <w:szCs w:val="21"/>
                <w:highlight w:val="none"/>
                <w:u w:val="single"/>
                <w:lang w:val="en-US" w:eastAsia="zh-CN"/>
              </w:rPr>
            </w:pPr>
            <w:r>
              <w:rPr>
                <w:rFonts w:hint="eastAsia" w:eastAsia="宋体" w:cs="宋体"/>
                <w:b/>
                <w:bCs w:val="0"/>
                <w:color w:val="auto"/>
                <w:sz w:val="21"/>
                <w:szCs w:val="21"/>
                <w:highlight w:val="none"/>
                <w:lang w:val="en-US" w:eastAsia="zh-CN"/>
              </w:rPr>
              <w:t>三、考评组成员：</w:t>
            </w:r>
            <w:r>
              <w:rPr>
                <w:rFonts w:hint="eastAsia" w:eastAsia="宋体" w:cs="宋体"/>
                <w:b/>
                <w:bCs w:val="0"/>
                <w:color w:val="auto"/>
                <w:sz w:val="21"/>
                <w:szCs w:val="21"/>
                <w:highlight w:val="none"/>
                <w:u w:val="none"/>
                <w:lang w:val="en-US" w:eastAsia="zh-CN"/>
              </w:rPr>
              <w:t xml:space="preserve">                             </w:t>
            </w:r>
          </w:p>
          <w:p>
            <w:pPr>
              <w:pStyle w:val="36"/>
              <w:ind w:firstLine="0" w:firstLineChars="0"/>
              <w:rPr>
                <w:rFonts w:hint="eastAsia" w:eastAsia="宋体" w:cs="宋体"/>
                <w:b/>
                <w:bCs w:val="0"/>
                <w:color w:val="auto"/>
                <w:sz w:val="21"/>
                <w:szCs w:val="21"/>
                <w:highlight w:val="none"/>
                <w:lang w:val="en-US" w:eastAsia="zh-CN"/>
              </w:rPr>
            </w:pPr>
            <w:r>
              <w:rPr>
                <w:rFonts w:hint="eastAsia" w:eastAsia="宋体" w:cs="宋体"/>
                <w:b/>
                <w:bCs w:val="0"/>
                <w:color w:val="auto"/>
                <w:sz w:val="21"/>
                <w:szCs w:val="21"/>
                <w:highlight w:val="none"/>
                <w:lang w:val="en-US" w:eastAsia="zh-CN"/>
              </w:rPr>
              <w:t>四、监考人员：</w:t>
            </w:r>
            <w:r>
              <w:rPr>
                <w:rFonts w:hint="eastAsia" w:eastAsia="宋体" w:cs="宋体"/>
                <w:b/>
                <w:bCs w:val="0"/>
                <w:color w:val="auto"/>
                <w:sz w:val="21"/>
                <w:szCs w:val="21"/>
                <w:highlight w:val="none"/>
                <w:u w:val="none"/>
                <w:lang w:val="en-US" w:eastAsia="zh-CN"/>
              </w:rPr>
              <w:t xml:space="preserve">                             </w:t>
            </w:r>
          </w:p>
          <w:p>
            <w:pPr>
              <w:pStyle w:val="36"/>
              <w:ind w:firstLine="0" w:firstLineChars="0"/>
              <w:rPr>
                <w:rFonts w:hint="eastAsia" w:eastAsia="宋体" w:cs="宋体"/>
                <w:b w:val="0"/>
                <w:bCs/>
                <w:color w:val="auto"/>
                <w:sz w:val="21"/>
                <w:szCs w:val="21"/>
                <w:highlight w:val="none"/>
                <w:u w:val="none"/>
                <w:lang w:val="en-US" w:eastAsia="zh-CN"/>
              </w:rPr>
            </w:pPr>
            <w:r>
              <w:rPr>
                <w:rFonts w:hint="eastAsia" w:eastAsia="宋体" w:cs="宋体"/>
                <w:b/>
                <w:bCs w:val="0"/>
                <w:color w:val="auto"/>
                <w:sz w:val="21"/>
                <w:szCs w:val="21"/>
                <w:highlight w:val="none"/>
                <w:lang w:val="en-US" w:eastAsia="zh-CN"/>
              </w:rPr>
              <w:t>五、质量督导人员：</w:t>
            </w:r>
            <w:r>
              <w:rPr>
                <w:rFonts w:hint="eastAsia" w:eastAsia="宋体" w:cs="宋体"/>
                <w:b w:val="0"/>
                <w:bCs/>
                <w:color w:val="auto"/>
                <w:sz w:val="21"/>
                <w:szCs w:val="21"/>
                <w:highlight w:val="none"/>
                <w:u w:val="none"/>
                <w:lang w:val="en-US" w:eastAsia="zh-CN"/>
              </w:rPr>
              <w:t xml:space="preserve">                             </w:t>
            </w:r>
          </w:p>
          <w:p>
            <w:pPr>
              <w:pStyle w:val="36"/>
              <w:ind w:firstLine="0" w:firstLineChars="0"/>
              <w:rPr>
                <w:rFonts w:hint="default" w:eastAsia="宋体" w:cs="宋体"/>
                <w:b w:val="0"/>
                <w:bCs/>
                <w:color w:val="auto"/>
                <w:sz w:val="21"/>
                <w:szCs w:val="21"/>
                <w:highlight w:val="none"/>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8853" w:type="dxa"/>
            <w:gridSpan w:val="5"/>
            <w:noWrap w:val="0"/>
            <w:vAlign w:val="top"/>
          </w:tcPr>
          <w:p>
            <w:pPr>
              <w:keepNext w:val="0"/>
              <w:keepLines w:val="0"/>
              <w:suppressLineNumbers w:val="0"/>
              <w:spacing w:before="0" w:beforeAutospacing="0" w:after="0" w:afterAutospacing="0" w:line="320" w:lineRule="exact"/>
              <w:ind w:left="0" w:right="0"/>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 xml:space="preserve">制表人签字： </w:t>
            </w:r>
            <w:r>
              <w:rPr>
                <w:rFonts w:hint="eastAsia" w:ascii="宋体" w:hAnsi="宋体" w:eastAsia="宋体" w:cs="宋体"/>
                <w:b w:val="0"/>
                <w:bCs/>
                <w:color w:val="auto"/>
                <w:sz w:val="21"/>
                <w:szCs w:val="21"/>
                <w:highlight w:val="none"/>
                <w:lang w:val="en-US" w:eastAsia="zh-CN"/>
              </w:rPr>
              <w:t xml:space="preserve">       </w:t>
            </w:r>
          </w:p>
          <w:p>
            <w:pPr>
              <w:keepNext w:val="0"/>
              <w:keepLines w:val="0"/>
              <w:suppressLineNumbers w:val="0"/>
              <w:spacing w:before="0" w:beforeAutospacing="0" w:after="0" w:afterAutospacing="0" w:line="320" w:lineRule="exact"/>
              <w:ind w:left="0" w:right="0"/>
              <w:rPr>
                <w:rFonts w:hint="eastAsia" w:ascii="宋体" w:hAnsi="宋体" w:eastAsia="宋体" w:cs="宋体"/>
                <w:b w:val="0"/>
                <w:bCs/>
                <w:color w:val="auto"/>
                <w:sz w:val="21"/>
                <w:szCs w:val="21"/>
                <w:highlight w:val="none"/>
                <w:lang w:val="en-US" w:eastAsia="zh-CN"/>
              </w:rPr>
            </w:pPr>
          </w:p>
          <w:p>
            <w:pPr>
              <w:keepNext w:val="0"/>
              <w:keepLines w:val="0"/>
              <w:suppressLineNumbers w:val="0"/>
              <w:spacing w:before="0" w:beforeAutospacing="0" w:after="0" w:afterAutospacing="0" w:line="320" w:lineRule="exact"/>
              <w:ind w:left="0" w:right="0"/>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7" w:hRule="exact"/>
          <w:jc w:val="center"/>
        </w:trPr>
        <w:tc>
          <w:tcPr>
            <w:tcW w:w="8853" w:type="dxa"/>
            <w:gridSpan w:val="5"/>
            <w:noWrap w:val="0"/>
            <w:vAlign w:val="center"/>
          </w:tcPr>
          <w:p>
            <w:pPr>
              <w:keepNext w:val="0"/>
              <w:keepLines w:val="0"/>
              <w:suppressLineNumbers w:val="0"/>
              <w:spacing w:before="0" w:beforeAutospacing="0" w:after="0" w:afterAutospacing="0" w:line="400" w:lineRule="exact"/>
              <w:ind w:left="0" w:right="0" w:firstLine="0" w:firstLineChars="0"/>
              <w:jc w:val="left"/>
              <w:rPr>
                <w:rFonts w:hint="eastAsia"/>
                <w:color w:val="auto"/>
                <w:highlight w:val="none"/>
              </w:rPr>
            </w:pPr>
            <w:r>
              <w:rPr>
                <w:rFonts w:hint="eastAsia"/>
                <w:b/>
                <w:bCs/>
                <w:color w:val="auto"/>
                <w:highlight w:val="none"/>
              </w:rPr>
              <w:t>认定机构</w:t>
            </w:r>
            <w:r>
              <w:rPr>
                <w:rFonts w:hint="eastAsia"/>
                <w:b/>
                <w:bCs/>
                <w:color w:val="auto"/>
                <w:highlight w:val="none"/>
                <w:lang w:eastAsia="zh-CN"/>
              </w:rPr>
              <w:t>审核</w:t>
            </w:r>
            <w:r>
              <w:rPr>
                <w:rFonts w:hint="eastAsia"/>
                <w:b/>
                <w:bCs/>
                <w:color w:val="auto"/>
                <w:highlight w:val="none"/>
              </w:rPr>
              <w:t xml:space="preserve">意见：    </w:t>
            </w:r>
            <w:r>
              <w:rPr>
                <w:rFonts w:hint="eastAsia"/>
                <w:color w:val="auto"/>
                <w:highlight w:val="none"/>
              </w:rPr>
              <w:t xml:space="preserve">             </w:t>
            </w:r>
          </w:p>
          <w:p>
            <w:pPr>
              <w:keepNext w:val="0"/>
              <w:keepLines w:val="0"/>
              <w:suppressLineNumbers w:val="0"/>
              <w:spacing w:before="0" w:beforeAutospacing="0" w:after="0" w:afterAutospacing="0" w:line="400" w:lineRule="exact"/>
              <w:ind w:left="0" w:right="0" w:firstLine="0" w:firstLineChars="0"/>
              <w:jc w:val="left"/>
              <w:rPr>
                <w:rFonts w:hint="eastAsia"/>
                <w:color w:val="auto"/>
                <w:highlight w:val="none"/>
              </w:rPr>
            </w:pPr>
          </w:p>
          <w:p>
            <w:pPr>
              <w:keepNext w:val="0"/>
              <w:keepLines w:val="0"/>
              <w:suppressLineNumbers w:val="0"/>
              <w:spacing w:before="0" w:beforeAutospacing="0" w:after="0" w:afterAutospacing="0" w:line="400" w:lineRule="exact"/>
              <w:ind w:left="0" w:right="0" w:firstLine="0" w:firstLineChars="0"/>
              <w:jc w:val="left"/>
              <w:rPr>
                <w:rFonts w:hint="eastAsia"/>
                <w:color w:val="auto"/>
                <w:highlight w:val="none"/>
              </w:rPr>
            </w:pPr>
            <w:r>
              <w:rPr>
                <w:rFonts w:hint="eastAsia"/>
                <w:color w:val="auto"/>
                <w:highlight w:val="none"/>
              </w:rPr>
              <w:t xml:space="preserve">                                    </w:t>
            </w:r>
          </w:p>
          <w:p>
            <w:pPr>
              <w:keepNext w:val="0"/>
              <w:keepLines w:val="0"/>
              <w:suppressLineNumbers w:val="0"/>
              <w:spacing w:before="0" w:beforeAutospacing="0" w:after="0" w:afterAutospacing="0" w:line="400" w:lineRule="exact"/>
              <w:ind w:left="0" w:right="0" w:firstLine="6090" w:firstLineChars="2900"/>
              <w:jc w:val="left"/>
              <w:rPr>
                <w:rFonts w:hint="eastAsia"/>
                <w:color w:val="auto"/>
                <w:highlight w:val="none"/>
              </w:rPr>
            </w:pPr>
          </w:p>
          <w:p>
            <w:pPr>
              <w:keepNext w:val="0"/>
              <w:keepLines w:val="0"/>
              <w:spacing w:line="400" w:lineRule="exact"/>
              <w:ind w:firstLine="6090" w:firstLineChars="2900"/>
              <w:rPr>
                <w:rFonts w:hint="eastAsia"/>
                <w:color w:val="auto"/>
                <w:highlight w:val="none"/>
              </w:rPr>
            </w:pPr>
            <w:r>
              <w:rPr>
                <w:rFonts w:hint="eastAsia"/>
                <w:color w:val="auto"/>
                <w:highlight w:val="none"/>
              </w:rPr>
              <w:t>审核人：</w:t>
            </w:r>
          </w:p>
          <w:p>
            <w:pPr>
              <w:pStyle w:val="36"/>
              <w:ind w:firstLine="6090" w:firstLineChars="2900"/>
              <w:rPr>
                <w:rFonts w:hint="eastAsia" w:eastAsiaTheme="minorEastAsia"/>
                <w:color w:val="auto"/>
                <w:highlight w:val="none"/>
                <w:lang w:eastAsia="zh-CN"/>
              </w:rPr>
            </w:pPr>
            <w:r>
              <w:rPr>
                <w:rFonts w:hint="eastAsia"/>
                <w:color w:val="auto"/>
                <w:highlight w:val="none"/>
                <w:lang w:eastAsia="zh-CN"/>
              </w:rPr>
              <w:t>日期：</w:t>
            </w:r>
          </w:p>
        </w:tc>
      </w:tr>
    </w:tbl>
    <w:p>
      <w:pPr>
        <w:rPr>
          <w:color w:val="auto"/>
          <w:szCs w:val="18"/>
          <w:highlight w:val="none"/>
        </w:rPr>
      </w:pPr>
      <w:r>
        <w:rPr>
          <w:rFonts w:hint="eastAsia"/>
          <w:color w:val="auto"/>
          <w:szCs w:val="18"/>
          <w:highlight w:val="none"/>
        </w:rPr>
        <w:t>备注：</w:t>
      </w:r>
      <w:r>
        <w:rPr>
          <w:color w:val="auto"/>
          <w:szCs w:val="18"/>
          <w:highlight w:val="none"/>
        </w:rPr>
        <w:t>请用钢笔填写或电脑打印，要求内容真实、简明扼要，字迹清晰端正。</w:t>
      </w:r>
    </w:p>
    <w:p>
      <w:pPr>
        <w:ind w:firstLine="540" w:firstLineChars="300"/>
        <w:rPr>
          <w:color w:val="auto"/>
          <w:sz w:val="18"/>
          <w:szCs w:val="18"/>
          <w:highlight w:val="non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8909" w:type="dxa"/>
            <w:noWrap w:val="0"/>
            <w:vAlign w:val="top"/>
          </w:tcPr>
          <w:p>
            <w:pPr>
              <w:keepNext w:val="0"/>
              <w:keepLines w:val="0"/>
              <w:suppressLineNumbers w:val="0"/>
              <w:spacing w:before="0" w:beforeAutospacing="0" w:after="0" w:afterAutospacing="0" w:line="320" w:lineRule="exact"/>
              <w:ind w:left="0" w:right="0"/>
              <w:jc w:val="center"/>
              <w:rPr>
                <w:rFonts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pStyle w:val="2"/>
              <w:rPr>
                <w:rFonts w:hint="eastAsia"/>
                <w:color w:val="auto"/>
              </w:rPr>
            </w:pPr>
          </w:p>
          <w:p>
            <w:pPr>
              <w:pStyle w:val="2"/>
              <w:rPr>
                <w:rFonts w:hint="eastAsia"/>
                <w:color w:val="auto"/>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ascii="Calibri" w:hAnsi="Calibri" w:eastAsia="宋体" w:cs="Times New Roman"/>
                <w:color w:val="auto"/>
                <w:kern w:val="0"/>
                <w:sz w:val="20"/>
                <w:szCs w:val="24"/>
                <w:highlight w:val="none"/>
              </w:rPr>
            </w:pPr>
            <w:r>
              <w:rPr>
                <w:rFonts w:hint="eastAsia" w:ascii="Calibri" w:hAnsi="Calibri" w:eastAsia="宋体" w:cs="Times New Roman"/>
                <w:color w:val="auto"/>
                <w:kern w:val="0"/>
                <w:sz w:val="20"/>
                <w:szCs w:val="24"/>
                <w:highlight w:val="none"/>
              </w:rPr>
              <w:t>身份证复印件粘贴处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8909" w:type="dxa"/>
            <w:noWrap w:val="0"/>
            <w:vAlign w:val="top"/>
          </w:tcPr>
          <w:p>
            <w:pPr>
              <w:keepNext w:val="0"/>
              <w:keepLines w:val="0"/>
              <w:suppressLineNumbers w:val="0"/>
              <w:spacing w:before="0" w:beforeAutospacing="0" w:after="0" w:afterAutospacing="0" w:line="320" w:lineRule="exact"/>
              <w:ind w:left="0" w:right="0"/>
              <w:rPr>
                <w:rFonts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rPr>
                <w:rFonts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pStyle w:val="2"/>
              <w:rPr>
                <w:rFonts w:hint="eastAsia"/>
                <w:color w:val="auto"/>
              </w:rPr>
            </w:pPr>
          </w:p>
          <w:p>
            <w:pPr>
              <w:pStyle w:val="2"/>
              <w:rPr>
                <w:rFonts w:hint="eastAsia"/>
                <w:color w:val="auto"/>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ascii="Calibri" w:hAnsi="Calibri" w:eastAsia="宋体" w:cs="Times New Roman"/>
                <w:color w:val="auto"/>
                <w:kern w:val="0"/>
                <w:sz w:val="20"/>
                <w:szCs w:val="24"/>
                <w:highlight w:val="none"/>
              </w:rPr>
            </w:pPr>
            <w:r>
              <w:rPr>
                <w:rFonts w:hint="eastAsia" w:ascii="Calibri" w:hAnsi="Calibri" w:eastAsia="宋体" w:cs="Times New Roman"/>
                <w:color w:val="auto"/>
                <w:kern w:val="0"/>
                <w:sz w:val="20"/>
                <w:szCs w:val="24"/>
                <w:highlight w:val="none"/>
              </w:rPr>
              <w:t>学历证书复印件粘贴处</w:t>
            </w:r>
          </w:p>
          <w:p>
            <w:pPr>
              <w:keepNext w:val="0"/>
              <w:keepLines w:val="0"/>
              <w:suppressLineNumbers w:val="0"/>
              <w:spacing w:before="0" w:beforeAutospacing="0" w:after="0" w:afterAutospacing="0" w:line="320" w:lineRule="exact"/>
              <w:ind w:left="0" w:right="0"/>
              <w:rPr>
                <w:rFonts w:ascii="Calibri" w:hAnsi="Calibri" w:eastAsia="宋体" w:cs="Times New Roman"/>
                <w:color w:val="auto"/>
                <w:kern w:val="0"/>
                <w:sz w:val="20"/>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5" w:hRule="atLeast"/>
          <w:jc w:val="center"/>
        </w:trPr>
        <w:tc>
          <w:tcPr>
            <w:tcW w:w="8909" w:type="dxa"/>
            <w:noWrap w:val="0"/>
            <w:vAlign w:val="top"/>
          </w:tcPr>
          <w:p>
            <w:pPr>
              <w:keepNext w:val="0"/>
              <w:keepLines w:val="0"/>
              <w:suppressLineNumbers w:val="0"/>
              <w:spacing w:before="0" w:beforeAutospacing="0" w:after="0" w:afterAutospacing="0" w:line="320" w:lineRule="exact"/>
              <w:ind w:left="0" w:right="0"/>
              <w:jc w:val="center"/>
              <w:rPr>
                <w:rFonts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pStyle w:val="2"/>
              <w:rPr>
                <w:rFonts w:hint="eastAsia"/>
                <w:color w:val="auto"/>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pStyle w:val="2"/>
              <w:rPr>
                <w:rFonts w:hint="eastAsia" w:ascii="Calibri" w:hAnsi="Calibri" w:eastAsia="宋体" w:cs="Times New Roman"/>
                <w:color w:val="auto"/>
                <w:kern w:val="0"/>
                <w:sz w:val="20"/>
                <w:szCs w:val="24"/>
                <w:highlight w:val="none"/>
              </w:rPr>
            </w:pPr>
          </w:p>
          <w:p>
            <w:pPr>
              <w:pStyle w:val="3"/>
              <w:rPr>
                <w:rFonts w:hint="eastAsia"/>
                <w:color w:val="auto"/>
              </w:rPr>
            </w:pPr>
          </w:p>
          <w:p>
            <w:pPr>
              <w:pStyle w:val="3"/>
              <w:rPr>
                <w:rFonts w:hint="eastAsia"/>
                <w:color w:val="auto"/>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hint="eastAsia" w:ascii="Calibri" w:hAnsi="Calibri" w:eastAsia="宋体" w:cs="Times New Roman"/>
                <w:color w:val="auto"/>
                <w:kern w:val="0"/>
                <w:sz w:val="20"/>
                <w:szCs w:val="24"/>
                <w:highlight w:val="none"/>
              </w:rPr>
            </w:pPr>
          </w:p>
          <w:p>
            <w:pPr>
              <w:keepNext w:val="0"/>
              <w:keepLines w:val="0"/>
              <w:suppressLineNumbers w:val="0"/>
              <w:spacing w:before="0" w:beforeAutospacing="0" w:after="0" w:afterAutospacing="0" w:line="320" w:lineRule="exact"/>
              <w:ind w:left="0" w:right="0"/>
              <w:jc w:val="center"/>
              <w:rPr>
                <w:rFonts w:ascii="Calibri" w:hAnsi="Calibri" w:eastAsia="宋体" w:cs="Times New Roman"/>
                <w:color w:val="auto"/>
                <w:kern w:val="0"/>
                <w:sz w:val="20"/>
                <w:szCs w:val="24"/>
                <w:highlight w:val="none"/>
              </w:rPr>
            </w:pPr>
            <w:r>
              <w:rPr>
                <w:rFonts w:hint="eastAsia" w:ascii="Calibri" w:hAnsi="Calibri" w:eastAsia="宋体" w:cs="Times New Roman"/>
                <w:color w:val="auto"/>
                <w:kern w:val="0"/>
                <w:sz w:val="20"/>
                <w:szCs w:val="24"/>
                <w:highlight w:val="none"/>
              </w:rPr>
              <w:t>职业资格证书或职业技能等级证书复印件粘贴处</w:t>
            </w:r>
          </w:p>
        </w:tc>
      </w:tr>
    </w:tbl>
    <w:p>
      <w:pPr>
        <w:rPr>
          <w:color w:val="auto"/>
          <w:highlight w:val="none"/>
        </w:rPr>
      </w:pPr>
    </w:p>
    <w:p>
      <w:pPr>
        <w:rPr>
          <w:color w:val="auto"/>
          <w:highlight w:val="none"/>
        </w:rPr>
        <w:sectPr>
          <w:footerReference r:id="rId6" w:type="default"/>
          <w:pgSz w:w="11906" w:h="16838"/>
          <w:pgMar w:top="1701" w:right="1474" w:bottom="1701" w:left="1474" w:header="851" w:footer="992" w:gutter="0"/>
          <w:pgNumType w:fmt="decimal" w:start="1"/>
          <w:cols w:space="425" w:num="1"/>
          <w:rtlGutter w:val="0"/>
          <w:docGrid w:type="lines" w:linePitch="312" w:charSpace="0"/>
        </w:sectPr>
      </w:pPr>
    </w:p>
    <w:p>
      <w:pPr>
        <w:pStyle w:val="5"/>
        <w:numPr>
          <w:ilvl w:val="0"/>
          <w:numId w:val="0"/>
        </w:numPr>
        <w:jc w:val="center"/>
        <w:rPr>
          <w:rFonts w:hint="eastAsia"/>
          <w:b w:val="0"/>
          <w:bCs/>
          <w:color w:val="auto"/>
          <w:highlight w:val="none"/>
          <w:lang w:val="en-US" w:eastAsia="zh-CN"/>
        </w:rPr>
      </w:pPr>
      <w:r>
        <w:rPr>
          <w:rFonts w:hint="eastAsia"/>
          <w:b w:val="0"/>
          <w:bCs/>
          <w:color w:val="auto"/>
          <w:highlight w:val="none"/>
          <w:u w:val="none"/>
          <w:lang w:val="en-US" w:eastAsia="zh-CN"/>
        </w:rPr>
        <w:t>4.</w:t>
      </w:r>
      <w:r>
        <w:rPr>
          <w:rFonts w:hint="eastAsia"/>
          <w:b w:val="0"/>
          <w:bCs/>
          <w:color w:val="auto"/>
          <w:highlight w:val="none"/>
          <w:u w:val="single"/>
          <w:lang w:val="en-US" w:eastAsia="zh-CN"/>
        </w:rPr>
        <w:t xml:space="preserve">     </w:t>
      </w:r>
      <w:bookmarkStart w:id="317" w:name="_Toc1633896648_WPSOffice_Level1"/>
      <w:r>
        <w:rPr>
          <w:rFonts w:hint="eastAsia"/>
          <w:b w:val="0"/>
          <w:bCs/>
          <w:color w:val="auto"/>
          <w:highlight w:val="none"/>
          <w:lang w:val="en-US" w:eastAsia="zh-CN"/>
        </w:rPr>
        <w:t>年第</w:t>
      </w:r>
      <w:r>
        <w:rPr>
          <w:rFonts w:hint="eastAsia"/>
          <w:b w:val="0"/>
          <w:bCs/>
          <w:color w:val="auto"/>
          <w:highlight w:val="none"/>
          <w:u w:val="single"/>
          <w:lang w:val="en-US" w:eastAsia="zh-CN"/>
        </w:rPr>
        <w:t xml:space="preserve">      </w:t>
      </w:r>
      <w:r>
        <w:rPr>
          <w:rFonts w:hint="eastAsia"/>
          <w:b w:val="0"/>
          <w:bCs/>
          <w:color w:val="auto"/>
          <w:highlight w:val="none"/>
          <w:lang w:val="en-US" w:eastAsia="zh-CN"/>
        </w:rPr>
        <w:t>批次职业技能等级认定报名资格审核汇总表</w:t>
      </w:r>
      <w:bookmarkEnd w:id="317"/>
      <w:r>
        <w:rPr>
          <w:rFonts w:hint="eastAsia"/>
          <w:b w:val="0"/>
          <w:bCs/>
          <w:color w:val="auto"/>
          <w:highlight w:val="none"/>
          <w:lang w:val="en-US" w:eastAsia="zh-CN"/>
        </w:rPr>
        <w:t>（样）</w:t>
      </w:r>
    </w:p>
    <w:tbl>
      <w:tblPr>
        <w:tblStyle w:val="20"/>
        <w:tblW w:w="14859" w:type="dxa"/>
        <w:jc w:val="center"/>
        <w:tblLayout w:type="fixed"/>
        <w:tblCellMar>
          <w:top w:w="0" w:type="dxa"/>
          <w:left w:w="0" w:type="dxa"/>
          <w:bottom w:w="0" w:type="dxa"/>
          <w:right w:w="0" w:type="dxa"/>
        </w:tblCellMar>
      </w:tblPr>
      <w:tblGrid>
        <w:gridCol w:w="450"/>
        <w:gridCol w:w="2110"/>
        <w:gridCol w:w="767"/>
        <w:gridCol w:w="500"/>
        <w:gridCol w:w="1878"/>
        <w:gridCol w:w="550"/>
        <w:gridCol w:w="1209"/>
        <w:gridCol w:w="1100"/>
        <w:gridCol w:w="516"/>
        <w:gridCol w:w="1367"/>
        <w:gridCol w:w="1662"/>
        <w:gridCol w:w="1180"/>
        <w:gridCol w:w="785"/>
        <w:gridCol w:w="785"/>
      </w:tblGrid>
      <w:tr>
        <w:tblPrEx>
          <w:tblCellMar>
            <w:top w:w="0" w:type="dxa"/>
            <w:left w:w="0" w:type="dxa"/>
            <w:bottom w:w="0" w:type="dxa"/>
            <w:right w:w="0" w:type="dxa"/>
          </w:tblCellMar>
        </w:tblPrEx>
        <w:trPr>
          <w:trHeight w:val="730"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序号</w:t>
            </w: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身份证号码</w:t>
            </w: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姓名</w:t>
            </w:r>
          </w:p>
        </w:tc>
        <w:tc>
          <w:tcPr>
            <w:tcW w:w="5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性别</w:t>
            </w:r>
          </w:p>
        </w:tc>
        <w:tc>
          <w:tcPr>
            <w:tcW w:w="187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报名职业</w:t>
            </w:r>
            <w:r>
              <w:rPr>
                <w:rFonts w:hint="eastAsia" w:ascii="宋体" w:hAnsi="宋体" w:eastAsia="宋体" w:cs="宋体"/>
                <w:b w:val="0"/>
                <w:bCs/>
                <w:i w:val="0"/>
                <w:color w:val="auto"/>
                <w:kern w:val="0"/>
                <w:sz w:val="21"/>
                <w:szCs w:val="21"/>
                <w:highlight w:val="none"/>
                <w:u w:val="none"/>
                <w:lang w:val="en-US" w:eastAsia="zh-CN" w:bidi="ar"/>
              </w:rPr>
              <w:br w:type="textWrapping"/>
            </w:r>
            <w:r>
              <w:rPr>
                <w:rFonts w:hint="eastAsia" w:ascii="宋体" w:hAnsi="宋体" w:eastAsia="宋体" w:cs="宋体"/>
                <w:b w:val="0"/>
                <w:bCs/>
                <w:i w:val="0"/>
                <w:color w:val="auto"/>
                <w:kern w:val="0"/>
                <w:sz w:val="21"/>
                <w:szCs w:val="21"/>
                <w:highlight w:val="none"/>
                <w:u w:val="none"/>
                <w:lang w:val="en-US" w:eastAsia="zh-CN" w:bidi="ar"/>
              </w:rPr>
              <w:t>（工种）</w:t>
            </w:r>
          </w:p>
        </w:tc>
        <w:tc>
          <w:tcPr>
            <w:tcW w:w="5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报名</w:t>
            </w:r>
            <w:r>
              <w:rPr>
                <w:rFonts w:hint="eastAsia" w:ascii="宋体" w:hAnsi="宋体" w:eastAsia="宋体" w:cs="宋体"/>
                <w:b w:val="0"/>
                <w:bCs/>
                <w:i w:val="0"/>
                <w:color w:val="auto"/>
                <w:kern w:val="0"/>
                <w:sz w:val="21"/>
                <w:szCs w:val="21"/>
                <w:highlight w:val="none"/>
                <w:u w:val="none"/>
                <w:lang w:val="en-US" w:eastAsia="zh-CN" w:bidi="ar"/>
              </w:rPr>
              <w:br w:type="textWrapping"/>
            </w:r>
            <w:r>
              <w:rPr>
                <w:rFonts w:hint="eastAsia" w:ascii="宋体" w:hAnsi="宋体" w:eastAsia="宋体" w:cs="宋体"/>
                <w:b w:val="0"/>
                <w:bCs/>
                <w:i w:val="0"/>
                <w:color w:val="auto"/>
                <w:kern w:val="0"/>
                <w:sz w:val="21"/>
                <w:szCs w:val="21"/>
                <w:highlight w:val="none"/>
                <w:u w:val="none"/>
                <w:lang w:val="en-US" w:eastAsia="zh-CN" w:bidi="ar"/>
              </w:rPr>
              <w:t>等级</w:t>
            </w:r>
          </w:p>
        </w:tc>
        <w:tc>
          <w:tcPr>
            <w:tcW w:w="12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工作</w:t>
            </w:r>
            <w:r>
              <w:rPr>
                <w:rFonts w:hint="eastAsia" w:ascii="宋体" w:hAnsi="宋体" w:eastAsia="宋体" w:cs="宋体"/>
                <w:b w:val="0"/>
                <w:bCs/>
                <w:i w:val="0"/>
                <w:color w:val="auto"/>
                <w:kern w:val="0"/>
                <w:sz w:val="21"/>
                <w:szCs w:val="21"/>
                <w:highlight w:val="none"/>
                <w:u w:val="none"/>
                <w:lang w:val="en-US" w:eastAsia="zh-CN" w:bidi="ar"/>
              </w:rPr>
              <w:br w:type="textWrapping"/>
            </w:r>
            <w:r>
              <w:rPr>
                <w:rFonts w:hint="eastAsia" w:ascii="宋体" w:hAnsi="宋体" w:eastAsia="宋体" w:cs="宋体"/>
                <w:b w:val="0"/>
                <w:bCs/>
                <w:i w:val="0"/>
                <w:color w:val="auto"/>
                <w:kern w:val="0"/>
                <w:sz w:val="21"/>
                <w:szCs w:val="21"/>
                <w:highlight w:val="none"/>
                <w:u w:val="none"/>
                <w:lang w:val="en-US" w:eastAsia="zh-CN" w:bidi="ar"/>
              </w:rPr>
              <w:t>岗位</w:t>
            </w:r>
          </w:p>
        </w:tc>
        <w:tc>
          <w:tcPr>
            <w:tcW w:w="11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上一技能等级累计工龄</w:t>
            </w:r>
          </w:p>
        </w:tc>
        <w:tc>
          <w:tcPr>
            <w:tcW w:w="51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文化</w:t>
            </w:r>
            <w:r>
              <w:rPr>
                <w:rFonts w:hint="eastAsia" w:ascii="宋体" w:hAnsi="宋体" w:eastAsia="宋体" w:cs="宋体"/>
                <w:b w:val="0"/>
                <w:bCs/>
                <w:i w:val="0"/>
                <w:color w:val="auto"/>
                <w:kern w:val="0"/>
                <w:sz w:val="21"/>
                <w:szCs w:val="21"/>
                <w:highlight w:val="none"/>
                <w:u w:val="none"/>
                <w:lang w:val="en-US" w:eastAsia="zh-CN" w:bidi="ar"/>
              </w:rPr>
              <w:br w:type="textWrapping"/>
            </w:r>
            <w:r>
              <w:rPr>
                <w:rFonts w:hint="eastAsia" w:ascii="宋体" w:hAnsi="宋体" w:eastAsia="宋体" w:cs="宋体"/>
                <w:b w:val="0"/>
                <w:bCs/>
                <w:i w:val="0"/>
                <w:color w:val="auto"/>
                <w:kern w:val="0"/>
                <w:sz w:val="21"/>
                <w:szCs w:val="21"/>
                <w:highlight w:val="none"/>
                <w:u w:val="none"/>
                <w:lang w:val="en-US" w:eastAsia="zh-CN" w:bidi="ar"/>
              </w:rPr>
              <w:t>程度</w:t>
            </w: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上一技能等级证书及编号</w:t>
            </w:r>
          </w:p>
        </w:tc>
        <w:tc>
          <w:tcPr>
            <w:tcW w:w="16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eastAsia="宋体" w:cs="宋体"/>
                <w:b w:val="0"/>
                <w:bCs/>
                <w:i w:val="0"/>
                <w:color w:val="auto"/>
                <w:kern w:val="0"/>
                <w:sz w:val="21"/>
                <w:szCs w:val="21"/>
                <w:highlight w:val="none"/>
                <w:u w:val="none"/>
                <w:lang w:val="en-US" w:eastAsia="zh-CN" w:bidi="ar"/>
              </w:rPr>
              <w:t>相近职业（工种）等级证书及编号</w:t>
            </w:r>
          </w:p>
        </w:tc>
        <w:tc>
          <w:tcPr>
            <w:tcW w:w="11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r>
              <w:rPr>
                <w:rFonts w:hint="eastAsia" w:ascii="宋体" w:hAnsi="宋体" w:cs="宋体"/>
                <w:b w:val="0"/>
                <w:bCs/>
                <w:i w:val="0"/>
                <w:color w:val="auto"/>
                <w:kern w:val="0"/>
                <w:sz w:val="21"/>
                <w:szCs w:val="21"/>
                <w:highlight w:val="none"/>
                <w:u w:val="none"/>
                <w:lang w:val="en-US" w:eastAsia="zh-CN" w:bidi="ar"/>
              </w:rPr>
              <w:t>现工作（或学习）单位</w:t>
            </w:r>
          </w:p>
        </w:tc>
        <w:tc>
          <w:tcPr>
            <w:tcW w:w="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val="0"/>
                <w:bCs/>
                <w:i w:val="0"/>
                <w:color w:val="auto"/>
                <w:kern w:val="0"/>
                <w:sz w:val="21"/>
                <w:szCs w:val="21"/>
                <w:highlight w:val="none"/>
                <w:u w:val="none"/>
                <w:lang w:val="en-US" w:eastAsia="zh-CN" w:bidi="ar"/>
              </w:rPr>
            </w:pPr>
            <w:r>
              <w:rPr>
                <w:rFonts w:hint="eastAsia" w:ascii="宋体" w:hAnsi="宋体" w:cs="宋体"/>
                <w:b w:val="0"/>
                <w:bCs/>
                <w:i w:val="0"/>
                <w:color w:val="auto"/>
                <w:kern w:val="0"/>
                <w:sz w:val="21"/>
                <w:szCs w:val="21"/>
                <w:highlight w:val="none"/>
                <w:u w:val="none"/>
                <w:lang w:val="en-US" w:eastAsia="zh-CN" w:bidi="ar"/>
              </w:rPr>
              <w:t>手机</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kern w:val="0"/>
                <w:sz w:val="21"/>
                <w:szCs w:val="21"/>
                <w:highlight w:val="none"/>
                <w:u w:val="none"/>
                <w:lang w:val="en-US" w:eastAsia="zh-CN" w:bidi="ar"/>
              </w:rPr>
            </w:pPr>
            <w:r>
              <w:rPr>
                <w:rFonts w:hint="eastAsia" w:ascii="宋体" w:hAnsi="宋体" w:cs="宋体"/>
                <w:b w:val="0"/>
                <w:bCs/>
                <w:i w:val="0"/>
                <w:color w:val="auto"/>
                <w:kern w:val="0"/>
                <w:sz w:val="21"/>
                <w:szCs w:val="21"/>
                <w:highlight w:val="none"/>
                <w:u w:val="none"/>
                <w:lang w:val="en-US" w:eastAsia="zh-CN" w:bidi="ar"/>
              </w:rPr>
              <w:t>号码</w:t>
            </w:r>
          </w:p>
        </w:tc>
        <w:tc>
          <w:tcPr>
            <w:tcW w:w="7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val="0"/>
                <w:bCs/>
                <w:i w:val="0"/>
                <w:color w:val="auto"/>
                <w:kern w:val="0"/>
                <w:sz w:val="21"/>
                <w:szCs w:val="21"/>
                <w:highlight w:val="none"/>
                <w:u w:val="none"/>
                <w:lang w:val="en-US" w:eastAsia="zh-CN" w:bidi="ar"/>
              </w:rPr>
            </w:pPr>
            <w:r>
              <w:rPr>
                <w:rFonts w:hint="eastAsia" w:ascii="宋体" w:hAnsi="宋体" w:cs="宋体"/>
                <w:b w:val="0"/>
                <w:bCs/>
                <w:i w:val="0"/>
                <w:color w:val="auto"/>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376"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64"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51"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26"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r>
        <w:tblPrEx>
          <w:tblCellMar>
            <w:top w:w="0" w:type="dxa"/>
            <w:left w:w="0" w:type="dxa"/>
            <w:bottom w:w="0" w:type="dxa"/>
            <w:right w:w="0" w:type="dxa"/>
          </w:tblCellMar>
        </w:tblPrEx>
        <w:trPr>
          <w:trHeight w:val="376" w:hRule="atLeast"/>
          <w:jc w:val="center"/>
        </w:trPr>
        <w:tc>
          <w:tcPr>
            <w:tcW w:w="4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211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6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8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20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0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51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6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1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c>
          <w:tcPr>
            <w:tcW w:w="7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i w:val="0"/>
                <w:color w:val="auto"/>
                <w:sz w:val="21"/>
                <w:szCs w:val="21"/>
                <w:highlight w:val="none"/>
                <w:u w:val="none"/>
              </w:rPr>
            </w:pPr>
          </w:p>
        </w:tc>
      </w:tr>
    </w:tbl>
    <w:p>
      <w:pPr>
        <w:rPr>
          <w:rFonts w:hint="default" w:eastAsiaTheme="minorEastAsia"/>
          <w:color w:val="auto"/>
          <w:highlight w:val="none"/>
          <w:lang w:val="en-US" w:eastAsia="zh-CN"/>
        </w:rPr>
      </w:pPr>
      <w:r>
        <w:rPr>
          <w:rFonts w:hint="eastAsia"/>
          <w:color w:val="auto"/>
          <w:highlight w:val="none"/>
        </w:rPr>
        <w:t xml:space="preserve">审核人：                                 填表人：   </w:t>
      </w:r>
      <w:r>
        <w:rPr>
          <w:rFonts w:hint="eastAsia"/>
          <w:color w:val="auto"/>
          <w:highlight w:val="none"/>
          <w:lang w:val="en-US" w:eastAsia="zh-CN"/>
        </w:rPr>
        <w:t xml:space="preserve">                                   评价机构（章）：</w:t>
      </w:r>
    </w:p>
    <w:p>
      <w:pPr>
        <w:rPr>
          <w:rFonts w:hint="eastAsia"/>
          <w:color w:val="auto"/>
          <w:highlight w:val="none"/>
        </w:rPr>
      </w:pPr>
    </w:p>
    <w:p>
      <w:pPr>
        <w:rPr>
          <w:rFonts w:hint="eastAsia"/>
          <w:color w:val="auto"/>
          <w:highlight w:val="none"/>
        </w:rPr>
      </w:pPr>
    </w:p>
    <w:p>
      <w:pPr>
        <w:rPr>
          <w:rFonts w:hint="eastAsia"/>
          <w:color w:val="auto"/>
          <w:highlight w:val="none"/>
        </w:rPr>
        <w:sectPr>
          <w:pgSz w:w="16838" w:h="11906" w:orient="landscape"/>
          <w:pgMar w:top="1701" w:right="1474" w:bottom="1701" w:left="1474" w:header="851" w:footer="992" w:gutter="0"/>
          <w:pgNumType w:fmt="decimal"/>
          <w:cols w:space="0" w:num="1"/>
          <w:rtlGutter w:val="0"/>
          <w:docGrid w:type="lines" w:linePitch="319" w:charSpace="0"/>
        </w:sectPr>
      </w:pPr>
    </w:p>
    <w:p>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default" w:eastAsia="黑体"/>
          <w:b w:val="0"/>
          <w:bCs/>
          <w:color w:val="auto"/>
          <w:highlight w:val="none"/>
          <w:lang w:val="en-US" w:eastAsia="zh-CN"/>
        </w:rPr>
      </w:pPr>
      <w:bookmarkStart w:id="318" w:name="_Toc597284780_WPSOffice_Level1"/>
      <w:r>
        <w:rPr>
          <w:rFonts w:hint="eastAsia"/>
          <w:b w:val="0"/>
          <w:bCs/>
          <w:color w:val="auto"/>
          <w:highlight w:val="none"/>
          <w:lang w:val="en-US" w:eastAsia="zh-CN"/>
        </w:rPr>
        <w:t>5.</w:t>
      </w:r>
      <w:r>
        <w:rPr>
          <w:rFonts w:hint="eastAsia"/>
          <w:b w:val="0"/>
          <w:bCs/>
          <w:color w:val="auto"/>
          <w:highlight w:val="none"/>
          <w:u w:val="single"/>
          <w:lang w:val="en-US" w:eastAsia="zh-CN"/>
        </w:rPr>
        <w:t xml:space="preserve">     </w:t>
      </w:r>
      <w:r>
        <w:rPr>
          <w:rFonts w:hint="eastAsia"/>
          <w:b w:val="0"/>
          <w:bCs/>
          <w:color w:val="auto"/>
          <w:highlight w:val="none"/>
          <w:lang w:val="en-US" w:eastAsia="zh-CN"/>
        </w:rPr>
        <w:t>年第</w:t>
      </w:r>
      <w:r>
        <w:rPr>
          <w:rFonts w:hint="eastAsia"/>
          <w:b w:val="0"/>
          <w:bCs/>
          <w:color w:val="auto"/>
          <w:highlight w:val="none"/>
          <w:u w:val="single"/>
          <w:lang w:val="en-US" w:eastAsia="zh-CN"/>
        </w:rPr>
        <w:t xml:space="preserve">      </w:t>
      </w:r>
      <w:r>
        <w:rPr>
          <w:rFonts w:hint="eastAsia"/>
          <w:b w:val="0"/>
          <w:bCs/>
          <w:color w:val="auto"/>
          <w:highlight w:val="none"/>
          <w:lang w:val="en-US" w:eastAsia="zh-CN"/>
        </w:rPr>
        <w:t>批次职业技能</w:t>
      </w:r>
      <w:r>
        <w:rPr>
          <w:rFonts w:hint="eastAsia"/>
          <w:b w:val="0"/>
          <w:bCs/>
          <w:color w:val="auto"/>
          <w:highlight w:val="none"/>
        </w:rPr>
        <w:t>等级认定考务安排表</w:t>
      </w:r>
      <w:r>
        <w:rPr>
          <w:rFonts w:hint="eastAsia"/>
          <w:b w:val="0"/>
          <w:bCs/>
          <w:color w:val="auto"/>
          <w:highlight w:val="none"/>
          <w:lang w:val="en-US" w:eastAsia="zh-CN"/>
        </w:rPr>
        <w:t>(样)</w:t>
      </w:r>
      <w:bookmarkEnd w:id="318"/>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420" w:firstLineChars="200"/>
        <w:jc w:val="both"/>
        <w:textAlignment w:val="auto"/>
        <w:rPr>
          <w:rFonts w:hint="eastAsia"/>
          <w:color w:val="auto"/>
          <w:spacing w:val="0"/>
          <w:w w:val="100"/>
          <w:position w:val="0"/>
          <w:sz w:val="21"/>
          <w:szCs w:val="21"/>
          <w:highlight w:val="none"/>
          <w:lang w:val="en-US" w:eastAsia="zh-CN" w:bidi="en-US"/>
        </w:rPr>
      </w:pPr>
    </w:p>
    <w:p>
      <w:pPr>
        <w:pStyle w:val="40"/>
        <w:keepNext w:val="0"/>
        <w:keepLines w:val="0"/>
        <w:pageBreakBefore w:val="0"/>
        <w:widowControl w:val="0"/>
        <w:shd w:val="clear" w:color="auto" w:fill="auto"/>
        <w:kinsoku/>
        <w:wordWrap/>
        <w:overflowPunct/>
        <w:topLinePunct w:val="0"/>
        <w:autoSpaceDE/>
        <w:autoSpaceDN/>
        <w:bidi w:val="0"/>
        <w:adjustRightInd/>
        <w:snapToGrid/>
        <w:spacing w:before="0" w:after="0" w:line="400" w:lineRule="exact"/>
        <w:ind w:left="0" w:leftChars="0" w:right="0" w:firstLine="420" w:firstLineChars="200"/>
        <w:jc w:val="both"/>
        <w:textAlignment w:val="auto"/>
        <w:rPr>
          <w:rFonts w:hint="default" w:eastAsia="宋体"/>
          <w:color w:val="auto"/>
          <w:spacing w:val="0"/>
          <w:w w:val="100"/>
          <w:position w:val="0"/>
          <w:sz w:val="24"/>
          <w:szCs w:val="24"/>
          <w:highlight w:val="none"/>
          <w:lang w:val="en-US" w:eastAsia="zh-CN" w:bidi="en-US"/>
        </w:rPr>
      </w:pPr>
      <w:r>
        <w:rPr>
          <w:rFonts w:hint="eastAsia"/>
          <w:color w:val="auto"/>
          <w:spacing w:val="0"/>
          <w:w w:val="100"/>
          <w:position w:val="0"/>
          <w:sz w:val="21"/>
          <w:szCs w:val="21"/>
          <w:highlight w:val="none"/>
          <w:lang w:val="en-US" w:eastAsia="zh-CN" w:bidi="en-US"/>
        </w:rPr>
        <w:t>评价机构（盖章）：                         机构负责人：                   考试日期：     年  月  日至     年  月  日</w:t>
      </w:r>
    </w:p>
    <w:tbl>
      <w:tblPr>
        <w:tblStyle w:val="20"/>
        <w:tblW w:w="139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879"/>
        <w:gridCol w:w="829"/>
        <w:gridCol w:w="814"/>
        <w:gridCol w:w="738"/>
        <w:gridCol w:w="554"/>
        <w:gridCol w:w="325"/>
        <w:gridCol w:w="879"/>
        <w:gridCol w:w="431"/>
        <w:gridCol w:w="450"/>
        <w:gridCol w:w="1598"/>
        <w:gridCol w:w="651"/>
        <w:gridCol w:w="697"/>
        <w:gridCol w:w="1104"/>
        <w:gridCol w:w="645"/>
        <w:gridCol w:w="930"/>
        <w:gridCol w:w="1365"/>
        <w:gridCol w:w="1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70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bookmarkStart w:id="319" w:name="bookmark348"/>
            <w:bookmarkEnd w:id="319"/>
            <w:r>
              <w:rPr>
                <w:rFonts w:hint="eastAsia" w:ascii="宋体" w:hAnsi="宋体" w:eastAsia="宋体" w:cs="宋体"/>
                <w:i w:val="0"/>
                <w:color w:val="auto"/>
                <w:kern w:val="0"/>
                <w:sz w:val="21"/>
                <w:szCs w:val="21"/>
                <w:highlight w:val="none"/>
                <w:u w:val="none"/>
                <w:lang w:val="en-US" w:eastAsia="zh-CN" w:bidi="ar"/>
              </w:rPr>
              <w:t>考务负责人</w:t>
            </w:r>
          </w:p>
        </w:tc>
        <w:tc>
          <w:tcPr>
            <w:tcW w:w="210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sz w:val="21"/>
                <w:szCs w:val="21"/>
                <w:highlight w:val="none"/>
                <w:u w:val="none"/>
                <w:lang w:eastAsia="zh-CN"/>
              </w:rPr>
              <w:t>命题人员</w:t>
            </w:r>
          </w:p>
        </w:tc>
        <w:tc>
          <w:tcPr>
            <w:tcW w:w="269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lang w:eastAsia="zh-CN"/>
              </w:rPr>
            </w:pPr>
            <w:r>
              <w:rPr>
                <w:rFonts w:hint="eastAsia" w:ascii="宋体" w:hAnsi="宋体" w:eastAsia="宋体" w:cs="宋体"/>
                <w:i w:val="0"/>
                <w:color w:val="auto"/>
                <w:kern w:val="0"/>
                <w:sz w:val="21"/>
                <w:szCs w:val="21"/>
                <w:highlight w:val="none"/>
                <w:u w:val="none"/>
                <w:lang w:val="en-US" w:eastAsia="zh-CN" w:bidi="ar"/>
              </w:rPr>
              <w:t>质量督导人员</w:t>
            </w:r>
          </w:p>
        </w:tc>
        <w:tc>
          <w:tcPr>
            <w:tcW w:w="403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70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lang w:eastAsia="zh-CN"/>
              </w:rPr>
            </w:pPr>
            <w:r>
              <w:rPr>
                <w:rFonts w:hint="eastAsia" w:ascii="宋体" w:hAnsi="宋体" w:eastAsia="宋体" w:cs="宋体"/>
                <w:i w:val="0"/>
                <w:color w:val="auto"/>
                <w:sz w:val="21"/>
                <w:szCs w:val="21"/>
                <w:highlight w:val="none"/>
                <w:u w:val="none"/>
                <w:lang w:eastAsia="zh-CN"/>
              </w:rPr>
              <w:t>考场验收人员</w:t>
            </w:r>
          </w:p>
        </w:tc>
        <w:tc>
          <w:tcPr>
            <w:tcW w:w="210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lang w:eastAsia="zh-CN"/>
              </w:rPr>
            </w:pPr>
            <w:r>
              <w:rPr>
                <w:rFonts w:hint="eastAsia" w:ascii="宋体" w:hAnsi="宋体" w:eastAsia="宋体" w:cs="宋体"/>
                <w:i w:val="0"/>
                <w:color w:val="auto"/>
                <w:sz w:val="21"/>
                <w:szCs w:val="21"/>
                <w:highlight w:val="none"/>
                <w:u w:val="none"/>
                <w:lang w:eastAsia="zh-CN"/>
              </w:rPr>
              <w:t>考评负责人</w:t>
            </w:r>
          </w:p>
        </w:tc>
        <w:tc>
          <w:tcPr>
            <w:tcW w:w="269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后勤保障人员</w:t>
            </w:r>
          </w:p>
        </w:tc>
        <w:tc>
          <w:tcPr>
            <w:tcW w:w="403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170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试卷保管人员</w:t>
            </w:r>
          </w:p>
        </w:tc>
        <w:tc>
          <w:tcPr>
            <w:tcW w:w="210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635"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试卷回收人员</w:t>
            </w:r>
          </w:p>
        </w:tc>
        <w:tc>
          <w:tcPr>
            <w:tcW w:w="2699"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80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lang w:eastAsia="zh-CN"/>
              </w:rPr>
            </w:pPr>
            <w:r>
              <w:rPr>
                <w:rFonts w:hint="eastAsia" w:ascii="宋体" w:hAnsi="宋体" w:eastAsia="宋体" w:cs="宋体"/>
                <w:i w:val="0"/>
                <w:color w:val="auto"/>
                <w:sz w:val="21"/>
                <w:szCs w:val="21"/>
                <w:highlight w:val="none"/>
                <w:u w:val="none"/>
                <w:lang w:eastAsia="zh-CN"/>
              </w:rPr>
              <w:t>资料归档人员</w:t>
            </w:r>
          </w:p>
        </w:tc>
        <w:tc>
          <w:tcPr>
            <w:tcW w:w="403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atLeast"/>
        </w:trPr>
        <w:tc>
          <w:tcPr>
            <w:tcW w:w="1708"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考务会议安排</w:t>
            </w:r>
          </w:p>
        </w:tc>
        <w:tc>
          <w:tcPr>
            <w:tcW w:w="6440" w:type="dxa"/>
            <w:gridSpan w:val="9"/>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 xml:space="preserve"> </w:t>
            </w:r>
            <w:r>
              <w:rPr>
                <w:rFonts w:hint="eastAsia"/>
                <w:color w:val="auto"/>
                <w:highlight w:val="none"/>
                <w:u w:val="single"/>
                <w:lang w:val="en-US" w:eastAsia="zh-CN"/>
              </w:rPr>
              <w:t xml:space="preserve">     </w:t>
            </w:r>
            <w:r>
              <w:rPr>
                <w:rFonts w:hint="eastAsia" w:ascii="宋体" w:hAnsi="宋体" w:eastAsia="宋体" w:cs="宋体"/>
                <w:i w:val="0"/>
                <w:color w:val="auto"/>
                <w:kern w:val="0"/>
                <w:sz w:val="21"/>
                <w:szCs w:val="21"/>
                <w:highlight w:val="none"/>
                <w:u w:val="none"/>
                <w:lang w:val="en-US" w:eastAsia="zh-CN" w:bidi="ar"/>
              </w:rPr>
              <w:t>月</w:t>
            </w:r>
            <w:r>
              <w:rPr>
                <w:rFonts w:hint="eastAsia"/>
                <w:color w:val="auto"/>
                <w:highlight w:val="none"/>
                <w:u w:val="single"/>
                <w:lang w:val="en-US" w:eastAsia="zh-CN"/>
              </w:rPr>
              <w:t xml:space="preserve">   </w:t>
            </w:r>
            <w:r>
              <w:rPr>
                <w:rFonts w:hint="eastAsia" w:ascii="宋体" w:hAnsi="宋体" w:eastAsia="宋体" w:cs="宋体"/>
                <w:i w:val="0"/>
                <w:color w:val="auto"/>
                <w:kern w:val="0"/>
                <w:sz w:val="21"/>
                <w:szCs w:val="21"/>
                <w:highlight w:val="none"/>
                <w:u w:val="none"/>
                <w:lang w:val="en-US" w:eastAsia="zh-CN" w:bidi="ar"/>
              </w:rPr>
              <w:t>日在</w:t>
            </w:r>
            <w:r>
              <w:rPr>
                <w:rFonts w:hint="eastAsia"/>
                <w:color w:val="auto"/>
                <w:highlight w:val="none"/>
                <w:u w:val="single"/>
                <w:lang w:val="en-US" w:eastAsia="zh-CN"/>
              </w:rPr>
              <w:t xml:space="preserve">               </w:t>
            </w:r>
            <w:r>
              <w:rPr>
                <w:rFonts w:hint="eastAsia" w:ascii="宋体" w:hAnsi="宋体" w:eastAsia="宋体" w:cs="宋体"/>
                <w:i w:val="0"/>
                <w:color w:val="auto"/>
                <w:kern w:val="0"/>
                <w:sz w:val="21"/>
                <w:szCs w:val="21"/>
                <w:highlight w:val="none"/>
                <w:u w:val="none"/>
                <w:lang w:val="en-US" w:eastAsia="zh-CN" w:bidi="ar"/>
              </w:rPr>
              <w:t>召开理论考试监考考务会；在</w:t>
            </w:r>
            <w:r>
              <w:rPr>
                <w:rFonts w:hint="eastAsia"/>
                <w:color w:val="auto"/>
                <w:highlight w:val="none"/>
                <w:u w:val="single"/>
                <w:lang w:val="en-US" w:eastAsia="zh-CN"/>
              </w:rPr>
              <w:t xml:space="preserve">             </w:t>
            </w:r>
            <w:r>
              <w:rPr>
                <w:rFonts w:hint="eastAsia" w:ascii="宋体" w:hAnsi="宋体" w:eastAsia="宋体" w:cs="宋体"/>
                <w:i w:val="0"/>
                <w:color w:val="auto"/>
                <w:kern w:val="0"/>
                <w:sz w:val="21"/>
                <w:szCs w:val="21"/>
                <w:highlight w:val="none"/>
                <w:u w:val="none"/>
                <w:lang w:val="en-US" w:eastAsia="zh-CN" w:bidi="ar"/>
              </w:rPr>
              <w:t>召开实操考核考评员考务会。</w:t>
            </w:r>
          </w:p>
        </w:tc>
        <w:tc>
          <w:tcPr>
            <w:tcW w:w="1801"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考场监控布设情况</w:t>
            </w:r>
          </w:p>
        </w:tc>
        <w:tc>
          <w:tcPr>
            <w:tcW w:w="4036"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理论</w:t>
            </w: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考试</w:t>
            </w:r>
          </w:p>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安排</w:t>
            </w:r>
          </w:p>
        </w:tc>
        <w:tc>
          <w:tcPr>
            <w:tcW w:w="82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评价</w:t>
            </w:r>
          </w:p>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地点</w:t>
            </w:r>
          </w:p>
        </w:tc>
        <w:tc>
          <w:tcPr>
            <w:tcW w:w="814"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考场数</w:t>
            </w:r>
          </w:p>
        </w:tc>
        <w:tc>
          <w:tcPr>
            <w:tcW w:w="73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考生</w:t>
            </w:r>
          </w:p>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人数</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考场号</w:t>
            </w:r>
          </w:p>
        </w:tc>
        <w:tc>
          <w:tcPr>
            <w:tcW w:w="1760" w:type="dxa"/>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考生起止号段</w:t>
            </w:r>
          </w:p>
        </w:tc>
        <w:tc>
          <w:tcPr>
            <w:tcW w:w="159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评价职业 （工种）</w:t>
            </w: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等级</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人数</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监考人员</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考试时间</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阅卷和</w:t>
            </w: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复核人员</w:t>
            </w: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统分制表</w:t>
            </w: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82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eastAsia" w:ascii="宋体" w:hAnsi="宋体" w:eastAsia="宋体" w:cs="宋体"/>
                <w:i w:val="0"/>
                <w:color w:val="auto"/>
                <w:sz w:val="21"/>
                <w:szCs w:val="21"/>
                <w:highlight w:val="none"/>
                <w:u w:val="none"/>
              </w:rPr>
            </w:pPr>
          </w:p>
        </w:tc>
        <w:tc>
          <w:tcPr>
            <w:tcW w:w="81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eastAsia" w:ascii="Calibri" w:hAnsi="Calibri" w:eastAsia="宋体" w:cs="Calibri"/>
                <w:i w:val="0"/>
                <w:color w:val="auto"/>
                <w:sz w:val="21"/>
                <w:szCs w:val="21"/>
                <w:highlight w:val="none"/>
                <w:u w:val="none"/>
              </w:rPr>
            </w:pP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81"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eastAsia" w:ascii="宋体" w:hAnsi="宋体" w:eastAsia="宋体" w:cs="宋体"/>
                <w:i w:val="0"/>
                <w:color w:val="auto"/>
                <w:sz w:val="21"/>
                <w:szCs w:val="21"/>
                <w:highlight w:val="none"/>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81"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eastAsia" w:ascii="宋体" w:hAnsi="宋体" w:eastAsia="宋体" w:cs="宋体"/>
                <w:i w:val="0"/>
                <w:color w:val="auto"/>
                <w:sz w:val="21"/>
                <w:szCs w:val="21"/>
                <w:highlight w:val="none"/>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81"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82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eastAsia" w:ascii="宋体" w:hAnsi="宋体" w:eastAsia="宋体" w:cs="宋体"/>
                <w:i w:val="0"/>
                <w:color w:val="auto"/>
                <w:sz w:val="21"/>
                <w:szCs w:val="21"/>
                <w:highlight w:val="none"/>
                <w:u w:val="none"/>
              </w:rPr>
            </w:pPr>
          </w:p>
        </w:tc>
        <w:tc>
          <w:tcPr>
            <w:tcW w:w="81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881"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598"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87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实操</w:t>
            </w: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考核</w:t>
            </w:r>
          </w:p>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安排</w:t>
            </w: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考点名称</w:t>
            </w:r>
          </w:p>
        </w:tc>
        <w:tc>
          <w:tcPr>
            <w:tcW w:w="4975" w:type="dxa"/>
            <w:gridSpan w:val="7"/>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评价职业（工种）、等级</w:t>
            </w: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等级</w:t>
            </w: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人数</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考评人员</w:t>
            </w: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考核时间</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复核人员</w:t>
            </w: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统分制表</w:t>
            </w: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5"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4975" w:type="dxa"/>
            <w:gridSpan w:val="7"/>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87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643"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4975" w:type="dxa"/>
            <w:gridSpan w:val="7"/>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51"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center"/>
              <w:rPr>
                <w:rFonts w:hint="default" w:ascii="Calibri" w:hAnsi="Calibri" w:eastAsia="宋体" w:cs="Calibri"/>
                <w:i w:val="0"/>
                <w:color w:val="auto"/>
                <w:sz w:val="21"/>
                <w:szCs w:val="21"/>
                <w:highlight w:val="none"/>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21"/>
                <w:szCs w:val="21"/>
                <w:highlight w:val="none"/>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rPr>
                <w:rFonts w:hint="default" w:ascii="Calibri" w:hAnsi="Calibri" w:eastAsia="宋体" w:cs="Calibri"/>
                <w:i w:val="0"/>
                <w:color w:val="auto"/>
                <w:sz w:val="21"/>
                <w:szCs w:val="21"/>
                <w:highlight w:val="none"/>
                <w:u w:val="none"/>
              </w:rPr>
            </w:pPr>
          </w:p>
        </w:tc>
      </w:tr>
    </w:tbl>
    <w:p>
      <w:pPr>
        <w:widowControl w:val="0"/>
        <w:spacing w:line="1" w:lineRule="exact"/>
        <w:rPr>
          <w:color w:val="auto"/>
          <w:highlight w:val="none"/>
        </w:rPr>
      </w:pPr>
    </w:p>
    <w:p>
      <w:pPr>
        <w:bidi w:val="0"/>
        <w:rPr>
          <w:rFonts w:ascii="Calibri" w:hAnsi="Calibri" w:eastAsia="宋体" w:cs="Times New Roman"/>
          <w:color w:val="auto"/>
          <w:kern w:val="2"/>
          <w:sz w:val="21"/>
          <w:szCs w:val="24"/>
          <w:highlight w:val="none"/>
          <w:lang w:val="en-US" w:eastAsia="zh-CN" w:bidi="ar-SA"/>
        </w:rPr>
      </w:pPr>
    </w:p>
    <w:p>
      <w:pPr>
        <w:ind w:firstLine="420" w:firstLineChars="200"/>
        <w:rPr>
          <w:rFonts w:hint="default" w:ascii="宋体" w:hAnsi="宋体" w:eastAsia="宋体" w:cs="宋体"/>
          <w:b w:val="0"/>
          <w:bCs w:val="0"/>
          <w:i w:val="0"/>
          <w:color w:val="auto"/>
          <w:kern w:val="0"/>
          <w:sz w:val="21"/>
          <w:szCs w:val="21"/>
          <w:highlight w:val="none"/>
          <w:u w:val="none"/>
          <w:lang w:val="en-US" w:eastAsia="zh-CN" w:bidi="ar"/>
        </w:rPr>
        <w:sectPr>
          <w:pgSz w:w="16838" w:h="11905" w:orient="landscape"/>
          <w:pgMar w:top="1701" w:right="1474" w:bottom="1701" w:left="1474" w:header="850" w:footer="992" w:gutter="0"/>
          <w:pgNumType w:fmt="decimal"/>
          <w:cols w:space="0" w:num="1"/>
          <w:rtlGutter w:val="0"/>
          <w:docGrid w:type="lines" w:linePitch="319" w:charSpace="0"/>
        </w:sectPr>
      </w:pPr>
      <w:r>
        <w:rPr>
          <w:rFonts w:hint="eastAsia" w:ascii="宋体" w:hAnsi="宋体" w:eastAsia="宋体" w:cs="宋体"/>
          <w:b w:val="0"/>
          <w:bCs w:val="0"/>
          <w:i w:val="0"/>
          <w:color w:val="auto"/>
          <w:kern w:val="0"/>
          <w:sz w:val="21"/>
          <w:szCs w:val="21"/>
          <w:highlight w:val="none"/>
          <w:u w:val="none"/>
          <w:lang w:val="en-US" w:eastAsia="zh-CN" w:bidi="ar"/>
        </w:rPr>
        <w:t>制表人:                      制表日期：</w:t>
      </w:r>
    </w:p>
    <w:p>
      <w:pPr>
        <w:pStyle w:val="5"/>
        <w:spacing w:after="312" w:afterLines="100"/>
        <w:jc w:val="center"/>
        <w:rPr>
          <w:rFonts w:hint="eastAsia" w:ascii="宋体" w:hAnsi="宋体" w:eastAsia="宋体" w:cs="宋体"/>
          <w:b w:val="0"/>
          <w:bCs/>
          <w:color w:val="auto"/>
          <w:spacing w:val="0"/>
          <w:w w:val="100"/>
          <w:position w:val="0"/>
          <w:szCs w:val="28"/>
          <w:highlight w:val="none"/>
        </w:rPr>
      </w:pPr>
      <w:bookmarkStart w:id="320" w:name="_Toc439510606_WPSOffice_Level1"/>
      <w:r>
        <w:rPr>
          <w:rFonts w:hint="eastAsia"/>
          <w:b w:val="0"/>
          <w:bCs/>
          <w:color w:val="auto"/>
          <w:highlight w:val="none"/>
          <w:lang w:val="en-US" w:eastAsia="zh-CN"/>
        </w:rPr>
        <w:t>6.</w:t>
      </w:r>
      <w:r>
        <w:rPr>
          <w:rFonts w:hint="eastAsia"/>
          <w:b w:val="0"/>
          <w:bCs/>
          <w:color w:val="auto"/>
          <w:highlight w:val="none"/>
        </w:rPr>
        <w:t>试卷交接记录表</w:t>
      </w:r>
      <w:r>
        <w:rPr>
          <w:rFonts w:hint="eastAsia"/>
          <w:b w:val="0"/>
          <w:bCs/>
          <w:color w:val="auto"/>
          <w:highlight w:val="none"/>
          <w:lang w:val="en-US" w:eastAsia="zh-CN"/>
        </w:rPr>
        <w:t>(样)</w:t>
      </w:r>
      <w:bookmarkEnd w:id="320"/>
    </w:p>
    <w:p>
      <w:pPr>
        <w:pStyle w:val="40"/>
        <w:keepNext w:val="0"/>
        <w:keepLines w:val="0"/>
        <w:widowControl w:val="0"/>
        <w:shd w:val="clear" w:color="auto" w:fill="auto"/>
        <w:bidi w:val="0"/>
        <w:spacing w:before="0" w:after="200" w:line="240" w:lineRule="auto"/>
        <w:ind w:left="0" w:right="0" w:firstLine="210" w:firstLineChars="100"/>
        <w:jc w:val="left"/>
        <w:rPr>
          <w:color w:val="auto"/>
          <w:spacing w:val="0"/>
          <w:w w:val="100"/>
          <w:position w:val="0"/>
          <w:sz w:val="21"/>
          <w:szCs w:val="21"/>
          <w:highlight w:val="none"/>
        </w:rPr>
      </w:pPr>
      <w:r>
        <w:rPr>
          <w:color w:val="auto"/>
          <w:spacing w:val="0"/>
          <w:w w:val="100"/>
          <w:position w:val="0"/>
          <w:sz w:val="21"/>
          <w:szCs w:val="21"/>
          <w:highlight w:val="none"/>
        </w:rPr>
        <w:t>试卷保管人签字：</w:t>
      </w:r>
      <w:r>
        <w:rPr>
          <w:color w:val="auto"/>
          <w:spacing w:val="0"/>
          <w:w w:val="100"/>
          <w:position w:val="0"/>
          <w:sz w:val="21"/>
          <w:szCs w:val="21"/>
          <w:highlight w:val="none"/>
        </w:rPr>
        <w:tab/>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考试时间：</w:t>
      </w:r>
      <w:r>
        <w:rPr>
          <w:color w:val="auto"/>
          <w:spacing w:val="0"/>
          <w:w w:val="100"/>
          <w:position w:val="0"/>
          <w:sz w:val="21"/>
          <w:szCs w:val="21"/>
          <w:highlight w:val="none"/>
        </w:rPr>
        <w:tab/>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地点：</w:t>
      </w:r>
    </w:p>
    <w:tbl>
      <w:tblPr>
        <w:tblStyle w:val="20"/>
        <w:tblW w:w="919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767"/>
        <w:gridCol w:w="1083"/>
        <w:gridCol w:w="1413"/>
        <w:gridCol w:w="1083"/>
        <w:gridCol w:w="1083"/>
        <w:gridCol w:w="1083"/>
        <w:gridCol w:w="1083"/>
        <w:gridCol w:w="16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2496"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试卷类型</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领卷人验封 签字</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领卷</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时间</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交卷人</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签字</w:t>
            </w:r>
          </w:p>
        </w:tc>
        <w:tc>
          <w:tcPr>
            <w:tcW w:w="108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交卷</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时间</w:t>
            </w:r>
          </w:p>
        </w:tc>
        <w:tc>
          <w:tcPr>
            <w:tcW w:w="160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封卷人</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76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理论</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（考场号）</w:t>
            </w: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实操</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（工种）</w:t>
            </w: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60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eastAsia"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8"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1" w:hRule="atLeast"/>
        </w:trPr>
        <w:tc>
          <w:tcPr>
            <w:tcW w:w="767"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41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083"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c>
          <w:tcPr>
            <w:tcW w:w="1602"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keepNext w:val="0"/>
              <w:keepLines w:val="0"/>
              <w:suppressLineNumbers w:val="0"/>
              <w:spacing w:before="0" w:beforeAutospacing="0" w:after="0" w:afterAutospacing="0"/>
              <w:ind w:left="0" w:right="0"/>
              <w:jc w:val="both"/>
              <w:rPr>
                <w:rFonts w:hint="default" w:ascii="Calibri" w:hAnsi="Calibri" w:eastAsia="宋体" w:cs="Calibri"/>
                <w:i w:val="0"/>
                <w:color w:val="auto"/>
                <w:sz w:val="21"/>
                <w:szCs w:val="21"/>
                <w:highlight w:val="none"/>
                <w:u w:val="none"/>
              </w:rPr>
            </w:pPr>
          </w:p>
        </w:tc>
      </w:tr>
    </w:tbl>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pStyle w:val="5"/>
        <w:keepNext/>
        <w:keepLines/>
        <w:widowControl w:val="0"/>
        <w:shd w:val="clear" w:color="auto" w:fill="auto"/>
        <w:bidi w:val="0"/>
        <w:spacing w:before="0" w:line="240" w:lineRule="auto"/>
        <w:ind w:left="0" w:right="0" w:firstLine="0"/>
        <w:jc w:val="center"/>
        <w:rPr>
          <w:rFonts w:hint="eastAsia" w:ascii="宋体" w:hAnsi="宋体" w:eastAsia="宋体" w:cs="宋体"/>
          <w:b w:val="0"/>
          <w:bCs/>
          <w:color w:val="auto"/>
          <w:spacing w:val="0"/>
          <w:w w:val="100"/>
          <w:position w:val="0"/>
          <w:szCs w:val="28"/>
          <w:highlight w:val="none"/>
        </w:rPr>
      </w:pPr>
      <w:bookmarkStart w:id="321" w:name="_Toc838614056_WPSOffice_Level1"/>
      <w:r>
        <w:rPr>
          <w:rFonts w:hint="eastAsia"/>
          <w:b w:val="0"/>
          <w:bCs/>
          <w:color w:val="auto"/>
          <w:highlight w:val="none"/>
          <w:lang w:val="en-US" w:eastAsia="zh-CN"/>
        </w:rPr>
        <w:t>7.</w:t>
      </w:r>
      <w:r>
        <w:rPr>
          <w:rFonts w:hint="eastAsia"/>
          <w:b w:val="0"/>
          <w:bCs/>
          <w:color w:val="auto"/>
          <w:highlight w:val="none"/>
          <w:lang w:eastAsia="zh-CN"/>
        </w:rPr>
        <w:t>准考证存根</w:t>
      </w:r>
      <w:r>
        <w:rPr>
          <w:rFonts w:hint="eastAsia"/>
          <w:b w:val="0"/>
          <w:bCs/>
          <w:color w:val="auto"/>
          <w:highlight w:val="none"/>
        </w:rPr>
        <w:t>签到表</w:t>
      </w:r>
      <w:r>
        <w:rPr>
          <w:rFonts w:hint="eastAsia"/>
          <w:b w:val="0"/>
          <w:bCs/>
          <w:color w:val="auto"/>
          <w:highlight w:val="none"/>
          <w:lang w:val="en-US" w:eastAsia="zh-CN"/>
        </w:rPr>
        <w:t>(样)</w:t>
      </w:r>
      <w:bookmarkEnd w:id="321"/>
    </w:p>
    <w:tbl>
      <w:tblPr>
        <w:tblStyle w:val="20"/>
        <w:tblW w:w="91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080"/>
        <w:gridCol w:w="645"/>
        <w:gridCol w:w="1260"/>
        <w:gridCol w:w="1080"/>
        <w:gridCol w:w="735"/>
        <w:gridCol w:w="1125"/>
        <w:gridCol w:w="1020"/>
        <w:gridCol w:w="765"/>
        <w:gridCol w:w="13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25" w:type="dxa"/>
            <w:gridSpan w:val="6"/>
            <w:vMerge w:val="restart"/>
            <w:tcBorders>
              <w:top w:val="nil"/>
              <w:left w:val="nil"/>
              <w:bottom w:val="nil"/>
              <w:right w:val="nil"/>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auto"/>
                <w:sz w:val="20"/>
                <w:szCs w:val="20"/>
                <w:highlight w:val="none"/>
                <w:u w:val="none"/>
              </w:rPr>
            </w:pPr>
            <w:r>
              <w:rPr>
                <w:rFonts w:hint="eastAsia" w:ascii="宋体" w:hAnsi="宋体" w:eastAsia="宋体" w:cs="宋体"/>
                <w:b/>
                <w:bCs/>
                <w:i w:val="0"/>
                <w:color w:val="auto"/>
                <w:kern w:val="0"/>
                <w:sz w:val="20"/>
                <w:szCs w:val="20"/>
                <w:highlight w:val="none"/>
                <w:u w:val="none"/>
                <w:lang w:val="en-US" w:eastAsia="zh-CN" w:bidi="ar"/>
              </w:rPr>
              <w:t>第* *考场签到表</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考试科目</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时间</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25" w:type="dxa"/>
            <w:gridSpan w:val="6"/>
            <w:vMerge w:val="continue"/>
            <w:tcBorders>
              <w:top w:val="nil"/>
              <w:left w:val="nil"/>
              <w:bottom w:val="nil"/>
              <w:right w:val="nil"/>
            </w:tcBorders>
            <w:shd w:val="clear" w:color="auto" w:fill="auto"/>
            <w:noWrap/>
            <w:tcMar>
              <w:top w:w="15" w:type="dxa"/>
              <w:left w:w="15" w:type="dxa"/>
              <w:right w:w="15" w:type="dxa"/>
            </w:tcMar>
            <w:vAlign w:val="top"/>
          </w:tcPr>
          <w:p>
            <w:pPr>
              <w:jc w:val="left"/>
              <w:rPr>
                <w:rFonts w:hint="eastAsia" w:ascii="宋体" w:hAnsi="宋体" w:eastAsia="宋体" w:cs="宋体"/>
                <w:i w:val="0"/>
                <w:color w:val="auto"/>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eastAsia" w:ascii="Calibri" w:hAnsi="Calibri" w:eastAsia="宋体" w:cs="Calibri"/>
                <w:i w:val="0"/>
                <w:color w:val="auto"/>
                <w:sz w:val="16"/>
                <w:szCs w:val="16"/>
                <w:highlight w:val="none"/>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25" w:type="dxa"/>
            <w:gridSpan w:val="6"/>
            <w:vMerge w:val="continue"/>
            <w:tcBorders>
              <w:top w:val="nil"/>
              <w:left w:val="nil"/>
              <w:bottom w:val="nil"/>
              <w:right w:val="nil"/>
            </w:tcBorders>
            <w:shd w:val="clear" w:color="auto" w:fill="auto"/>
            <w:noWrap/>
            <w:tcMar>
              <w:top w:w="15" w:type="dxa"/>
              <w:left w:w="15" w:type="dxa"/>
              <w:right w:w="15" w:type="dxa"/>
            </w:tcMar>
            <w:vAlign w:val="top"/>
          </w:tcPr>
          <w:p>
            <w:pPr>
              <w:jc w:val="left"/>
              <w:rPr>
                <w:rFonts w:hint="eastAsia" w:ascii="宋体" w:hAnsi="宋体" w:eastAsia="宋体" w:cs="宋体"/>
                <w:i w:val="0"/>
                <w:color w:val="auto"/>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25" w:type="dxa"/>
            <w:gridSpan w:val="6"/>
            <w:vMerge w:val="continue"/>
            <w:tcBorders>
              <w:top w:val="nil"/>
              <w:left w:val="nil"/>
              <w:bottom w:val="nil"/>
              <w:right w:val="nil"/>
            </w:tcBorders>
            <w:shd w:val="clear" w:color="auto" w:fill="auto"/>
            <w:noWrap/>
            <w:tcMar>
              <w:top w:w="15" w:type="dxa"/>
              <w:left w:w="15" w:type="dxa"/>
              <w:right w:w="15" w:type="dxa"/>
            </w:tcMar>
            <w:vAlign w:val="top"/>
          </w:tcPr>
          <w:p>
            <w:pPr>
              <w:jc w:val="left"/>
              <w:rPr>
                <w:rFonts w:hint="eastAsia" w:ascii="宋体" w:hAnsi="宋体" w:eastAsia="宋体" w:cs="宋体"/>
                <w:i w:val="0"/>
                <w:color w:val="auto"/>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10"/>
                <w:szCs w:val="1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10"/>
                <w:szCs w:val="10"/>
                <w:highlight w:val="none"/>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10"/>
                <w:szCs w:val="1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25" w:type="dxa"/>
            <w:gridSpan w:val="6"/>
            <w:vMerge w:val="continue"/>
            <w:tcBorders>
              <w:top w:val="nil"/>
              <w:left w:val="nil"/>
              <w:bottom w:val="nil"/>
              <w:right w:val="nil"/>
            </w:tcBorders>
            <w:shd w:val="clear" w:color="auto" w:fill="auto"/>
            <w:noWrap/>
            <w:tcMar>
              <w:top w:w="15" w:type="dxa"/>
              <w:left w:w="15" w:type="dxa"/>
              <w:right w:w="15" w:type="dxa"/>
            </w:tcMar>
            <w:vAlign w:val="top"/>
          </w:tcPr>
          <w:p>
            <w:pPr>
              <w:jc w:val="left"/>
              <w:rPr>
                <w:rFonts w:hint="eastAsia" w:ascii="宋体" w:hAnsi="宋体" w:eastAsia="宋体" w:cs="宋体"/>
                <w:i w:val="0"/>
                <w:color w:val="auto"/>
                <w:sz w:val="20"/>
                <w:szCs w:val="20"/>
                <w:highlight w:val="none"/>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10"/>
                <w:szCs w:val="10"/>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top"/>
          </w:tcPr>
          <w:p>
            <w:pPr>
              <w:jc w:val="both"/>
              <w:rPr>
                <w:rFonts w:hint="default" w:ascii="Calibri" w:hAnsi="Calibri" w:eastAsia="宋体" w:cs="Calibri"/>
                <w:i w:val="0"/>
                <w:color w:val="auto"/>
                <w:sz w:val="10"/>
                <w:szCs w:val="10"/>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5" w:hRule="atLeast"/>
        </w:trPr>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0" w:hRule="atLeast"/>
        </w:trPr>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0" w:hRule="atLeast"/>
        </w:trPr>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0" w:hRule="atLeast"/>
        </w:trPr>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c>
          <w:tcPr>
            <w:tcW w:w="0" w:type="auto"/>
            <w:tcBorders>
              <w:top w:val="nil"/>
              <w:left w:val="nil"/>
              <w:bottom w:val="nil"/>
              <w:right w:val="nil"/>
            </w:tcBorders>
            <w:noWrap/>
            <w:tcMar>
              <w:top w:w="15" w:type="dxa"/>
              <w:left w:w="15" w:type="dxa"/>
              <w:right w:w="15" w:type="dxa"/>
            </w:tcMar>
            <w:vAlign w:val="center"/>
          </w:tcPr>
          <w:p>
            <w:pP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照片</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座位号</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default" w:ascii="Times New Roman" w:hAnsi="Times New Roman" w:eastAsia="宋体" w:cs="Times New Roman"/>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准考证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left"/>
              <w:rPr>
                <w:rFonts w:hint="eastAsia" w:ascii="宋体" w:hAnsi="宋体" w:eastAsia="宋体" w:cs="宋体"/>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16"/>
                <w:szCs w:val="16"/>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16"/>
                <w:szCs w:val="16"/>
                <w:highlight w:val="none"/>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both"/>
              <w:rPr>
                <w:rFonts w:hint="default" w:ascii="Calibri" w:hAnsi="Calibri" w:eastAsia="宋体" w:cs="Calibri"/>
                <w:i w:val="0"/>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72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26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81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1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姓名：</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auto"/>
                <w:sz w:val="16"/>
                <w:szCs w:val="16"/>
                <w:highlight w:val="none"/>
                <w:u w:val="none"/>
              </w:rPr>
            </w:pPr>
            <w:r>
              <w:rPr>
                <w:rFonts w:hint="eastAsia" w:ascii="宋体" w:hAnsi="宋体" w:eastAsia="宋体" w:cs="宋体"/>
                <w:i w:val="0"/>
                <w:color w:val="auto"/>
                <w:kern w:val="0"/>
                <w:sz w:val="16"/>
                <w:szCs w:val="16"/>
                <w:highlight w:val="none"/>
                <w:u w:val="none"/>
                <w:lang w:val="en-US" w:eastAsia="zh-CN" w:bidi="ar"/>
              </w:rPr>
              <w:t>签字：</w:t>
            </w:r>
          </w:p>
        </w:tc>
      </w:tr>
    </w:tbl>
    <w:p>
      <w:pPr>
        <w:pStyle w:val="50"/>
        <w:keepNext/>
        <w:keepLines/>
        <w:widowControl w:val="0"/>
        <w:shd w:val="clear" w:color="auto" w:fill="auto"/>
        <w:bidi w:val="0"/>
        <w:spacing w:before="0" w:line="240" w:lineRule="auto"/>
        <w:ind w:left="0" w:right="0" w:firstLine="420" w:firstLineChars="200"/>
        <w:jc w:val="both"/>
        <w:rPr>
          <w:rFonts w:hint="default" w:ascii="宋体" w:hAnsi="宋体" w:eastAsia="宋体" w:cs="宋体"/>
          <w:i w:val="0"/>
          <w:color w:val="auto"/>
          <w:kern w:val="0"/>
          <w:sz w:val="21"/>
          <w:szCs w:val="21"/>
          <w:highlight w:val="none"/>
          <w:u w:val="none"/>
          <w:shd w:val="clear"/>
          <w:lang w:val="en-US" w:eastAsia="zh-CN" w:bidi="ar"/>
        </w:rPr>
      </w:pPr>
      <w:r>
        <w:rPr>
          <w:rFonts w:hint="eastAsia" w:ascii="宋体" w:hAnsi="宋体" w:eastAsia="宋体" w:cs="宋体"/>
          <w:i w:val="0"/>
          <w:color w:val="auto"/>
          <w:kern w:val="0"/>
          <w:sz w:val="21"/>
          <w:szCs w:val="21"/>
          <w:highlight w:val="none"/>
          <w:u w:val="none"/>
          <w:shd w:val="clear"/>
          <w:lang w:val="en-US" w:eastAsia="zh-CN" w:bidi="ar"/>
        </w:rPr>
        <w:t>备注：此表可从评价系统下载打印。</w:t>
      </w:r>
    </w:p>
    <w:p>
      <w:pPr>
        <w:widowControl w:val="0"/>
        <w:spacing w:after="99" w:line="1" w:lineRule="exact"/>
        <w:rPr>
          <w:color w:val="auto"/>
          <w:highlight w:val="none"/>
        </w:rPr>
      </w:pPr>
    </w:p>
    <w:p>
      <w:pPr>
        <w:pStyle w:val="40"/>
        <w:keepNext w:val="0"/>
        <w:keepLines w:val="0"/>
        <w:pageBreakBefore w:val="0"/>
        <w:widowControl w:val="0"/>
        <w:numPr>
          <w:ilvl w:val="0"/>
          <w:numId w:val="0"/>
        </w:numPr>
        <w:shd w:val="clear" w:color="auto" w:fill="auto"/>
        <w:tabs>
          <w:tab w:val="left" w:pos="1291"/>
        </w:tabs>
        <w:kinsoku/>
        <w:wordWrap/>
        <w:overflowPunct/>
        <w:topLinePunct w:val="0"/>
        <w:autoSpaceDE/>
        <w:autoSpaceDN/>
        <w:bidi w:val="0"/>
        <w:adjustRightInd/>
        <w:snapToGrid/>
        <w:spacing w:before="0" w:after="0" w:line="400" w:lineRule="exact"/>
        <w:ind w:right="0" w:rightChars="0"/>
        <w:jc w:val="both"/>
        <w:textAlignment w:val="auto"/>
        <w:rPr>
          <w:color w:val="auto"/>
          <w:spacing w:val="0"/>
          <w:w w:val="100"/>
          <w:position w:val="0"/>
          <w:sz w:val="24"/>
          <w:szCs w:val="24"/>
          <w:highlight w:val="none"/>
        </w:rPr>
      </w:pPr>
    </w:p>
    <w:p>
      <w:pPr>
        <w:pStyle w:val="40"/>
        <w:keepNext w:val="0"/>
        <w:keepLines w:val="0"/>
        <w:pageBreakBefore w:val="0"/>
        <w:widowControl w:val="0"/>
        <w:numPr>
          <w:ilvl w:val="0"/>
          <w:numId w:val="0"/>
        </w:numPr>
        <w:shd w:val="clear" w:color="auto" w:fill="auto"/>
        <w:tabs>
          <w:tab w:val="left" w:pos="1291"/>
        </w:tabs>
        <w:kinsoku/>
        <w:wordWrap/>
        <w:overflowPunct/>
        <w:topLinePunct w:val="0"/>
        <w:autoSpaceDE/>
        <w:autoSpaceDN/>
        <w:bidi w:val="0"/>
        <w:adjustRightInd/>
        <w:snapToGrid/>
        <w:spacing w:before="0" w:after="0" w:line="400" w:lineRule="exact"/>
        <w:ind w:right="0" w:rightChars="0"/>
        <w:jc w:val="both"/>
        <w:textAlignment w:val="auto"/>
        <w:rPr>
          <w:color w:val="auto"/>
          <w:spacing w:val="0"/>
          <w:w w:val="100"/>
          <w:position w:val="0"/>
          <w:sz w:val="24"/>
          <w:szCs w:val="24"/>
          <w:highlight w:val="none"/>
        </w:rPr>
      </w:pPr>
    </w:p>
    <w:p>
      <w:pPr>
        <w:rPr>
          <w:rFonts w:hint="eastAsia"/>
          <w:color w:val="auto"/>
          <w:highlight w:val="none"/>
          <w:lang w:val="en-US" w:eastAsia="zh-CN"/>
        </w:rPr>
      </w:pPr>
      <w:r>
        <w:rPr>
          <w:rFonts w:hint="eastAsia"/>
          <w:color w:val="auto"/>
          <w:highlight w:val="none"/>
          <w:lang w:val="en-US" w:eastAsia="zh-CN"/>
        </w:rPr>
        <w:br w:type="page"/>
      </w:r>
    </w:p>
    <w:p>
      <w:pPr>
        <w:pStyle w:val="5"/>
        <w:keepNext w:val="0"/>
        <w:keepLines w:val="0"/>
        <w:widowControl w:val="0"/>
        <w:shd w:val="clear" w:color="auto" w:fill="auto"/>
        <w:bidi w:val="0"/>
        <w:spacing w:before="0" w:after="200" w:line="240" w:lineRule="auto"/>
        <w:ind w:left="0" w:right="0" w:firstLine="0"/>
        <w:jc w:val="center"/>
        <w:rPr>
          <w:rFonts w:hint="eastAsia" w:ascii="宋体" w:hAnsi="宋体" w:eastAsia="宋体" w:cs="宋体"/>
          <w:b w:val="0"/>
          <w:bCs/>
          <w:color w:val="auto"/>
          <w:szCs w:val="28"/>
          <w:highlight w:val="none"/>
        </w:rPr>
      </w:pPr>
      <w:bookmarkStart w:id="322" w:name="_Toc399268604_WPSOffice_Level1"/>
      <w:r>
        <w:rPr>
          <w:rFonts w:hint="eastAsia"/>
          <w:b w:val="0"/>
          <w:bCs/>
          <w:color w:val="auto"/>
          <w:highlight w:val="none"/>
          <w:lang w:val="en-US" w:eastAsia="zh-CN"/>
        </w:rPr>
        <w:t>8.</w:t>
      </w:r>
      <w:r>
        <w:rPr>
          <w:rFonts w:hint="eastAsia"/>
          <w:b w:val="0"/>
          <w:bCs/>
          <w:color w:val="auto"/>
          <w:highlight w:val="none"/>
        </w:rPr>
        <w:t>考场记录表</w:t>
      </w:r>
      <w:r>
        <w:rPr>
          <w:rFonts w:hint="eastAsia"/>
          <w:b w:val="0"/>
          <w:bCs/>
          <w:color w:val="auto"/>
          <w:highlight w:val="none"/>
          <w:lang w:val="en-US" w:eastAsia="zh-CN"/>
        </w:rPr>
        <w:t>(样)</w:t>
      </w:r>
      <w:bookmarkEnd w:id="322"/>
    </w:p>
    <w:tbl>
      <w:tblPr>
        <w:tblStyle w:val="20"/>
        <w:tblW w:w="89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900"/>
        <w:gridCol w:w="1080"/>
        <w:gridCol w:w="2025"/>
        <w:gridCol w:w="1095"/>
        <w:gridCol w:w="1080"/>
        <w:gridCol w:w="1080"/>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评价机构（盖章）</w:t>
            </w:r>
          </w:p>
        </w:tc>
        <w:tc>
          <w:tcPr>
            <w:tcW w:w="20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217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评价日期</w:t>
            </w:r>
          </w:p>
        </w:tc>
        <w:tc>
          <w:tcPr>
            <w:tcW w:w="279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考场编号</w:t>
            </w:r>
          </w:p>
        </w:tc>
        <w:tc>
          <w:tcPr>
            <w:tcW w:w="202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第   考场</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评价时间</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点   分至    点    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310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评价职业（工种）</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等级</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人数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认定科目（√选）</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理论</w:t>
            </w:r>
            <w:r>
              <w:rPr>
                <w:rStyle w:val="51"/>
                <w:color w:val="auto"/>
                <w:sz w:val="21"/>
                <w:szCs w:val="21"/>
                <w:highlight w:val="none"/>
                <w:lang w:val="en-US" w:eastAsia="zh-CN" w:bidi="ar"/>
              </w:rPr>
              <w:t>£</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实操</w:t>
            </w:r>
            <w:r>
              <w:rPr>
                <w:rStyle w:val="51"/>
                <w:color w:val="auto"/>
                <w:sz w:val="21"/>
                <w:szCs w:val="21"/>
                <w:highlight w:val="none"/>
                <w:lang w:val="en-US" w:eastAsia="zh-CN" w:bidi="ar"/>
              </w:rPr>
              <w:t>£</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综合</w:t>
            </w:r>
            <w:r>
              <w:rPr>
                <w:rStyle w:val="51"/>
                <w:color w:val="auto"/>
                <w:sz w:val="21"/>
                <w:szCs w:val="21"/>
                <w:highlight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310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310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310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310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90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3105"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准考证起止号</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应考人数</w:t>
            </w:r>
          </w:p>
        </w:tc>
        <w:tc>
          <w:tcPr>
            <w:tcW w:w="202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实考人数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缺考人数</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试卷应发数</w:t>
            </w:r>
          </w:p>
        </w:tc>
        <w:tc>
          <w:tcPr>
            <w:tcW w:w="2025" w:type="dxa"/>
            <w:tcBorders>
              <w:top w:val="single" w:color="000000" w:sz="4" w:space="0"/>
              <w:left w:val="single" w:color="000000" w:sz="4" w:space="0"/>
              <w:bottom w:val="single" w:color="000000" w:sz="4" w:space="0"/>
              <w:right w:val="nil"/>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试卷实发数</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试卷收回数</w:t>
            </w:r>
          </w:p>
        </w:tc>
        <w:tc>
          <w:tcPr>
            <w:tcW w:w="1710" w:type="dxa"/>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缺考考生姓名及准考证号码</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0" w:hRule="atLeast"/>
        </w:trPr>
        <w:tc>
          <w:tcPr>
            <w:tcW w:w="198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违纪情况记录</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违纪违规情况记录：</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违纪违规考生签名：</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br w:type="textWrapping"/>
            </w:r>
            <w:r>
              <w:rPr>
                <w:rStyle w:val="52"/>
                <w:color w:val="auto"/>
                <w:sz w:val="21"/>
                <w:szCs w:val="21"/>
                <w:highlight w:val="none"/>
                <w:lang w:val="en-US" w:eastAsia="zh-CN" w:bidi="ar"/>
              </w:rPr>
              <w:t xml:space="preserve">     </w:t>
            </w:r>
            <w:r>
              <w:rPr>
                <w:rFonts w:hint="eastAsia" w:ascii="宋体" w:hAnsi="宋体" w:eastAsia="宋体" w:cs="宋体"/>
                <w:i w:val="0"/>
                <w:color w:val="auto"/>
                <w:kern w:val="0"/>
                <w:sz w:val="21"/>
                <w:szCs w:val="21"/>
                <w:highlight w:val="none"/>
                <w:u w:val="none"/>
                <w:lang w:val="en-US" w:eastAsia="zh-CN" w:bidi="ar"/>
              </w:rPr>
              <w:t xml:space="preserve"> 、</w:t>
            </w:r>
            <w:r>
              <w:rPr>
                <w:rStyle w:val="52"/>
                <w:color w:val="auto"/>
                <w:sz w:val="21"/>
                <w:szCs w:val="21"/>
                <w:highlight w:val="none"/>
                <w:lang w:val="en-US" w:eastAsia="zh-CN" w:bidi="ar"/>
              </w:rPr>
              <w:t xml:space="preserve">      </w:t>
            </w:r>
            <w:r>
              <w:rPr>
                <w:rFonts w:hint="eastAsia" w:ascii="宋体" w:hAnsi="宋体" w:eastAsia="宋体" w:cs="宋体"/>
                <w:i w:val="0"/>
                <w:color w:val="auto"/>
                <w:kern w:val="0"/>
                <w:sz w:val="21"/>
                <w:szCs w:val="21"/>
                <w:highlight w:val="none"/>
                <w:u w:val="none"/>
                <w:lang w:val="en-US" w:eastAsia="zh-CN" w:bidi="ar"/>
              </w:rPr>
              <w:t>、</w:t>
            </w:r>
            <w:r>
              <w:rPr>
                <w:rStyle w:val="52"/>
                <w:color w:val="auto"/>
                <w:sz w:val="21"/>
                <w:szCs w:val="21"/>
                <w:highlight w:val="none"/>
                <w:lang w:val="en-US" w:eastAsia="zh-CN" w:bidi="ar"/>
              </w:rPr>
              <w:t xml:space="preserve">        </w:t>
            </w:r>
            <w:r>
              <w:rPr>
                <w:rFonts w:hint="eastAsia" w:ascii="宋体" w:hAnsi="宋体" w:eastAsia="宋体" w:cs="宋体"/>
                <w:i w:val="0"/>
                <w:color w:val="auto"/>
                <w:kern w:val="0"/>
                <w:sz w:val="21"/>
                <w:szCs w:val="21"/>
                <w:highlight w:val="none"/>
                <w:u w:val="none"/>
                <w:lang w:val="en-US" w:eastAsia="zh-CN" w:bidi="ar"/>
              </w:rPr>
              <w:t xml:space="preserve"> 、</w:t>
            </w:r>
            <w:r>
              <w:rPr>
                <w:rStyle w:val="52"/>
                <w:color w:val="auto"/>
                <w:sz w:val="21"/>
                <w:szCs w:val="21"/>
                <w:highlight w:val="none"/>
                <w:lang w:val="en-US" w:eastAsia="zh-CN" w:bidi="ar"/>
              </w:rPr>
              <w:t xml:space="preserve">        </w:t>
            </w:r>
            <w:r>
              <w:rPr>
                <w:rFonts w:hint="eastAsia" w:ascii="宋体" w:hAnsi="宋体" w:eastAsia="宋体" w:cs="宋体"/>
                <w:i w:val="0"/>
                <w:color w:val="auto"/>
                <w:kern w:val="0"/>
                <w:sz w:val="21"/>
                <w:szCs w:val="21"/>
                <w:highlight w:val="none"/>
                <w:u w:val="none"/>
                <w:lang w:val="en-US" w:eastAsia="zh-CN" w:bidi="ar"/>
              </w:rPr>
              <w:t>、</w:t>
            </w:r>
            <w:r>
              <w:rPr>
                <w:rStyle w:val="52"/>
                <w:color w:val="auto"/>
                <w:sz w:val="21"/>
                <w:szCs w:val="21"/>
                <w:highlight w:val="none"/>
                <w:lang w:val="en-US" w:eastAsia="zh-CN" w:bidi="ar"/>
              </w:rPr>
              <w:t xml:space="preserve">      </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40" w:hRule="atLeast"/>
        </w:trPr>
        <w:tc>
          <w:tcPr>
            <w:tcW w:w="198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312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违纪违规考生拒绝签字</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证明人签字：      、      （２人以上）证明人可以是监考人员和考场负责人，也可以是同一考场的考生。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监考员签字</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p>
            <w:pPr>
              <w:jc w:val="center"/>
              <w:rPr>
                <w:rFonts w:hint="eastAsia" w:ascii="宋体" w:hAnsi="宋体" w:eastAsia="宋体" w:cs="宋体"/>
                <w:i w:val="0"/>
                <w:color w:val="auto"/>
                <w:sz w:val="21"/>
                <w:szCs w:val="21"/>
                <w:highlight w:val="none"/>
                <w:u w:val="none"/>
              </w:rPr>
            </w:pPr>
          </w:p>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机构负责人意见</w:t>
            </w:r>
          </w:p>
        </w:tc>
        <w:tc>
          <w:tcPr>
            <w:tcW w:w="6990" w:type="dxa"/>
            <w:gridSpan w:val="5"/>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auto"/>
                <w:kern w:val="0"/>
                <w:sz w:val="21"/>
                <w:szCs w:val="21"/>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负责人（签字）：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备 注</w:t>
            </w:r>
          </w:p>
        </w:tc>
        <w:tc>
          <w:tcPr>
            <w:tcW w:w="0" w:type="auto"/>
            <w:gridSpan w:val="5"/>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p>
            <w:pPr>
              <w:rPr>
                <w:rFonts w:hint="eastAsia" w:ascii="宋体" w:hAnsi="宋体" w:eastAsia="宋体" w:cs="宋体"/>
                <w:i w:val="0"/>
                <w:color w:val="auto"/>
                <w:sz w:val="21"/>
                <w:szCs w:val="21"/>
                <w:highlight w:val="none"/>
                <w:u w:val="none"/>
              </w:rPr>
            </w:pPr>
          </w:p>
          <w:p>
            <w:pPr>
              <w:rPr>
                <w:rFonts w:hint="eastAsia" w:ascii="宋体" w:hAnsi="宋体" w:eastAsia="宋体" w:cs="宋体"/>
                <w:i w:val="0"/>
                <w:color w:val="auto"/>
                <w:sz w:val="21"/>
                <w:szCs w:val="21"/>
                <w:highlight w:val="none"/>
                <w:u w:val="none"/>
              </w:rPr>
            </w:pPr>
          </w:p>
        </w:tc>
      </w:tr>
    </w:tbl>
    <w:p>
      <w:pPr>
        <w:rPr>
          <w:rFonts w:hint="eastAsia"/>
          <w:color w:val="auto"/>
          <w:highlight w:val="none"/>
          <w:lang w:eastAsia="zh-CN"/>
        </w:rPr>
      </w:pPr>
      <w:r>
        <w:rPr>
          <w:rFonts w:hint="eastAsia"/>
          <w:color w:val="auto"/>
          <w:highlight w:val="none"/>
          <w:lang w:eastAsia="zh-CN"/>
        </w:rPr>
        <w:br w:type="page"/>
      </w:r>
    </w:p>
    <w:p>
      <w:pPr>
        <w:pStyle w:val="5"/>
        <w:jc w:val="center"/>
        <w:rPr>
          <w:rFonts w:hint="eastAsia" w:ascii="宋体" w:hAnsi="宋体" w:eastAsia="宋体" w:cs="宋体"/>
          <w:b w:val="0"/>
          <w:bCs/>
          <w:color w:val="auto"/>
          <w:szCs w:val="28"/>
          <w:highlight w:val="none"/>
        </w:rPr>
      </w:pPr>
      <w:bookmarkStart w:id="323" w:name="_Toc1590787528_WPSOffice_Level1"/>
      <w:r>
        <w:rPr>
          <w:rFonts w:hint="eastAsia"/>
          <w:b w:val="0"/>
          <w:bCs/>
          <w:color w:val="auto"/>
          <w:highlight w:val="none"/>
          <w:lang w:val="en-US" w:eastAsia="zh-CN"/>
        </w:rPr>
        <w:t>9.</w:t>
      </w:r>
      <w:r>
        <w:rPr>
          <w:rFonts w:hint="eastAsia"/>
          <w:b w:val="0"/>
          <w:bCs/>
          <w:color w:val="auto"/>
          <w:highlight w:val="none"/>
        </w:rPr>
        <w:t>职业技能等级认定</w:t>
      </w:r>
      <w:r>
        <w:rPr>
          <w:rFonts w:hint="eastAsia"/>
          <w:b w:val="0"/>
          <w:bCs/>
          <w:color w:val="auto"/>
          <w:highlight w:val="none"/>
          <w:lang w:eastAsia="zh-CN"/>
        </w:rPr>
        <w:t>阅卷</w:t>
      </w:r>
      <w:r>
        <w:rPr>
          <w:rFonts w:hint="eastAsia"/>
          <w:b w:val="0"/>
          <w:bCs/>
          <w:color w:val="auto"/>
          <w:highlight w:val="none"/>
        </w:rPr>
        <w:t>记录单</w:t>
      </w:r>
      <w:r>
        <w:rPr>
          <w:rFonts w:hint="eastAsia"/>
          <w:b w:val="0"/>
          <w:bCs/>
          <w:color w:val="auto"/>
          <w:highlight w:val="none"/>
          <w:lang w:val="en-US" w:eastAsia="zh-CN"/>
        </w:rPr>
        <w:t>(样)</w:t>
      </w:r>
      <w:bookmarkEnd w:id="323"/>
    </w:p>
    <w:p>
      <w:pPr>
        <w:jc w:val="center"/>
        <w:rPr>
          <w:rFonts w:ascii="宋体" w:hAnsi="宋体" w:eastAsia="宋体"/>
          <w:b/>
          <w:bCs/>
          <w:color w:val="auto"/>
          <w:highlight w:val="none"/>
        </w:rPr>
      </w:pPr>
    </w:p>
    <w:tbl>
      <w:tblPr>
        <w:tblStyle w:val="21"/>
        <w:tblpPr w:leftFromText="180" w:rightFromText="180" w:vertAnchor="text" w:horzAnchor="page" w:tblpXSpec="center" w:tblpY="83"/>
        <w:tblOverlap w:val="never"/>
        <w:tblW w:w="9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671"/>
        <w:gridCol w:w="843"/>
        <w:gridCol w:w="254"/>
        <w:gridCol w:w="488"/>
        <w:gridCol w:w="789"/>
        <w:gridCol w:w="1020"/>
        <w:gridCol w:w="454"/>
        <w:gridCol w:w="919"/>
        <w:gridCol w:w="996"/>
        <w:gridCol w:w="454"/>
        <w:gridCol w:w="822"/>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496"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1514" w:type="dxa"/>
            <w:gridSpan w:val="2"/>
            <w:tcBorders>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存根栏目</w:t>
            </w:r>
          </w:p>
        </w:tc>
        <w:tc>
          <w:tcPr>
            <w:tcW w:w="254" w:type="dxa"/>
            <w:vMerge w:val="restart"/>
            <w:tcBorders>
              <w:top w:val="nil"/>
              <w:left w:val="single" w:color="auto" w:sz="4" w:space="0"/>
              <w:bottom w:val="nil"/>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  </w:t>
            </w:r>
          </w:p>
        </w:tc>
        <w:tc>
          <w:tcPr>
            <w:tcW w:w="2297" w:type="dxa"/>
            <w:gridSpan w:val="3"/>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认定考场试卷情况</w:t>
            </w:r>
          </w:p>
        </w:tc>
        <w:tc>
          <w:tcPr>
            <w:tcW w:w="2369" w:type="dxa"/>
            <w:gridSpan w:val="3"/>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存放后试卷情况</w:t>
            </w:r>
          </w:p>
        </w:tc>
        <w:tc>
          <w:tcPr>
            <w:tcW w:w="2187" w:type="dxa"/>
            <w:gridSpan w:val="3"/>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试卷回收情况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496" w:type="dxa"/>
            <w:vMerge w:val="restar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试卷袋</w:t>
            </w:r>
          </w:p>
        </w:tc>
        <w:tc>
          <w:tcPr>
            <w:tcW w:w="67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数量</w:t>
            </w:r>
          </w:p>
        </w:tc>
        <w:tc>
          <w:tcPr>
            <w:tcW w:w="843" w:type="dxa"/>
            <w:tcBorders>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254" w:type="dxa"/>
            <w:vMerge w:val="continue"/>
            <w:tcBorders>
              <w:top w:val="nil"/>
              <w:left w:val="single" w:color="auto" w:sz="4" w:space="0"/>
              <w:bottom w:val="nil"/>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488" w:type="dxa"/>
            <w:vMerge w:val="restar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试卷袋</w:t>
            </w:r>
          </w:p>
        </w:tc>
        <w:tc>
          <w:tcPr>
            <w:tcW w:w="789"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数量</w:t>
            </w:r>
          </w:p>
        </w:tc>
        <w:tc>
          <w:tcPr>
            <w:tcW w:w="1020"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454" w:type="dxa"/>
            <w:vMerge w:val="restar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试卷袋</w:t>
            </w:r>
          </w:p>
        </w:tc>
        <w:tc>
          <w:tcPr>
            <w:tcW w:w="919"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数量</w:t>
            </w:r>
          </w:p>
        </w:tc>
        <w:tc>
          <w:tcPr>
            <w:tcW w:w="996"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454" w:type="dxa"/>
            <w:vMerge w:val="restar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试卷袋</w:t>
            </w:r>
          </w:p>
        </w:tc>
        <w:tc>
          <w:tcPr>
            <w:tcW w:w="822"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数量</w:t>
            </w:r>
          </w:p>
        </w:tc>
        <w:tc>
          <w:tcPr>
            <w:tcW w:w="91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atLeast"/>
          <w:jc w:val="center"/>
        </w:trPr>
        <w:tc>
          <w:tcPr>
            <w:tcW w:w="496" w:type="dxa"/>
            <w:vMerge w:val="continue"/>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67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密封</w:t>
            </w: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情况</w:t>
            </w:r>
          </w:p>
        </w:tc>
        <w:tc>
          <w:tcPr>
            <w:tcW w:w="843" w:type="dxa"/>
            <w:tcBorders>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254" w:type="dxa"/>
            <w:vMerge w:val="continue"/>
            <w:tcBorders>
              <w:top w:val="nil"/>
              <w:left w:val="single" w:color="auto" w:sz="4" w:space="0"/>
              <w:bottom w:val="nil"/>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488" w:type="dxa"/>
            <w:vMerge w:val="continue"/>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789"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密封</w:t>
            </w: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情况</w:t>
            </w:r>
          </w:p>
        </w:tc>
        <w:tc>
          <w:tcPr>
            <w:tcW w:w="1020"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454" w:type="dxa"/>
            <w:vMerge w:val="continue"/>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919"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密封</w:t>
            </w: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情况</w:t>
            </w:r>
          </w:p>
        </w:tc>
        <w:tc>
          <w:tcPr>
            <w:tcW w:w="996"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454" w:type="dxa"/>
            <w:vMerge w:val="continue"/>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822"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密封</w:t>
            </w:r>
          </w:p>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情况</w:t>
            </w:r>
          </w:p>
        </w:tc>
        <w:tc>
          <w:tcPr>
            <w:tcW w:w="91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96" w:type="dxa"/>
            <w:vMerge w:val="restart"/>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交接人签字</w:t>
            </w:r>
          </w:p>
        </w:tc>
        <w:tc>
          <w:tcPr>
            <w:tcW w:w="67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交卷人</w:t>
            </w:r>
          </w:p>
        </w:tc>
        <w:tc>
          <w:tcPr>
            <w:tcW w:w="843" w:type="dxa"/>
            <w:tcBorders>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c>
          <w:tcPr>
            <w:tcW w:w="254" w:type="dxa"/>
            <w:vMerge w:val="continue"/>
            <w:tcBorders>
              <w:top w:val="nil"/>
              <w:left w:val="single" w:color="auto" w:sz="4" w:space="0"/>
              <w:bottom w:val="nil"/>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1277" w:type="dxa"/>
            <w:gridSpan w:val="2"/>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交卷人</w:t>
            </w:r>
          </w:p>
        </w:tc>
        <w:tc>
          <w:tcPr>
            <w:tcW w:w="1020"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c>
          <w:tcPr>
            <w:tcW w:w="1373" w:type="dxa"/>
            <w:gridSpan w:val="2"/>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交卷人</w:t>
            </w:r>
          </w:p>
        </w:tc>
        <w:tc>
          <w:tcPr>
            <w:tcW w:w="996"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c>
          <w:tcPr>
            <w:tcW w:w="1276" w:type="dxa"/>
            <w:gridSpan w:val="2"/>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交卷人</w:t>
            </w:r>
          </w:p>
        </w:tc>
        <w:tc>
          <w:tcPr>
            <w:tcW w:w="91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496" w:type="dxa"/>
            <w:vMerge w:val="continue"/>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67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保管人</w:t>
            </w:r>
          </w:p>
        </w:tc>
        <w:tc>
          <w:tcPr>
            <w:tcW w:w="843" w:type="dxa"/>
            <w:tcBorders>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c>
          <w:tcPr>
            <w:tcW w:w="254" w:type="dxa"/>
            <w:vMerge w:val="continue"/>
            <w:tcBorders>
              <w:top w:val="nil"/>
              <w:left w:val="single" w:color="auto" w:sz="4" w:space="0"/>
              <w:bottom w:val="nil"/>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p>
        </w:tc>
        <w:tc>
          <w:tcPr>
            <w:tcW w:w="1277" w:type="dxa"/>
            <w:gridSpan w:val="2"/>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保管人</w:t>
            </w:r>
          </w:p>
        </w:tc>
        <w:tc>
          <w:tcPr>
            <w:tcW w:w="1020"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c>
          <w:tcPr>
            <w:tcW w:w="1373" w:type="dxa"/>
            <w:gridSpan w:val="2"/>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保管人</w:t>
            </w:r>
          </w:p>
        </w:tc>
        <w:tc>
          <w:tcPr>
            <w:tcW w:w="996"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c>
          <w:tcPr>
            <w:tcW w:w="1276" w:type="dxa"/>
            <w:gridSpan w:val="2"/>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保管人</w:t>
            </w:r>
          </w:p>
        </w:tc>
        <w:tc>
          <w:tcPr>
            <w:tcW w:w="911"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签名：</w:t>
            </w:r>
          </w:p>
        </w:tc>
      </w:tr>
    </w:tbl>
    <w:p>
      <w:pPr>
        <w:rPr>
          <w:color w:val="auto"/>
          <w:highlight w:val="none"/>
        </w:rPr>
      </w:pPr>
      <w:r>
        <w:rPr>
          <w:rFonts w:hint="eastAsia"/>
          <w:color w:val="auto"/>
          <w:highlight w:val="none"/>
        </w:rPr>
        <w:t>备注：</w:t>
      </w:r>
    </w:p>
    <w:p>
      <w:pPr>
        <w:rPr>
          <w:color w:val="auto"/>
          <w:highlight w:val="none"/>
        </w:rPr>
      </w:pPr>
      <w:r>
        <w:rPr>
          <w:rFonts w:hint="eastAsia"/>
          <w:color w:val="auto"/>
          <w:highlight w:val="none"/>
        </w:rPr>
        <w:t>1</w:t>
      </w:r>
      <w:r>
        <w:rPr>
          <w:color w:val="auto"/>
          <w:highlight w:val="none"/>
        </w:rPr>
        <w:t>.</w:t>
      </w:r>
      <w:r>
        <w:rPr>
          <w:rFonts w:hint="eastAsia"/>
          <w:color w:val="auto"/>
          <w:highlight w:val="none"/>
        </w:rPr>
        <w:t>试卷传递交接中，后一过程要验收前一过程中试卷袋、试卷箱的数量及密封情况。</w:t>
      </w:r>
    </w:p>
    <w:p>
      <w:pPr>
        <w:rPr>
          <w:color w:val="auto"/>
          <w:highlight w:val="none"/>
        </w:rPr>
      </w:pPr>
      <w:r>
        <w:rPr>
          <w:rFonts w:hint="eastAsia"/>
          <w:color w:val="auto"/>
          <w:highlight w:val="none"/>
        </w:rPr>
        <w:t>2</w:t>
      </w:r>
      <w:r>
        <w:rPr>
          <w:color w:val="auto"/>
          <w:highlight w:val="none"/>
        </w:rPr>
        <w:t>.</w:t>
      </w:r>
      <w:r>
        <w:rPr>
          <w:rFonts w:hint="eastAsia"/>
          <w:color w:val="auto"/>
          <w:highlight w:val="none"/>
        </w:rPr>
        <w:t>验收数量足够、密封良好后，办理交接手续，双方签字。</w:t>
      </w:r>
    </w:p>
    <w:p>
      <w:pPr>
        <w:rPr>
          <w:rFonts w:hint="eastAsia"/>
          <w:color w:val="auto"/>
          <w:highlight w:val="none"/>
        </w:rPr>
      </w:pPr>
      <w:r>
        <w:rPr>
          <w:rFonts w:hint="eastAsia"/>
          <w:color w:val="auto"/>
          <w:highlight w:val="none"/>
        </w:rPr>
        <w:t>3</w:t>
      </w:r>
      <w:r>
        <w:rPr>
          <w:color w:val="auto"/>
          <w:highlight w:val="none"/>
        </w:rPr>
        <w:t>.整个</w:t>
      </w:r>
      <w:r>
        <w:rPr>
          <w:rFonts w:hint="eastAsia"/>
          <w:color w:val="auto"/>
          <w:highlight w:val="none"/>
        </w:rPr>
        <w:t>传递过程中，交接单要随试卷进行，最后与试卷袋一同交付保管。</w:t>
      </w: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color w:val="auto"/>
          <w:highlight w:val="none"/>
          <w:lang w:val="en-US" w:eastAsia="zh-CN"/>
        </w:rPr>
      </w:pPr>
      <w:r>
        <w:rPr>
          <w:rFonts w:hint="eastAsia"/>
          <w:color w:val="auto"/>
          <w:highlight w:val="none"/>
          <w:lang w:val="en-US" w:eastAsia="zh-CN"/>
        </w:rPr>
        <w:br w:type="page"/>
      </w:r>
    </w:p>
    <w:p>
      <w:pPr>
        <w:pStyle w:val="5"/>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b w:val="0"/>
          <w:bCs/>
          <w:color w:val="auto"/>
          <w:highlight w:val="none"/>
        </w:rPr>
      </w:pPr>
      <w:bookmarkStart w:id="324" w:name="_Toc2090455663_WPSOffice_Level1"/>
      <w:r>
        <w:rPr>
          <w:rFonts w:hint="eastAsia"/>
          <w:b w:val="0"/>
          <w:bCs/>
          <w:color w:val="auto"/>
          <w:highlight w:val="none"/>
          <w:lang w:val="en-US" w:eastAsia="zh-CN"/>
        </w:rPr>
        <w:t>10.职业技能等级评价机构内部质量</w:t>
      </w:r>
      <w:r>
        <w:rPr>
          <w:rFonts w:hint="eastAsia"/>
          <w:b w:val="0"/>
          <w:bCs/>
          <w:color w:val="auto"/>
          <w:highlight w:val="none"/>
          <w:lang w:eastAsia="zh-CN"/>
        </w:rPr>
        <w:t>督导表</w:t>
      </w:r>
      <w:r>
        <w:rPr>
          <w:rFonts w:hint="eastAsia"/>
          <w:b w:val="0"/>
          <w:bCs/>
          <w:color w:val="auto"/>
          <w:highlight w:val="none"/>
          <w:lang w:val="en-US" w:eastAsia="zh-CN"/>
        </w:rPr>
        <w:t>(样)</w:t>
      </w:r>
      <w:bookmarkEnd w:id="324"/>
    </w:p>
    <w:tbl>
      <w:tblPr>
        <w:tblStyle w:val="20"/>
        <w:tblW w:w="9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515"/>
        <w:gridCol w:w="1093"/>
        <w:gridCol w:w="2965"/>
        <w:gridCol w:w="358"/>
        <w:gridCol w:w="674"/>
        <w:gridCol w:w="255"/>
        <w:gridCol w:w="808"/>
        <w:gridCol w:w="1093"/>
        <w:gridCol w:w="12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160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评价时间</w:t>
            </w:r>
          </w:p>
        </w:tc>
        <w:tc>
          <w:tcPr>
            <w:tcW w:w="2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考务负责人</w:t>
            </w:r>
          </w:p>
        </w:tc>
        <w:tc>
          <w:tcPr>
            <w:tcW w:w="317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160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评价机构</w:t>
            </w:r>
          </w:p>
        </w:tc>
        <w:tc>
          <w:tcPr>
            <w:tcW w:w="2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联系电话</w:t>
            </w:r>
          </w:p>
        </w:tc>
        <w:tc>
          <w:tcPr>
            <w:tcW w:w="3178"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160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评价地点</w:t>
            </w:r>
          </w:p>
        </w:tc>
        <w:tc>
          <w:tcPr>
            <w:tcW w:w="743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w:t>
            </w:r>
            <w:r>
              <w:rPr>
                <w:rFonts w:hint="eastAsia" w:ascii="宋体" w:hAnsi="宋体" w:cs="宋体"/>
                <w:i w:val="0"/>
                <w:color w:val="auto"/>
                <w:kern w:val="0"/>
                <w:sz w:val="21"/>
                <w:szCs w:val="21"/>
                <w:highlight w:val="none"/>
                <w:u w:val="none"/>
                <w:lang w:val="en-US" w:eastAsia="zh-CN" w:bidi="ar"/>
              </w:rPr>
              <w:t>现场督导</w:t>
            </w:r>
            <w:r>
              <w:rPr>
                <w:rFonts w:hint="eastAsia" w:ascii="宋体" w:hAnsi="宋体" w:eastAsia="宋体" w:cs="宋体"/>
                <w:i w:val="0"/>
                <w:color w:val="auto"/>
                <w:kern w:val="0"/>
                <w:sz w:val="21"/>
                <w:szCs w:val="21"/>
                <w:highlight w:val="none"/>
                <w:u w:val="none"/>
                <w:lang w:val="en-US" w:eastAsia="zh-CN" w:bidi="ar"/>
              </w:rPr>
              <w:t>情况</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职业（工种）及等级</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科目</w:t>
            </w:r>
          </w:p>
        </w:tc>
        <w:tc>
          <w:tcPr>
            <w:tcW w:w="173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应考数</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实考数</w:t>
            </w: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缺考数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73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73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73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lang w:eastAsia="zh-CN"/>
              </w:rPr>
            </w:pPr>
            <w:r>
              <w:rPr>
                <w:rFonts w:hint="eastAsia" w:ascii="宋体" w:hAnsi="宋体" w:cs="宋体"/>
                <w:i w:val="0"/>
                <w:color w:val="auto"/>
                <w:sz w:val="21"/>
                <w:szCs w:val="21"/>
                <w:highlight w:val="none"/>
                <w:u w:val="none"/>
                <w:lang w:eastAsia="zh-CN"/>
              </w:rPr>
              <w:t>……</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73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661" w:hRule="atLeast"/>
          <w:jc w:val="center"/>
        </w:trPr>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督导项目</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督导内容</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评分标准</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配分</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得分</w:t>
            </w:r>
            <w:r>
              <w:rPr>
                <w:rFonts w:hint="eastAsia" w:ascii="宋体" w:hAnsi="宋体" w:cs="宋体"/>
                <w:i w:val="0"/>
                <w:color w:val="auto"/>
                <w:kern w:val="0"/>
                <w:sz w:val="21"/>
                <w:szCs w:val="21"/>
                <w:highlight w:val="none"/>
                <w:u w:val="none"/>
                <w:lang w:val="en-US" w:eastAsia="zh-CN" w:bidi="ar"/>
              </w:rPr>
              <w:t>（全部符合满分，部分符合一半分，不符合0分）</w:t>
            </w: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lang w:eastAsia="zh-CN"/>
              </w:rPr>
            </w:pPr>
            <w:r>
              <w:rPr>
                <w:rFonts w:hint="eastAsia" w:ascii="宋体" w:hAnsi="宋体" w:cs="宋体"/>
                <w:i w:val="0"/>
                <w:color w:val="auto"/>
                <w:sz w:val="21"/>
                <w:szCs w:val="21"/>
                <w:highlight w:val="none"/>
                <w:u w:val="none"/>
                <w:lang w:eastAsia="zh-CN"/>
              </w:rPr>
              <w:t>督导方式（</w:t>
            </w:r>
            <w:r>
              <w:rPr>
                <w:rFonts w:hint="eastAsia" w:ascii="宋体" w:hAnsi="宋体" w:cs="宋体"/>
                <w:i w:val="0"/>
                <w:color w:val="auto"/>
                <w:sz w:val="21"/>
                <w:szCs w:val="21"/>
                <w:highlight w:val="none"/>
                <w:u w:val="none"/>
                <w:lang w:val="en-US" w:eastAsia="zh-CN"/>
              </w:rPr>
              <w:t>A</w:t>
            </w:r>
            <w:r>
              <w:rPr>
                <w:rFonts w:hint="eastAsia" w:ascii="宋体" w:hAnsi="宋体" w:cs="宋体"/>
                <w:i w:val="0"/>
                <w:color w:val="auto"/>
                <w:sz w:val="21"/>
                <w:szCs w:val="21"/>
                <w:highlight w:val="none"/>
                <w:u w:val="none"/>
                <w:lang w:eastAsia="zh-CN"/>
              </w:rPr>
              <w:t>查看现场、</w:t>
            </w:r>
            <w:r>
              <w:rPr>
                <w:rFonts w:hint="eastAsia" w:ascii="宋体" w:hAnsi="宋体" w:cs="宋体"/>
                <w:i w:val="0"/>
                <w:color w:val="auto"/>
                <w:sz w:val="21"/>
                <w:szCs w:val="21"/>
                <w:highlight w:val="none"/>
                <w:u w:val="none"/>
                <w:lang w:val="en-US" w:eastAsia="zh-CN"/>
              </w:rPr>
              <w:t>B</w:t>
            </w:r>
            <w:r>
              <w:rPr>
                <w:rFonts w:hint="eastAsia" w:ascii="宋体" w:hAnsi="宋体" w:cs="宋体"/>
                <w:i w:val="0"/>
                <w:color w:val="auto"/>
                <w:sz w:val="21"/>
                <w:szCs w:val="21"/>
                <w:highlight w:val="none"/>
                <w:u w:val="none"/>
                <w:lang w:eastAsia="zh-CN"/>
              </w:rPr>
              <w:t>查阅资料、</w:t>
            </w:r>
            <w:r>
              <w:rPr>
                <w:rFonts w:hint="eastAsia" w:ascii="宋体" w:hAnsi="宋体" w:cs="宋体"/>
                <w:i w:val="0"/>
                <w:color w:val="auto"/>
                <w:sz w:val="21"/>
                <w:szCs w:val="21"/>
                <w:highlight w:val="none"/>
                <w:u w:val="none"/>
                <w:lang w:val="en-US" w:eastAsia="zh-CN"/>
              </w:rPr>
              <w:t>C</w:t>
            </w:r>
            <w:r>
              <w:rPr>
                <w:rFonts w:hint="eastAsia" w:ascii="宋体" w:hAnsi="宋体" w:cs="宋体"/>
                <w:i w:val="0"/>
                <w:color w:val="auto"/>
                <w:sz w:val="21"/>
                <w:szCs w:val="21"/>
                <w:highlight w:val="none"/>
                <w:u w:val="none"/>
                <w:lang w:eastAsia="zh-CN"/>
              </w:rPr>
              <w:t>质询询问、</w:t>
            </w:r>
            <w:r>
              <w:rPr>
                <w:rFonts w:hint="eastAsia" w:ascii="宋体" w:hAnsi="宋体" w:cs="宋体"/>
                <w:i w:val="0"/>
                <w:color w:val="auto"/>
                <w:sz w:val="21"/>
                <w:szCs w:val="21"/>
                <w:highlight w:val="none"/>
                <w:u w:val="none"/>
                <w:lang w:val="en-US" w:eastAsia="zh-CN"/>
              </w:rPr>
              <w:t>D</w:t>
            </w:r>
            <w:r>
              <w:rPr>
                <w:rFonts w:hint="eastAsia" w:ascii="宋体" w:hAnsi="宋体" w:cs="宋体"/>
                <w:i w:val="0"/>
                <w:color w:val="auto"/>
                <w:sz w:val="21"/>
                <w:szCs w:val="21"/>
                <w:highlight w:val="none"/>
                <w:u w:val="none"/>
                <w:lang w:eastAsia="zh-CN"/>
              </w:rPr>
              <w:t>数据比对、</w:t>
            </w:r>
            <w:r>
              <w:rPr>
                <w:rFonts w:hint="eastAsia" w:ascii="宋体" w:hAnsi="宋体" w:cs="宋体"/>
                <w:i w:val="0"/>
                <w:color w:val="auto"/>
                <w:sz w:val="21"/>
                <w:szCs w:val="21"/>
                <w:highlight w:val="none"/>
                <w:u w:val="none"/>
                <w:lang w:val="en-US" w:eastAsia="zh-CN"/>
              </w:rPr>
              <w:t>E其他方式</w:t>
            </w:r>
            <w:r>
              <w:rPr>
                <w:rFonts w:hint="eastAsia" w:ascii="宋体" w:hAnsi="宋体" w:cs="宋体"/>
                <w:i w:val="0"/>
                <w:color w:val="auto"/>
                <w:sz w:val="21"/>
                <w:szCs w:val="21"/>
                <w:highlight w:val="none"/>
                <w:u w:val="none"/>
                <w:lang w:eastAsia="zh-CN"/>
              </w:rPr>
              <w:t>）</w:t>
            </w: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扣分理由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一、场地和设施设备</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（一）</w:t>
            </w:r>
            <w:r>
              <w:rPr>
                <w:rFonts w:hint="eastAsia" w:ascii="宋体" w:hAnsi="宋体" w:cs="宋体"/>
                <w:i w:val="0"/>
                <w:color w:val="auto"/>
                <w:kern w:val="0"/>
                <w:sz w:val="21"/>
                <w:szCs w:val="21"/>
                <w:highlight w:val="none"/>
                <w:u w:val="none"/>
                <w:lang w:val="en-US" w:eastAsia="zh-CN" w:bidi="ar"/>
              </w:rPr>
              <w:t>考场</w:t>
            </w:r>
            <w:r>
              <w:rPr>
                <w:rFonts w:hint="eastAsia" w:ascii="宋体" w:hAnsi="宋体" w:eastAsia="宋体" w:cs="宋体"/>
                <w:i w:val="0"/>
                <w:color w:val="auto"/>
                <w:kern w:val="0"/>
                <w:sz w:val="21"/>
                <w:szCs w:val="21"/>
                <w:highlight w:val="none"/>
                <w:u w:val="none"/>
                <w:lang w:val="en-US" w:eastAsia="zh-CN" w:bidi="ar"/>
              </w:rPr>
              <w:t>布置</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1.张贴考场分布图、考试时间表、考生须知及违纪处理规定等</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2.考场实行封闭式管理</w:t>
            </w:r>
            <w:r>
              <w:rPr>
                <w:rFonts w:hint="eastAsia" w:ascii="宋体" w:hAnsi="宋体" w:cs="宋体"/>
                <w:i w:val="0"/>
                <w:color w:val="auto"/>
                <w:kern w:val="0"/>
                <w:sz w:val="21"/>
                <w:szCs w:val="21"/>
                <w:highlight w:val="none"/>
                <w:u w:val="none"/>
                <w:lang w:val="en-US" w:eastAsia="zh-CN" w:bidi="ar"/>
              </w:rPr>
              <w:t>；</w:t>
            </w:r>
            <w:r>
              <w:rPr>
                <w:rFonts w:hint="eastAsia" w:ascii="宋体" w:hAnsi="宋体" w:eastAsia="宋体" w:cs="宋体"/>
                <w:i w:val="0"/>
                <w:color w:val="auto"/>
                <w:kern w:val="0"/>
                <w:sz w:val="21"/>
                <w:szCs w:val="21"/>
                <w:highlight w:val="none"/>
                <w:u w:val="none"/>
                <w:lang w:val="en-US" w:eastAsia="zh-CN" w:bidi="ar"/>
              </w:rPr>
              <w:t>设有</w:t>
            </w:r>
            <w:r>
              <w:rPr>
                <w:rFonts w:hint="eastAsia" w:ascii="宋体" w:hAnsi="宋体" w:cs="宋体"/>
                <w:i w:val="0"/>
                <w:color w:val="auto"/>
                <w:kern w:val="0"/>
                <w:sz w:val="21"/>
                <w:szCs w:val="21"/>
                <w:highlight w:val="none"/>
                <w:u w:val="none"/>
                <w:lang w:val="en-US" w:eastAsia="zh-CN" w:bidi="ar"/>
              </w:rPr>
              <w:t>考场</w:t>
            </w:r>
            <w:r>
              <w:rPr>
                <w:rFonts w:hint="eastAsia" w:ascii="宋体" w:hAnsi="宋体" w:eastAsia="宋体" w:cs="宋体"/>
                <w:i w:val="0"/>
                <w:color w:val="auto"/>
                <w:kern w:val="0"/>
                <w:sz w:val="21"/>
                <w:szCs w:val="21"/>
                <w:highlight w:val="none"/>
                <w:u w:val="none"/>
                <w:lang w:val="en-US" w:eastAsia="zh-CN" w:bidi="ar"/>
              </w:rPr>
              <w:t>警戒线</w:t>
            </w:r>
            <w:r>
              <w:rPr>
                <w:rFonts w:hint="eastAsia" w:ascii="宋体" w:hAnsi="宋体" w:cs="宋体"/>
                <w:i w:val="0"/>
                <w:color w:val="auto"/>
                <w:kern w:val="0"/>
                <w:sz w:val="21"/>
                <w:szCs w:val="21"/>
                <w:highlight w:val="none"/>
                <w:u w:val="none"/>
                <w:lang w:val="en-US" w:eastAsia="zh-CN" w:bidi="ar"/>
              </w:rPr>
              <w:t>；落实疫情防控措施；有安全应急防护用品</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3</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3.设置考务办公室、候考室，场地标识（门贴、座位帖等）清晰</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2"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（二）知识理论场地</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4.考场规格，30人及以内</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5.考位单人单座，间距80厘米以上</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7"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r>
              <w:rPr>
                <w:rFonts w:hint="eastAsia" w:ascii="宋体" w:hAnsi="宋体" w:cs="宋体"/>
                <w:i w:val="0"/>
                <w:color w:val="auto"/>
                <w:kern w:val="0"/>
                <w:sz w:val="21"/>
                <w:szCs w:val="21"/>
                <w:highlight w:val="none"/>
                <w:u w:val="none"/>
                <w:lang w:val="en-US" w:eastAsia="zh-CN" w:bidi="ar"/>
              </w:rPr>
              <w:t>设考试无关物品集中存放处</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7"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（三）操作技能场地</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7.</w:t>
            </w:r>
            <w:r>
              <w:rPr>
                <w:rFonts w:hint="eastAsia" w:ascii="宋体" w:hAnsi="宋体" w:cs="宋体"/>
                <w:i w:val="0"/>
                <w:color w:val="auto"/>
                <w:kern w:val="0"/>
                <w:sz w:val="21"/>
                <w:szCs w:val="21"/>
                <w:highlight w:val="none"/>
                <w:u w:val="none"/>
                <w:lang w:val="en-US" w:eastAsia="zh-CN" w:bidi="ar"/>
              </w:rPr>
              <w:t>工位</w:t>
            </w:r>
            <w:r>
              <w:rPr>
                <w:rFonts w:hint="eastAsia" w:ascii="宋体" w:hAnsi="宋体" w:eastAsia="宋体" w:cs="宋体"/>
                <w:i w:val="0"/>
                <w:color w:val="auto"/>
                <w:kern w:val="0"/>
                <w:sz w:val="21"/>
                <w:szCs w:val="21"/>
                <w:highlight w:val="none"/>
                <w:u w:val="none"/>
                <w:lang w:val="en-US" w:eastAsia="zh-CN" w:bidi="ar"/>
              </w:rPr>
              <w:t>数10个以上</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8"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8.备用</w:t>
            </w:r>
            <w:r>
              <w:rPr>
                <w:rFonts w:hint="eastAsia" w:ascii="宋体" w:hAnsi="宋体" w:cs="宋体"/>
                <w:i w:val="0"/>
                <w:color w:val="auto"/>
                <w:kern w:val="0"/>
                <w:sz w:val="21"/>
                <w:szCs w:val="21"/>
                <w:highlight w:val="none"/>
                <w:u w:val="none"/>
                <w:lang w:val="en-US" w:eastAsia="zh-CN" w:bidi="ar"/>
              </w:rPr>
              <w:t>工位2个以上</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5"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9.工量具，每</w:t>
            </w:r>
            <w:r>
              <w:rPr>
                <w:rFonts w:hint="eastAsia" w:ascii="宋体" w:hAnsi="宋体" w:cs="宋体"/>
                <w:i w:val="0"/>
                <w:color w:val="auto"/>
                <w:kern w:val="0"/>
                <w:sz w:val="21"/>
                <w:szCs w:val="21"/>
                <w:highlight w:val="none"/>
                <w:u w:val="none"/>
                <w:lang w:val="en-US" w:eastAsia="zh-CN" w:bidi="ar"/>
              </w:rPr>
              <w:t>个</w:t>
            </w:r>
            <w:r>
              <w:rPr>
                <w:rFonts w:hint="eastAsia" w:ascii="宋体" w:hAnsi="宋体" w:eastAsia="宋体" w:cs="宋体"/>
                <w:i w:val="0"/>
                <w:color w:val="auto"/>
                <w:kern w:val="0"/>
                <w:sz w:val="21"/>
                <w:szCs w:val="21"/>
                <w:highlight w:val="none"/>
                <w:u w:val="none"/>
                <w:lang w:val="en-US" w:eastAsia="zh-CN" w:bidi="ar"/>
              </w:rPr>
              <w:t>考位工量具充足，有备用工量具</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2"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10</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设考试无关物品集中存放处</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3" w:hRule="atLeast"/>
          <w:jc w:val="center"/>
        </w:trPr>
        <w:tc>
          <w:tcPr>
            <w:tcW w:w="5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二、考务管理</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（四）</w:t>
            </w:r>
            <w:r>
              <w:rPr>
                <w:rFonts w:hint="eastAsia" w:ascii="宋体" w:hAnsi="宋体" w:cs="宋体"/>
                <w:i w:val="0"/>
                <w:color w:val="auto"/>
                <w:kern w:val="0"/>
                <w:sz w:val="21"/>
                <w:szCs w:val="21"/>
                <w:highlight w:val="none"/>
                <w:u w:val="none"/>
                <w:lang w:val="en-US" w:eastAsia="zh-CN" w:bidi="ar"/>
              </w:rPr>
              <w:t>计划</w:t>
            </w:r>
            <w:r>
              <w:rPr>
                <w:rFonts w:hint="eastAsia" w:ascii="宋体" w:hAnsi="宋体" w:eastAsia="宋体" w:cs="宋体"/>
                <w:i w:val="0"/>
                <w:color w:val="auto"/>
                <w:kern w:val="0"/>
                <w:sz w:val="21"/>
                <w:szCs w:val="21"/>
                <w:highlight w:val="none"/>
                <w:u w:val="none"/>
                <w:lang w:val="en-US" w:eastAsia="zh-CN" w:bidi="ar"/>
              </w:rPr>
              <w:t>公告</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lang w:eastAsia="zh-CN"/>
              </w:rPr>
            </w:pPr>
            <w:r>
              <w:rPr>
                <w:rFonts w:hint="eastAsia" w:ascii="宋体" w:hAnsi="宋体" w:cs="宋体"/>
                <w:i w:val="0"/>
                <w:color w:val="auto"/>
                <w:sz w:val="21"/>
                <w:szCs w:val="21"/>
                <w:highlight w:val="none"/>
                <w:u w:val="none"/>
                <w:lang w:val="en-US" w:eastAsia="zh-CN"/>
              </w:rPr>
              <w:t>11.</w:t>
            </w:r>
            <w:r>
              <w:rPr>
                <w:rFonts w:hint="eastAsia" w:ascii="宋体" w:hAnsi="宋体" w:cs="宋体"/>
                <w:i w:val="0"/>
                <w:color w:val="auto"/>
                <w:sz w:val="21"/>
                <w:szCs w:val="21"/>
                <w:highlight w:val="none"/>
                <w:u w:val="none"/>
                <w:lang w:eastAsia="zh-CN"/>
              </w:rPr>
              <w:t>发布年度评价计划</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3" w:hRule="atLeast"/>
          <w:jc w:val="center"/>
        </w:trPr>
        <w:tc>
          <w:tcPr>
            <w:tcW w:w="515"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c>
          <w:tcPr>
            <w:tcW w:w="1093" w:type="dxa"/>
            <w:vMerge w:val="continue"/>
            <w:tcBorders>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12.执行年度评价计划，发布评价实施</w:t>
            </w:r>
            <w:r>
              <w:rPr>
                <w:rFonts w:hint="eastAsia" w:ascii="宋体" w:hAnsi="宋体" w:eastAsia="宋体" w:cs="宋体"/>
                <w:i w:val="0"/>
                <w:color w:val="auto"/>
                <w:kern w:val="0"/>
                <w:sz w:val="21"/>
                <w:szCs w:val="21"/>
                <w:highlight w:val="none"/>
                <w:u w:val="none"/>
                <w:lang w:val="en-US" w:eastAsia="zh-CN" w:bidi="ar"/>
              </w:rPr>
              <w:t>公告</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7"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13.</w:t>
            </w:r>
            <w:r>
              <w:rPr>
                <w:rFonts w:hint="eastAsia" w:ascii="宋体" w:hAnsi="宋体" w:eastAsia="宋体" w:cs="宋体"/>
                <w:i w:val="0"/>
                <w:color w:val="auto"/>
                <w:kern w:val="0"/>
                <w:sz w:val="21"/>
                <w:szCs w:val="21"/>
                <w:highlight w:val="none"/>
                <w:u w:val="none"/>
                <w:lang w:val="en-US" w:eastAsia="zh-CN" w:bidi="ar"/>
              </w:rPr>
              <w:t>收费标准</w:t>
            </w:r>
            <w:r>
              <w:rPr>
                <w:rFonts w:hint="eastAsia" w:ascii="宋体" w:hAnsi="宋体" w:cs="宋体"/>
                <w:i w:val="0"/>
                <w:color w:val="auto"/>
                <w:kern w:val="0"/>
                <w:sz w:val="21"/>
                <w:szCs w:val="21"/>
                <w:highlight w:val="none"/>
                <w:u w:val="none"/>
                <w:lang w:val="en-US" w:eastAsia="zh-CN" w:bidi="ar"/>
              </w:rPr>
              <w:t>公示</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1</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（五）考生资格</w:t>
            </w:r>
            <w:r>
              <w:rPr>
                <w:rFonts w:hint="eastAsia" w:ascii="宋体" w:hAnsi="宋体" w:cs="宋体"/>
                <w:i w:val="0"/>
                <w:color w:val="auto"/>
                <w:kern w:val="0"/>
                <w:sz w:val="21"/>
                <w:szCs w:val="21"/>
                <w:highlight w:val="none"/>
                <w:u w:val="none"/>
                <w:lang w:val="en-US" w:eastAsia="zh-CN" w:bidi="ar"/>
              </w:rPr>
              <w:t>审核</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14</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逐一审核</w:t>
            </w:r>
            <w:r>
              <w:rPr>
                <w:rFonts w:hint="eastAsia" w:ascii="宋体" w:hAnsi="宋体" w:eastAsia="宋体" w:cs="宋体"/>
                <w:i w:val="0"/>
                <w:color w:val="auto"/>
                <w:kern w:val="0"/>
                <w:sz w:val="21"/>
                <w:szCs w:val="21"/>
                <w:highlight w:val="none"/>
                <w:u w:val="none"/>
                <w:lang w:val="en-US" w:eastAsia="zh-CN" w:bidi="ar"/>
              </w:rPr>
              <w:t>考生</w:t>
            </w:r>
            <w:r>
              <w:rPr>
                <w:rFonts w:hint="eastAsia" w:ascii="宋体" w:hAnsi="宋体" w:cs="宋体"/>
                <w:i w:val="0"/>
                <w:color w:val="auto"/>
                <w:kern w:val="0"/>
                <w:sz w:val="21"/>
                <w:szCs w:val="21"/>
                <w:highlight w:val="none"/>
                <w:u w:val="none"/>
                <w:lang w:val="en-US" w:eastAsia="zh-CN" w:bidi="ar"/>
              </w:rPr>
              <w:t>报名资格</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在备案范围内受理报名</w:t>
            </w:r>
            <w:r>
              <w:rPr>
                <w:rFonts w:hint="eastAsia" w:ascii="宋体" w:hAnsi="宋体" w:eastAsia="宋体" w:cs="宋体"/>
                <w:b w:val="0"/>
                <w:bCs w:val="0"/>
                <w:i w:val="0"/>
                <w:color w:val="auto"/>
                <w:kern w:val="0"/>
                <w:sz w:val="21"/>
                <w:szCs w:val="21"/>
                <w:highlight w:val="none"/>
                <w:u w:val="none"/>
                <w:lang w:val="en-US" w:eastAsia="zh-CN" w:bidi="ar"/>
              </w:rPr>
              <w:t>。</w:t>
            </w:r>
            <w:r>
              <w:rPr>
                <w:rFonts w:hint="eastAsia" w:ascii="黑体" w:hAnsi="黑体" w:eastAsia="黑体" w:cs="黑体"/>
                <w:b/>
                <w:bCs/>
                <w:i w:val="0"/>
                <w:color w:val="auto"/>
                <w:kern w:val="0"/>
                <w:sz w:val="21"/>
                <w:szCs w:val="21"/>
                <w:highlight w:val="none"/>
                <w:u w:val="none"/>
                <w:lang w:val="en-US" w:eastAsia="zh-CN" w:bidi="ar"/>
              </w:rPr>
              <w:t>有考生不符合申报条件或超出受理范围，作为质量问题报委派机构。</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95"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（六）考务安排</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r>
              <w:rPr>
                <w:rFonts w:hint="eastAsia" w:ascii="宋体" w:hAnsi="宋体" w:cs="宋体"/>
                <w:i w:val="0"/>
                <w:color w:val="auto"/>
                <w:kern w:val="0"/>
                <w:sz w:val="21"/>
                <w:szCs w:val="21"/>
                <w:highlight w:val="none"/>
                <w:u w:val="none"/>
                <w:lang w:val="en-US" w:eastAsia="zh-CN" w:bidi="ar"/>
              </w:rPr>
              <w:t>5</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批次认定计划（考务方案）内容完善，操作性强；</w:t>
            </w:r>
            <w:r>
              <w:rPr>
                <w:rFonts w:hint="eastAsia" w:ascii="宋体" w:hAnsi="宋体" w:eastAsia="宋体" w:cs="宋体"/>
                <w:i w:val="0"/>
                <w:color w:val="auto"/>
                <w:kern w:val="0"/>
                <w:sz w:val="21"/>
                <w:szCs w:val="21"/>
                <w:highlight w:val="none"/>
                <w:u w:val="none"/>
                <w:lang w:val="en-US" w:eastAsia="zh-CN" w:bidi="ar"/>
              </w:rPr>
              <w:t>配备考务负责人、考务监考等人员，数量满足评价需要</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r>
              <w:rPr>
                <w:rFonts w:hint="eastAsia" w:ascii="宋体" w:hAnsi="宋体" w:cs="宋体"/>
                <w:i w:val="0"/>
                <w:color w:val="auto"/>
                <w:kern w:val="0"/>
                <w:sz w:val="21"/>
                <w:szCs w:val="21"/>
                <w:highlight w:val="none"/>
                <w:u w:val="none"/>
                <w:lang w:val="en-US" w:eastAsia="zh-CN" w:bidi="ar"/>
              </w:rPr>
              <w:t>6</w:t>
            </w:r>
            <w:r>
              <w:rPr>
                <w:rFonts w:hint="eastAsia" w:ascii="宋体" w:hAnsi="宋体" w:eastAsia="宋体" w:cs="宋体"/>
                <w:i w:val="0"/>
                <w:color w:val="auto"/>
                <w:kern w:val="0"/>
                <w:sz w:val="21"/>
                <w:szCs w:val="21"/>
                <w:highlight w:val="none"/>
                <w:u w:val="none"/>
                <w:lang w:val="en-US" w:eastAsia="zh-CN" w:bidi="ar"/>
              </w:rPr>
              <w:t>.监考</w:t>
            </w:r>
            <w:r>
              <w:rPr>
                <w:rFonts w:hint="eastAsia" w:ascii="宋体" w:hAnsi="宋体" w:cs="宋体"/>
                <w:i w:val="0"/>
                <w:color w:val="auto"/>
                <w:kern w:val="0"/>
                <w:sz w:val="21"/>
                <w:szCs w:val="21"/>
                <w:highlight w:val="none"/>
                <w:u w:val="none"/>
                <w:lang w:val="en-US" w:eastAsia="zh-CN" w:bidi="ar"/>
              </w:rPr>
              <w:t>人员</w:t>
            </w:r>
            <w:r>
              <w:rPr>
                <w:rFonts w:hint="eastAsia" w:ascii="宋体" w:hAnsi="宋体" w:eastAsia="宋体" w:cs="宋体"/>
                <w:i w:val="0"/>
                <w:color w:val="auto"/>
                <w:kern w:val="0"/>
                <w:sz w:val="21"/>
                <w:szCs w:val="21"/>
                <w:highlight w:val="none"/>
                <w:u w:val="none"/>
                <w:lang w:val="en-US" w:eastAsia="zh-CN" w:bidi="ar"/>
              </w:rPr>
              <w:t>配备不低于15：1的标准，</w:t>
            </w:r>
            <w:r>
              <w:rPr>
                <w:rFonts w:hint="eastAsia" w:ascii="宋体" w:hAnsi="宋体" w:cs="宋体"/>
                <w:i w:val="0"/>
                <w:color w:val="auto"/>
                <w:kern w:val="0"/>
                <w:sz w:val="21"/>
                <w:szCs w:val="21"/>
                <w:highlight w:val="none"/>
                <w:u w:val="none"/>
                <w:lang w:val="en-US" w:eastAsia="zh-CN" w:bidi="ar"/>
              </w:rPr>
              <w:t>设置并填写监考记录表</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51"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（七）考评安排</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r>
              <w:rPr>
                <w:rFonts w:hint="eastAsia" w:ascii="宋体" w:hAnsi="宋体" w:cs="宋体"/>
                <w:i w:val="0"/>
                <w:color w:val="auto"/>
                <w:kern w:val="0"/>
                <w:sz w:val="21"/>
                <w:szCs w:val="21"/>
                <w:highlight w:val="none"/>
                <w:u w:val="none"/>
                <w:lang w:val="en-US" w:eastAsia="zh-CN" w:bidi="ar"/>
              </w:rPr>
              <w:t>7</w:t>
            </w:r>
            <w:r>
              <w:rPr>
                <w:rFonts w:hint="eastAsia" w:ascii="宋体" w:hAnsi="宋体" w:eastAsia="宋体" w:cs="宋体"/>
                <w:i w:val="0"/>
                <w:color w:val="auto"/>
                <w:kern w:val="0"/>
                <w:sz w:val="21"/>
                <w:szCs w:val="21"/>
                <w:highlight w:val="none"/>
                <w:u w:val="none"/>
                <w:lang w:val="en-US" w:eastAsia="zh-CN" w:bidi="ar"/>
              </w:rPr>
              <w:t>.执行考评组制度，</w:t>
            </w:r>
            <w:r>
              <w:rPr>
                <w:rFonts w:hint="eastAsia" w:ascii="宋体" w:hAnsi="宋体" w:cs="宋体"/>
                <w:i w:val="0"/>
                <w:color w:val="auto"/>
                <w:kern w:val="0"/>
                <w:sz w:val="21"/>
                <w:szCs w:val="21"/>
                <w:highlight w:val="none"/>
                <w:u w:val="none"/>
                <w:lang w:val="en-US" w:eastAsia="zh-CN" w:bidi="ar"/>
              </w:rPr>
              <w:t>考评资格符合要求，</w:t>
            </w:r>
            <w:r>
              <w:rPr>
                <w:rFonts w:hint="eastAsia" w:ascii="宋体" w:hAnsi="宋体" w:eastAsia="宋体" w:cs="宋体"/>
                <w:i w:val="0"/>
                <w:color w:val="auto"/>
                <w:kern w:val="0"/>
                <w:sz w:val="21"/>
                <w:szCs w:val="21"/>
                <w:highlight w:val="none"/>
                <w:u w:val="none"/>
                <w:lang w:val="en-US" w:eastAsia="zh-CN" w:bidi="ar"/>
              </w:rPr>
              <w:t>落实组长负责制、轮换制和回避制</w:t>
            </w:r>
            <w:r>
              <w:rPr>
                <w:rFonts w:hint="eastAsia" w:ascii="宋体" w:hAnsi="宋体" w:cs="宋体"/>
                <w:i w:val="0"/>
                <w:color w:val="auto"/>
                <w:kern w:val="0"/>
                <w:sz w:val="21"/>
                <w:szCs w:val="21"/>
                <w:highlight w:val="none"/>
                <w:u w:val="none"/>
                <w:lang w:val="en-US" w:eastAsia="zh-CN" w:bidi="ar"/>
              </w:rPr>
              <w:t>；考评组成员为3人及以上单数</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（八）内督安排</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r>
              <w:rPr>
                <w:rFonts w:hint="eastAsia" w:ascii="宋体" w:hAnsi="宋体" w:cs="宋体"/>
                <w:i w:val="0"/>
                <w:color w:val="auto"/>
                <w:kern w:val="0"/>
                <w:sz w:val="21"/>
                <w:szCs w:val="21"/>
                <w:highlight w:val="none"/>
                <w:u w:val="none"/>
                <w:lang w:val="en-US" w:eastAsia="zh-CN" w:bidi="ar"/>
              </w:rPr>
              <w:t>8</w:t>
            </w:r>
            <w:r>
              <w:rPr>
                <w:rFonts w:hint="eastAsia" w:ascii="宋体" w:hAnsi="宋体" w:eastAsia="宋体" w:cs="宋体"/>
                <w:i w:val="0"/>
                <w:color w:val="auto"/>
                <w:kern w:val="0"/>
                <w:sz w:val="21"/>
                <w:szCs w:val="21"/>
                <w:highlight w:val="none"/>
                <w:u w:val="none"/>
                <w:lang w:val="en-US" w:eastAsia="zh-CN" w:bidi="ar"/>
              </w:rPr>
              <w:t>.安排内部督导</w:t>
            </w:r>
            <w:r>
              <w:rPr>
                <w:rFonts w:hint="eastAsia" w:ascii="宋体" w:hAnsi="宋体" w:cs="宋体"/>
                <w:i w:val="0"/>
                <w:color w:val="auto"/>
                <w:kern w:val="0"/>
                <w:sz w:val="21"/>
                <w:szCs w:val="21"/>
                <w:highlight w:val="none"/>
                <w:u w:val="none"/>
                <w:lang w:val="en-US" w:eastAsia="zh-CN" w:bidi="ar"/>
              </w:rPr>
              <w:t>，督导方式内容明确</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督导覆盖环节广、记录完整</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（九）考前</w:t>
            </w:r>
            <w:r>
              <w:rPr>
                <w:rFonts w:hint="eastAsia" w:ascii="宋体" w:hAnsi="宋体" w:cs="宋体"/>
                <w:i w:val="0"/>
                <w:color w:val="auto"/>
                <w:kern w:val="0"/>
                <w:sz w:val="21"/>
                <w:szCs w:val="21"/>
                <w:highlight w:val="none"/>
                <w:u w:val="none"/>
                <w:lang w:val="en-US" w:eastAsia="zh-CN" w:bidi="ar"/>
              </w:rPr>
              <w:t>考务例会</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w:t>
            </w:r>
            <w:r>
              <w:rPr>
                <w:rFonts w:hint="eastAsia" w:ascii="宋体" w:hAnsi="宋体" w:cs="宋体"/>
                <w:i w:val="0"/>
                <w:color w:val="auto"/>
                <w:kern w:val="0"/>
                <w:sz w:val="21"/>
                <w:szCs w:val="21"/>
                <w:highlight w:val="none"/>
                <w:u w:val="none"/>
                <w:lang w:val="en-US" w:eastAsia="zh-CN" w:bidi="ar"/>
              </w:rPr>
              <w:t>9</w:t>
            </w:r>
            <w:r>
              <w:rPr>
                <w:rFonts w:hint="eastAsia" w:ascii="宋体" w:hAnsi="宋体" w:eastAsia="宋体" w:cs="宋体"/>
                <w:i w:val="0"/>
                <w:color w:val="auto"/>
                <w:kern w:val="0"/>
                <w:sz w:val="21"/>
                <w:szCs w:val="21"/>
                <w:highlight w:val="none"/>
                <w:u w:val="none"/>
                <w:lang w:val="en-US" w:eastAsia="zh-CN" w:bidi="ar"/>
              </w:rPr>
              <w:t>.已召开考务</w:t>
            </w:r>
            <w:r>
              <w:rPr>
                <w:rFonts w:hint="eastAsia" w:ascii="宋体" w:hAnsi="宋体" w:cs="宋体"/>
                <w:i w:val="0"/>
                <w:color w:val="auto"/>
                <w:kern w:val="0"/>
                <w:sz w:val="21"/>
                <w:szCs w:val="21"/>
                <w:highlight w:val="none"/>
                <w:u w:val="none"/>
                <w:lang w:val="en-US" w:eastAsia="zh-CN" w:bidi="ar"/>
              </w:rPr>
              <w:t>例会（查会议记录）</w:t>
            </w:r>
            <w:r>
              <w:rPr>
                <w:rFonts w:hint="eastAsia" w:ascii="宋体" w:hAnsi="宋体" w:eastAsia="宋体" w:cs="宋体"/>
                <w:i w:val="0"/>
                <w:color w:val="auto"/>
                <w:kern w:val="0"/>
                <w:sz w:val="21"/>
                <w:szCs w:val="21"/>
                <w:highlight w:val="none"/>
                <w:u w:val="none"/>
                <w:lang w:val="en-US" w:eastAsia="zh-CN" w:bidi="ar"/>
              </w:rPr>
              <w:t>，落实考务、监考</w:t>
            </w:r>
            <w:r>
              <w:rPr>
                <w:rFonts w:hint="eastAsia" w:ascii="宋体" w:hAnsi="宋体" w:cs="宋体"/>
                <w:i w:val="0"/>
                <w:color w:val="auto"/>
                <w:kern w:val="0"/>
                <w:sz w:val="21"/>
                <w:szCs w:val="21"/>
                <w:highlight w:val="none"/>
                <w:u w:val="none"/>
                <w:lang w:val="en-US" w:eastAsia="zh-CN" w:bidi="ar"/>
              </w:rPr>
              <w:t>和内督</w:t>
            </w:r>
            <w:r>
              <w:rPr>
                <w:rFonts w:hint="eastAsia" w:ascii="宋体" w:hAnsi="宋体" w:eastAsia="宋体" w:cs="宋体"/>
                <w:i w:val="0"/>
                <w:color w:val="auto"/>
                <w:kern w:val="0"/>
                <w:sz w:val="21"/>
                <w:szCs w:val="21"/>
                <w:highlight w:val="none"/>
                <w:u w:val="none"/>
                <w:lang w:val="en-US" w:eastAsia="zh-CN" w:bidi="ar"/>
              </w:rPr>
              <w:t>职责</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w:t>
            </w:r>
            <w:r>
              <w:rPr>
                <w:rFonts w:hint="eastAsia" w:ascii="宋体" w:hAnsi="宋体" w:cs="宋体"/>
                <w:i w:val="0"/>
                <w:color w:val="auto"/>
                <w:kern w:val="0"/>
                <w:sz w:val="21"/>
                <w:szCs w:val="21"/>
                <w:highlight w:val="none"/>
                <w:u w:val="none"/>
                <w:lang w:val="en-US" w:eastAsia="zh-CN" w:bidi="ar"/>
              </w:rPr>
              <w:t>题库及</w:t>
            </w:r>
            <w:r>
              <w:rPr>
                <w:rFonts w:hint="eastAsia" w:ascii="宋体" w:hAnsi="宋体" w:eastAsia="宋体" w:cs="宋体"/>
                <w:i w:val="0"/>
                <w:color w:val="auto"/>
                <w:kern w:val="0"/>
                <w:sz w:val="21"/>
                <w:szCs w:val="21"/>
                <w:highlight w:val="none"/>
                <w:u w:val="none"/>
                <w:lang w:val="en-US" w:eastAsia="zh-CN" w:bidi="ar"/>
              </w:rPr>
              <w:t>命题</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20</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按国家职业技能标准（行业企业评价规范）和题库命题技术规程自建题库，每个等级理论知识题量不少于1200道、操作技能每个认定点（模块）不少于20道；试卷内容反映</w:t>
            </w:r>
            <w:r>
              <w:rPr>
                <w:rFonts w:hint="eastAsia" w:ascii="宋体" w:hAnsi="宋体" w:eastAsia="宋体" w:cs="宋体"/>
                <w:i w:val="0"/>
                <w:color w:val="auto"/>
                <w:kern w:val="0"/>
                <w:sz w:val="21"/>
                <w:szCs w:val="21"/>
                <w:highlight w:val="none"/>
                <w:u w:val="none"/>
                <w:lang w:val="en-US" w:eastAsia="zh-CN" w:bidi="ar"/>
              </w:rPr>
              <w:t>国家职业技能标准要求，</w:t>
            </w:r>
            <w:r>
              <w:rPr>
                <w:rFonts w:hint="eastAsia" w:ascii="宋体" w:hAnsi="宋体" w:cs="宋体"/>
                <w:i w:val="0"/>
                <w:color w:val="auto"/>
                <w:kern w:val="0"/>
                <w:sz w:val="21"/>
                <w:szCs w:val="21"/>
                <w:highlight w:val="none"/>
                <w:u w:val="none"/>
                <w:lang w:val="en-US" w:eastAsia="zh-CN" w:bidi="ar"/>
              </w:rPr>
              <w:t>依据命题技术规程命题</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21</w:t>
            </w:r>
            <w:r>
              <w:rPr>
                <w:rFonts w:hint="eastAsia" w:ascii="宋体" w:hAnsi="宋体" w:eastAsia="宋体" w:cs="宋体"/>
                <w:i w:val="0"/>
                <w:color w:val="auto"/>
                <w:kern w:val="0"/>
                <w:sz w:val="21"/>
                <w:szCs w:val="21"/>
                <w:highlight w:val="none"/>
                <w:u w:val="none"/>
                <w:lang w:val="en-US" w:eastAsia="zh-CN" w:bidi="ar"/>
              </w:rPr>
              <w:t>.命题专家具有相应职业</w:t>
            </w:r>
            <w:r>
              <w:rPr>
                <w:rFonts w:hint="eastAsia" w:ascii="宋体" w:hAnsi="宋体" w:cs="宋体"/>
                <w:i w:val="0"/>
                <w:color w:val="auto"/>
                <w:kern w:val="0"/>
                <w:sz w:val="21"/>
                <w:szCs w:val="21"/>
                <w:highlight w:val="none"/>
                <w:u w:val="none"/>
                <w:lang w:val="en-US" w:eastAsia="zh-CN" w:bidi="ar"/>
              </w:rPr>
              <w:t>（工种）</w:t>
            </w:r>
            <w:r>
              <w:rPr>
                <w:rFonts w:hint="eastAsia" w:ascii="宋体" w:hAnsi="宋体" w:eastAsia="宋体" w:cs="宋体"/>
                <w:i w:val="0"/>
                <w:color w:val="auto"/>
                <w:kern w:val="0"/>
                <w:sz w:val="21"/>
                <w:szCs w:val="21"/>
                <w:highlight w:val="none"/>
                <w:u w:val="none"/>
                <w:lang w:val="en-US" w:eastAsia="zh-CN" w:bidi="ar"/>
              </w:rPr>
              <w:t>或专业领域职称、职务、职业资格或技能等级</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（十一）</w:t>
            </w:r>
            <w:r>
              <w:rPr>
                <w:rFonts w:hint="eastAsia" w:ascii="宋体" w:hAnsi="宋体" w:cs="宋体"/>
                <w:i w:val="0"/>
                <w:color w:val="auto"/>
                <w:kern w:val="0"/>
                <w:sz w:val="21"/>
                <w:szCs w:val="21"/>
                <w:highlight w:val="none"/>
                <w:u w:val="none"/>
                <w:lang w:val="en-US" w:eastAsia="zh-CN" w:bidi="ar"/>
              </w:rPr>
              <w:t>命题及</w:t>
            </w:r>
            <w:r>
              <w:rPr>
                <w:rFonts w:hint="eastAsia" w:ascii="宋体" w:hAnsi="宋体" w:eastAsia="宋体" w:cs="宋体"/>
                <w:i w:val="0"/>
                <w:color w:val="auto"/>
                <w:kern w:val="0"/>
                <w:sz w:val="21"/>
                <w:szCs w:val="21"/>
                <w:highlight w:val="none"/>
                <w:u w:val="none"/>
                <w:lang w:val="en-US" w:eastAsia="zh-CN" w:bidi="ar"/>
              </w:rPr>
              <w:t>试卷管理</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cs="宋体"/>
                <w:i w:val="0"/>
                <w:color w:val="auto"/>
                <w:kern w:val="0"/>
                <w:sz w:val="21"/>
                <w:szCs w:val="21"/>
                <w:highlight w:val="none"/>
                <w:u w:val="none"/>
                <w:lang w:val="en-US" w:eastAsia="zh-CN" w:bidi="ar"/>
              </w:rPr>
              <w:t>22</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命题人员不参与培训及考评工作，试卷印制、流转过程严格规范，</w:t>
            </w:r>
            <w:bookmarkStart w:id="325" w:name="OLE_LINK1"/>
            <w:r>
              <w:rPr>
                <w:rFonts w:hint="eastAsia" w:ascii="宋体" w:hAnsi="宋体" w:cs="宋体"/>
                <w:i w:val="0"/>
                <w:color w:val="auto"/>
                <w:kern w:val="0"/>
                <w:sz w:val="21"/>
                <w:szCs w:val="21"/>
                <w:highlight w:val="none"/>
                <w:u w:val="none"/>
                <w:lang w:val="en-US" w:eastAsia="zh-CN" w:bidi="ar"/>
              </w:rPr>
              <w:t>符合保密需要</w:t>
            </w:r>
            <w:bookmarkEnd w:id="325"/>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（十二）证书办理</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23</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执行</w:t>
            </w:r>
            <w:r>
              <w:rPr>
                <w:rFonts w:hint="eastAsia" w:ascii="宋体" w:hAnsi="宋体" w:eastAsia="宋体" w:cs="宋体"/>
                <w:i w:val="0"/>
                <w:color w:val="auto"/>
                <w:kern w:val="0"/>
                <w:sz w:val="21"/>
                <w:szCs w:val="21"/>
                <w:highlight w:val="none"/>
                <w:u w:val="none"/>
                <w:lang w:val="en-US" w:eastAsia="zh-CN" w:bidi="ar"/>
              </w:rPr>
              <w:t>公示</w:t>
            </w:r>
            <w:r>
              <w:rPr>
                <w:rFonts w:hint="eastAsia" w:ascii="宋体" w:hAnsi="宋体" w:cs="宋体"/>
                <w:i w:val="0"/>
                <w:color w:val="auto"/>
                <w:kern w:val="0"/>
                <w:sz w:val="21"/>
                <w:szCs w:val="21"/>
                <w:highlight w:val="none"/>
                <w:u w:val="none"/>
                <w:lang w:val="en-US" w:eastAsia="zh-CN" w:bidi="ar"/>
              </w:rPr>
              <w:t>制度，及时通过全省技能人才评价系统上传评价结果汇总表及花名册</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审核机制完善；</w:t>
            </w:r>
            <w:r>
              <w:rPr>
                <w:rFonts w:hint="eastAsia" w:ascii="宋体" w:hAnsi="宋体" w:eastAsia="宋体" w:cs="宋体"/>
                <w:i w:val="0"/>
                <w:color w:val="auto"/>
                <w:kern w:val="0"/>
                <w:sz w:val="21"/>
                <w:szCs w:val="21"/>
                <w:highlight w:val="none"/>
                <w:u w:val="none"/>
                <w:lang w:val="en-US" w:eastAsia="zh-CN" w:bidi="ar"/>
              </w:rPr>
              <w:t>及时办理和发放</w:t>
            </w:r>
            <w:r>
              <w:rPr>
                <w:rFonts w:hint="eastAsia" w:ascii="宋体" w:hAnsi="宋体" w:cs="宋体"/>
                <w:i w:val="0"/>
                <w:color w:val="auto"/>
                <w:kern w:val="0"/>
                <w:sz w:val="21"/>
                <w:szCs w:val="21"/>
                <w:highlight w:val="none"/>
                <w:u w:val="none"/>
                <w:lang w:val="en-US" w:eastAsia="zh-CN" w:bidi="ar"/>
              </w:rPr>
              <w:t>证书</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（十三）视频监控</w:t>
            </w:r>
            <w:r>
              <w:rPr>
                <w:rFonts w:hint="eastAsia" w:ascii="宋体" w:hAnsi="宋体" w:cs="宋体"/>
                <w:i w:val="0"/>
                <w:color w:val="auto"/>
                <w:kern w:val="0"/>
                <w:sz w:val="21"/>
                <w:szCs w:val="21"/>
                <w:highlight w:val="none"/>
                <w:u w:val="none"/>
                <w:lang w:val="en-US" w:eastAsia="zh-CN" w:bidi="ar"/>
              </w:rPr>
              <w:t>等防作弊</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r>
              <w:rPr>
                <w:rFonts w:hint="eastAsia" w:ascii="宋体" w:hAnsi="宋体" w:cs="宋体"/>
                <w:i w:val="0"/>
                <w:color w:val="auto"/>
                <w:kern w:val="0"/>
                <w:sz w:val="21"/>
                <w:szCs w:val="21"/>
                <w:highlight w:val="none"/>
                <w:u w:val="none"/>
                <w:lang w:val="en-US" w:eastAsia="zh-CN" w:bidi="ar"/>
              </w:rPr>
              <w:t>4</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考场布设视频监控，全覆盖，视频影像妥善保存，有手机信号屏蔽仪、身份证识别仪、金属探测仪等防作弊设备</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1" w:hRule="atLeast"/>
          <w:jc w:val="center"/>
        </w:trPr>
        <w:tc>
          <w:tcPr>
            <w:tcW w:w="51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三、考核现场</w:t>
            </w: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（十四）监考、考评、管理人员履职</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r>
              <w:rPr>
                <w:rFonts w:hint="eastAsia" w:ascii="宋体" w:hAnsi="宋体" w:cs="宋体"/>
                <w:i w:val="0"/>
                <w:color w:val="auto"/>
                <w:kern w:val="0"/>
                <w:sz w:val="21"/>
                <w:szCs w:val="21"/>
                <w:highlight w:val="none"/>
                <w:u w:val="none"/>
                <w:lang w:val="en-US" w:eastAsia="zh-CN" w:bidi="ar"/>
              </w:rPr>
              <w:t>5</w:t>
            </w:r>
            <w:r>
              <w:rPr>
                <w:rFonts w:hint="eastAsia" w:ascii="宋体" w:hAnsi="宋体" w:eastAsia="宋体" w:cs="宋体"/>
                <w:i w:val="0"/>
                <w:color w:val="auto"/>
                <w:kern w:val="0"/>
                <w:sz w:val="21"/>
                <w:szCs w:val="21"/>
                <w:highlight w:val="none"/>
                <w:u w:val="none"/>
                <w:lang w:val="en-US" w:eastAsia="zh-CN" w:bidi="ar"/>
              </w:rPr>
              <w:t>.各类工作人员佩戴证件上岗</w:t>
            </w:r>
            <w:r>
              <w:rPr>
                <w:rFonts w:hint="eastAsia" w:ascii="宋体" w:hAnsi="宋体" w:cs="宋体"/>
                <w:i w:val="0"/>
                <w:color w:val="auto"/>
                <w:kern w:val="0"/>
                <w:sz w:val="21"/>
                <w:szCs w:val="21"/>
                <w:highlight w:val="none"/>
                <w:u w:val="none"/>
                <w:lang w:val="en-US" w:eastAsia="zh-CN" w:bidi="ar"/>
              </w:rPr>
              <w:t>，熟悉工作职责</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r>
              <w:rPr>
                <w:rFonts w:hint="eastAsia" w:ascii="宋体" w:hAnsi="宋体" w:cs="宋体"/>
                <w:i w:val="0"/>
                <w:color w:val="auto"/>
                <w:kern w:val="0"/>
                <w:sz w:val="21"/>
                <w:szCs w:val="21"/>
                <w:highlight w:val="none"/>
                <w:u w:val="none"/>
                <w:lang w:val="en-US" w:eastAsia="zh-CN" w:bidi="ar"/>
              </w:rPr>
              <w:t>6</w:t>
            </w:r>
            <w:r>
              <w:rPr>
                <w:rFonts w:hint="eastAsia" w:ascii="宋体" w:hAnsi="宋体" w:eastAsia="宋体" w:cs="宋体"/>
                <w:i w:val="0"/>
                <w:color w:val="auto"/>
                <w:kern w:val="0"/>
                <w:sz w:val="21"/>
                <w:szCs w:val="21"/>
                <w:highlight w:val="none"/>
                <w:u w:val="none"/>
                <w:lang w:val="en-US" w:eastAsia="zh-CN" w:bidi="ar"/>
              </w:rPr>
              <w:t>.监考员（考评员）逐一检查考生有效身份证件</w:t>
            </w:r>
            <w:r>
              <w:rPr>
                <w:rFonts w:hint="eastAsia" w:ascii="宋体" w:hAnsi="宋体" w:cs="宋体"/>
                <w:i w:val="0"/>
                <w:color w:val="auto"/>
                <w:kern w:val="0"/>
                <w:sz w:val="21"/>
                <w:szCs w:val="21"/>
                <w:highlight w:val="none"/>
                <w:u w:val="none"/>
                <w:lang w:val="en-US" w:eastAsia="zh-CN" w:bidi="ar"/>
              </w:rPr>
              <w:t>（身份证、社保卡）</w:t>
            </w:r>
            <w:r>
              <w:rPr>
                <w:rFonts w:hint="eastAsia" w:ascii="宋体" w:hAnsi="宋体" w:eastAsia="宋体" w:cs="宋体"/>
                <w:i w:val="0"/>
                <w:color w:val="auto"/>
                <w:kern w:val="0"/>
                <w:sz w:val="21"/>
                <w:szCs w:val="21"/>
                <w:highlight w:val="none"/>
                <w:u w:val="none"/>
                <w:lang w:val="en-US" w:eastAsia="zh-CN" w:bidi="ar"/>
              </w:rPr>
              <w:t>，验证考生身份，检查考生所带物品是否违规</w:t>
            </w:r>
            <w:r>
              <w:rPr>
                <w:rFonts w:hint="eastAsia" w:ascii="宋体" w:hAnsi="宋体" w:cs="宋体"/>
                <w:i w:val="0"/>
                <w:color w:val="auto"/>
                <w:kern w:val="0"/>
                <w:sz w:val="21"/>
                <w:szCs w:val="21"/>
                <w:highlight w:val="none"/>
                <w:u w:val="none"/>
                <w:lang w:val="en-US" w:eastAsia="zh-CN" w:bidi="ar"/>
              </w:rPr>
              <w:t>。</w:t>
            </w:r>
            <w:r>
              <w:rPr>
                <w:rFonts w:hint="eastAsia" w:ascii="黑体" w:hAnsi="黑体" w:eastAsia="黑体" w:cs="黑体"/>
                <w:b/>
                <w:bCs/>
                <w:i w:val="0"/>
                <w:color w:val="auto"/>
                <w:kern w:val="0"/>
                <w:sz w:val="21"/>
                <w:szCs w:val="21"/>
                <w:highlight w:val="none"/>
                <w:u w:val="none"/>
                <w:lang w:val="en-US" w:eastAsia="zh-CN" w:bidi="ar"/>
              </w:rPr>
              <w:t>发现两人及以上不符合，作为质量问题报委派机构。</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7"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r>
              <w:rPr>
                <w:rFonts w:hint="eastAsia" w:ascii="宋体" w:hAnsi="宋体" w:cs="宋体"/>
                <w:i w:val="0"/>
                <w:color w:val="auto"/>
                <w:kern w:val="0"/>
                <w:sz w:val="21"/>
                <w:szCs w:val="21"/>
                <w:highlight w:val="none"/>
                <w:u w:val="none"/>
                <w:lang w:val="en-US" w:eastAsia="zh-CN" w:bidi="ar"/>
              </w:rPr>
              <w:t>7</w:t>
            </w:r>
            <w:r>
              <w:rPr>
                <w:rFonts w:hint="eastAsia" w:ascii="宋体" w:hAnsi="宋体" w:eastAsia="宋体" w:cs="宋体"/>
                <w:i w:val="0"/>
                <w:color w:val="auto"/>
                <w:kern w:val="0"/>
                <w:sz w:val="21"/>
                <w:szCs w:val="21"/>
                <w:highlight w:val="none"/>
                <w:u w:val="none"/>
                <w:lang w:val="en-US" w:eastAsia="zh-CN" w:bidi="ar"/>
              </w:rPr>
              <w:t>.监考员（考评员）开考前宣读考生须知、违纪处理规定</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r>
              <w:rPr>
                <w:rFonts w:hint="eastAsia" w:ascii="宋体" w:hAnsi="宋体" w:cs="宋体"/>
                <w:i w:val="0"/>
                <w:color w:val="auto"/>
                <w:kern w:val="0"/>
                <w:sz w:val="21"/>
                <w:szCs w:val="21"/>
                <w:highlight w:val="none"/>
                <w:u w:val="none"/>
                <w:lang w:val="en-US" w:eastAsia="zh-CN" w:bidi="ar"/>
              </w:rPr>
              <w:t>8</w:t>
            </w:r>
            <w:r>
              <w:rPr>
                <w:rFonts w:hint="eastAsia" w:ascii="宋体" w:hAnsi="宋体" w:eastAsia="宋体" w:cs="宋体"/>
                <w:i w:val="0"/>
                <w:color w:val="auto"/>
                <w:kern w:val="0"/>
                <w:sz w:val="21"/>
                <w:szCs w:val="21"/>
                <w:highlight w:val="none"/>
                <w:u w:val="none"/>
                <w:lang w:val="en-US" w:eastAsia="zh-CN" w:bidi="ar"/>
              </w:rPr>
              <w:t>.监考员（考评员）监考期间认真履职，不做与工作无关事情</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（十五）考场纪律</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r>
              <w:rPr>
                <w:rFonts w:hint="eastAsia" w:ascii="宋体" w:hAnsi="宋体" w:cs="宋体"/>
                <w:i w:val="0"/>
                <w:color w:val="auto"/>
                <w:kern w:val="0"/>
                <w:sz w:val="21"/>
                <w:szCs w:val="21"/>
                <w:highlight w:val="none"/>
                <w:u w:val="none"/>
                <w:lang w:val="en-US" w:eastAsia="zh-CN" w:bidi="ar"/>
              </w:rPr>
              <w:t>9</w:t>
            </w:r>
            <w:r>
              <w:rPr>
                <w:rFonts w:hint="eastAsia" w:ascii="宋体" w:hAnsi="宋体" w:eastAsia="宋体" w:cs="宋体"/>
                <w:i w:val="0"/>
                <w:color w:val="auto"/>
                <w:kern w:val="0"/>
                <w:sz w:val="21"/>
                <w:szCs w:val="21"/>
                <w:highlight w:val="none"/>
                <w:u w:val="none"/>
                <w:lang w:val="en-US" w:eastAsia="zh-CN" w:bidi="ar"/>
              </w:rPr>
              <w:t>.考生非考试物品、电子设备等</w:t>
            </w:r>
            <w:r>
              <w:rPr>
                <w:rFonts w:hint="eastAsia" w:ascii="宋体" w:hAnsi="宋体" w:cs="宋体"/>
                <w:i w:val="0"/>
                <w:color w:val="auto"/>
                <w:kern w:val="0"/>
                <w:sz w:val="21"/>
                <w:szCs w:val="21"/>
                <w:highlight w:val="none"/>
                <w:u w:val="none"/>
                <w:lang w:val="en-US" w:eastAsia="zh-CN" w:bidi="ar"/>
              </w:rPr>
              <w:t>全部</w:t>
            </w:r>
            <w:r>
              <w:rPr>
                <w:rFonts w:hint="eastAsia" w:ascii="宋体" w:hAnsi="宋体" w:eastAsia="宋体" w:cs="宋体"/>
                <w:i w:val="0"/>
                <w:color w:val="auto"/>
                <w:kern w:val="0"/>
                <w:sz w:val="21"/>
                <w:szCs w:val="21"/>
                <w:highlight w:val="none"/>
                <w:u w:val="none"/>
                <w:lang w:val="en-US" w:eastAsia="zh-CN" w:bidi="ar"/>
              </w:rPr>
              <w:t>放置非考试物品存放处</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30</w:t>
            </w:r>
            <w:r>
              <w:rPr>
                <w:rFonts w:hint="eastAsia" w:ascii="宋体" w:hAnsi="宋体" w:eastAsia="宋体" w:cs="宋体"/>
                <w:i w:val="0"/>
                <w:color w:val="auto"/>
                <w:kern w:val="0"/>
                <w:sz w:val="21"/>
                <w:szCs w:val="21"/>
                <w:highlight w:val="none"/>
                <w:u w:val="none"/>
                <w:lang w:val="en-US" w:eastAsia="zh-CN" w:bidi="ar"/>
              </w:rPr>
              <w:t>.考场纪律严明，考试</w:t>
            </w:r>
            <w:r>
              <w:rPr>
                <w:rFonts w:hint="eastAsia" w:ascii="宋体" w:hAnsi="宋体" w:cs="宋体"/>
                <w:i w:val="0"/>
                <w:color w:val="auto"/>
                <w:kern w:val="0"/>
                <w:sz w:val="21"/>
                <w:szCs w:val="21"/>
                <w:highlight w:val="none"/>
                <w:u w:val="none"/>
                <w:lang w:val="en-US" w:eastAsia="zh-CN" w:bidi="ar"/>
              </w:rPr>
              <w:t>过程井然</w:t>
            </w:r>
            <w:r>
              <w:rPr>
                <w:rFonts w:hint="eastAsia" w:ascii="宋体" w:hAnsi="宋体" w:eastAsia="宋体" w:cs="宋体"/>
                <w:i w:val="0"/>
                <w:color w:val="auto"/>
                <w:kern w:val="0"/>
                <w:sz w:val="21"/>
                <w:szCs w:val="21"/>
                <w:highlight w:val="none"/>
                <w:u w:val="none"/>
                <w:lang w:val="en-US" w:eastAsia="zh-CN" w:bidi="ar"/>
              </w:rPr>
              <w:t>有序</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91"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color w:val="auto"/>
                <w:sz w:val="21"/>
                <w:szCs w:val="21"/>
                <w:highlight w:val="none"/>
              </w:rPr>
            </w:pPr>
            <w:r>
              <w:rPr>
                <w:rFonts w:hint="eastAsia"/>
                <w:color w:val="auto"/>
                <w:sz w:val="21"/>
                <w:szCs w:val="21"/>
                <w:highlight w:val="none"/>
                <w:lang w:val="en-US" w:eastAsia="zh-CN"/>
              </w:rPr>
              <w:t>31.</w:t>
            </w:r>
            <w:r>
              <w:rPr>
                <w:rFonts w:hint="eastAsia" w:ascii="宋体" w:hAnsi="宋体" w:cs="宋体"/>
                <w:i w:val="0"/>
                <w:color w:val="auto"/>
                <w:kern w:val="0"/>
                <w:sz w:val="21"/>
                <w:szCs w:val="21"/>
                <w:highlight w:val="none"/>
                <w:u w:val="none"/>
                <w:lang w:val="en-US" w:eastAsia="zh-CN" w:bidi="ar"/>
              </w:rPr>
              <w:t>视频监控全覆盖、全过程录制影像，可回放；手机信号屏蔽仪正常工作，使用身份证识别仪逐一核验考生身份，使用金属探测仪逐一检查禁用物品</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4</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3"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（十六）阅卷</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32</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阅卷</w:t>
            </w:r>
            <w:r>
              <w:rPr>
                <w:rFonts w:hint="eastAsia" w:ascii="宋体" w:hAnsi="宋体" w:eastAsia="宋体" w:cs="宋体"/>
                <w:i w:val="0"/>
                <w:color w:val="auto"/>
                <w:kern w:val="0"/>
                <w:sz w:val="21"/>
                <w:szCs w:val="21"/>
                <w:highlight w:val="none"/>
                <w:u w:val="none"/>
                <w:lang w:val="en-US" w:eastAsia="zh-CN" w:bidi="ar"/>
              </w:rPr>
              <w:t>过程规范，</w:t>
            </w:r>
            <w:r>
              <w:rPr>
                <w:rFonts w:hint="eastAsia" w:ascii="宋体" w:hAnsi="宋体" w:cs="宋体"/>
                <w:i w:val="0"/>
                <w:color w:val="auto"/>
                <w:kern w:val="0"/>
                <w:sz w:val="21"/>
                <w:szCs w:val="21"/>
                <w:highlight w:val="none"/>
                <w:u w:val="none"/>
                <w:lang w:val="en-US" w:eastAsia="zh-CN" w:bidi="ar"/>
              </w:rPr>
              <w:t>评分仔细，签字完整</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33</w:t>
            </w:r>
            <w:r>
              <w:rPr>
                <w:rFonts w:hint="eastAsia" w:ascii="宋体" w:hAnsi="宋体" w:eastAsia="宋体" w:cs="宋体"/>
                <w:i w:val="0"/>
                <w:color w:val="auto"/>
                <w:kern w:val="0"/>
                <w:sz w:val="21"/>
                <w:szCs w:val="21"/>
                <w:highlight w:val="none"/>
                <w:u w:val="none"/>
                <w:lang w:val="en-US" w:eastAsia="zh-CN" w:bidi="ar"/>
              </w:rPr>
              <w:t>.阅卷专家</w:t>
            </w:r>
            <w:r>
              <w:rPr>
                <w:rFonts w:hint="eastAsia" w:ascii="宋体" w:hAnsi="宋体" w:cs="宋体"/>
                <w:i w:val="0"/>
                <w:color w:val="auto"/>
                <w:kern w:val="0"/>
                <w:sz w:val="21"/>
                <w:szCs w:val="21"/>
                <w:highlight w:val="none"/>
                <w:u w:val="none"/>
                <w:lang w:val="en-US" w:eastAsia="zh-CN" w:bidi="ar"/>
              </w:rPr>
              <w:t>具备相应考评资质</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4"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34</w:t>
            </w:r>
            <w:r>
              <w:rPr>
                <w:rFonts w:hint="eastAsia" w:ascii="宋体" w:hAnsi="宋体" w:eastAsia="宋体" w:cs="宋体"/>
                <w:i w:val="0"/>
                <w:color w:val="auto"/>
                <w:kern w:val="0"/>
                <w:sz w:val="21"/>
                <w:szCs w:val="21"/>
                <w:highlight w:val="none"/>
                <w:u w:val="none"/>
                <w:lang w:val="en-US" w:eastAsia="zh-CN" w:bidi="ar"/>
              </w:rPr>
              <w:t>.统分、录分准确</w:t>
            </w:r>
            <w:r>
              <w:rPr>
                <w:rFonts w:hint="eastAsia" w:ascii="宋体" w:hAnsi="宋体" w:cs="宋体"/>
                <w:i w:val="0"/>
                <w:color w:val="auto"/>
                <w:kern w:val="0"/>
                <w:sz w:val="21"/>
                <w:szCs w:val="21"/>
                <w:highlight w:val="none"/>
                <w:u w:val="none"/>
                <w:lang w:val="en-US" w:eastAsia="zh-CN" w:bidi="ar"/>
              </w:rPr>
              <w:t>，有复核程序</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66"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（十七）考评组履职</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35</w:t>
            </w:r>
            <w:r>
              <w:rPr>
                <w:rFonts w:hint="eastAsia" w:ascii="宋体" w:hAnsi="宋体" w:eastAsia="宋体" w:cs="宋体"/>
                <w:i w:val="0"/>
                <w:color w:val="auto"/>
                <w:kern w:val="0"/>
                <w:sz w:val="21"/>
                <w:szCs w:val="21"/>
                <w:highlight w:val="none"/>
                <w:u w:val="none"/>
                <w:lang w:val="en-US" w:eastAsia="zh-CN" w:bidi="ar"/>
              </w:rPr>
              <w:t>.（1）严格按照评分标准和要求评分，认真填写考评记录并签名，</w:t>
            </w:r>
            <w:r>
              <w:rPr>
                <w:rFonts w:hint="eastAsia" w:ascii="宋体" w:hAnsi="宋体" w:cs="宋体"/>
                <w:i w:val="0"/>
                <w:color w:val="auto"/>
                <w:kern w:val="0"/>
                <w:sz w:val="21"/>
                <w:szCs w:val="21"/>
                <w:highlight w:val="none"/>
                <w:u w:val="none"/>
                <w:lang w:val="en-US" w:eastAsia="zh-CN" w:bidi="ar"/>
              </w:rPr>
              <w:t>4</w:t>
            </w:r>
            <w:r>
              <w:rPr>
                <w:rFonts w:hint="eastAsia" w:ascii="宋体" w:hAnsi="宋体" w:eastAsia="宋体" w:cs="宋体"/>
                <w:i w:val="0"/>
                <w:color w:val="auto"/>
                <w:kern w:val="0"/>
                <w:sz w:val="21"/>
                <w:szCs w:val="21"/>
                <w:highlight w:val="none"/>
                <w:u w:val="none"/>
                <w:lang w:val="en-US" w:eastAsia="zh-CN" w:bidi="ar"/>
              </w:rPr>
              <w:t>分</w:t>
            </w:r>
            <w:r>
              <w:rPr>
                <w:rFonts w:hint="eastAsia" w:ascii="宋体" w:hAnsi="宋体" w:cs="宋体"/>
                <w:i w:val="0"/>
                <w:color w:val="auto"/>
                <w:kern w:val="0"/>
                <w:sz w:val="21"/>
                <w:szCs w:val="21"/>
                <w:highlight w:val="none"/>
                <w:u w:val="none"/>
                <w:lang w:val="en-US" w:eastAsia="zh-CN" w:bidi="ar"/>
              </w:rPr>
              <w:t>；</w:t>
            </w:r>
            <w:r>
              <w:rPr>
                <w:rFonts w:hint="eastAsia" w:ascii="宋体" w:hAnsi="宋体" w:eastAsia="宋体" w:cs="宋体"/>
                <w:i w:val="0"/>
                <w:color w:val="auto"/>
                <w:kern w:val="0"/>
                <w:sz w:val="21"/>
                <w:szCs w:val="21"/>
                <w:highlight w:val="none"/>
                <w:u w:val="none"/>
                <w:lang w:val="en-US" w:eastAsia="zh-CN" w:bidi="ar"/>
              </w:rPr>
              <w:t>（2）按照规定流程履职，</w:t>
            </w:r>
            <w:r>
              <w:rPr>
                <w:rFonts w:hint="eastAsia" w:ascii="宋体" w:hAnsi="宋体" w:cs="宋体"/>
                <w:i w:val="0"/>
                <w:color w:val="auto"/>
                <w:kern w:val="0"/>
                <w:sz w:val="21"/>
                <w:szCs w:val="21"/>
                <w:highlight w:val="none"/>
                <w:u w:val="none"/>
                <w:lang w:val="en-US" w:eastAsia="zh-CN" w:bidi="ar"/>
              </w:rPr>
              <w:t>4</w:t>
            </w:r>
            <w:r>
              <w:rPr>
                <w:rFonts w:hint="eastAsia" w:ascii="宋体" w:hAnsi="宋体" w:eastAsia="宋体" w:cs="宋体"/>
                <w:i w:val="0"/>
                <w:color w:val="auto"/>
                <w:kern w:val="0"/>
                <w:sz w:val="21"/>
                <w:szCs w:val="21"/>
                <w:highlight w:val="none"/>
                <w:u w:val="none"/>
                <w:lang w:val="en-US" w:eastAsia="zh-CN" w:bidi="ar"/>
              </w:rPr>
              <w:t>分</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cs="宋体"/>
                <w:i w:val="0"/>
                <w:color w:val="auto"/>
                <w:kern w:val="0"/>
                <w:sz w:val="21"/>
                <w:szCs w:val="21"/>
                <w:highlight w:val="none"/>
                <w:u w:val="none"/>
                <w:lang w:val="en-US" w:eastAsia="zh-CN" w:bidi="ar"/>
              </w:rPr>
              <w:t>8</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80" w:hRule="atLeast"/>
          <w:jc w:val="center"/>
        </w:trPr>
        <w:tc>
          <w:tcPr>
            <w:tcW w:w="515"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（十八）档案管理</w:t>
            </w:r>
          </w:p>
        </w:tc>
        <w:tc>
          <w:tcPr>
            <w:tcW w:w="33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left"/>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3</w:t>
            </w:r>
            <w:r>
              <w:rPr>
                <w:rFonts w:hint="eastAsia" w:ascii="宋体" w:hAnsi="宋体" w:cs="宋体"/>
                <w:i w:val="0"/>
                <w:color w:val="auto"/>
                <w:kern w:val="0"/>
                <w:sz w:val="21"/>
                <w:szCs w:val="21"/>
                <w:highlight w:val="none"/>
                <w:u w:val="none"/>
                <w:lang w:val="en-US" w:eastAsia="zh-CN" w:bidi="ar"/>
              </w:rPr>
              <w:t>6</w:t>
            </w:r>
            <w:r>
              <w:rPr>
                <w:rFonts w:hint="eastAsia" w:ascii="宋体" w:hAnsi="宋体" w:eastAsia="宋体" w:cs="宋体"/>
                <w:i w:val="0"/>
                <w:color w:val="auto"/>
                <w:kern w:val="0"/>
                <w:sz w:val="21"/>
                <w:szCs w:val="21"/>
                <w:highlight w:val="none"/>
                <w:u w:val="none"/>
                <w:lang w:val="en-US" w:eastAsia="zh-CN" w:bidi="ar"/>
              </w:rPr>
              <w:t>.</w:t>
            </w:r>
            <w:r>
              <w:rPr>
                <w:rFonts w:hint="eastAsia" w:ascii="宋体" w:hAnsi="宋体" w:cs="宋体"/>
                <w:i w:val="0"/>
                <w:color w:val="auto"/>
                <w:kern w:val="0"/>
                <w:sz w:val="21"/>
                <w:szCs w:val="21"/>
                <w:highlight w:val="none"/>
                <w:u w:val="none"/>
                <w:lang w:val="en-US" w:eastAsia="zh-CN" w:bidi="ar"/>
              </w:rPr>
              <w:t>评价资料分类归档，管理</w:t>
            </w:r>
            <w:r>
              <w:rPr>
                <w:rFonts w:hint="eastAsia" w:ascii="宋体" w:hAnsi="宋体" w:eastAsia="宋体" w:cs="宋体"/>
                <w:i w:val="0"/>
                <w:color w:val="auto"/>
                <w:kern w:val="0"/>
                <w:sz w:val="21"/>
                <w:szCs w:val="21"/>
                <w:highlight w:val="none"/>
                <w:u w:val="none"/>
                <w:lang w:val="en-US" w:eastAsia="zh-CN" w:bidi="ar"/>
              </w:rPr>
              <w:t>规范</w:t>
            </w:r>
            <w:r>
              <w:rPr>
                <w:rFonts w:hint="eastAsia" w:ascii="宋体" w:hAnsi="宋体" w:cs="宋体"/>
                <w:i w:val="0"/>
                <w:color w:val="auto"/>
                <w:kern w:val="0"/>
                <w:sz w:val="21"/>
                <w:szCs w:val="21"/>
                <w:highlight w:val="none"/>
                <w:u w:val="none"/>
                <w:lang w:val="en-US" w:eastAsia="zh-CN" w:bidi="ar"/>
              </w:rPr>
              <w:t>，考前、考中、考后过程资料</w:t>
            </w:r>
            <w:r>
              <w:rPr>
                <w:rFonts w:hint="eastAsia" w:ascii="宋体" w:hAnsi="宋体" w:eastAsia="宋体" w:cs="宋体"/>
                <w:i w:val="0"/>
                <w:color w:val="auto"/>
                <w:kern w:val="0"/>
                <w:sz w:val="21"/>
                <w:szCs w:val="21"/>
                <w:highlight w:val="none"/>
                <w:u w:val="none"/>
                <w:lang w:val="en-US" w:eastAsia="zh-CN" w:bidi="ar"/>
              </w:rPr>
              <w:t>完整</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jc w:val="center"/>
        </w:trPr>
        <w:tc>
          <w:tcPr>
            <w:tcW w:w="493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合计</w:t>
            </w:r>
          </w:p>
        </w:tc>
        <w:tc>
          <w:tcPr>
            <w:tcW w:w="67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0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c>
          <w:tcPr>
            <w:tcW w:w="12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30" w:hRule="atLeast"/>
          <w:jc w:val="center"/>
        </w:trPr>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异常情况处理</w:t>
            </w:r>
          </w:p>
        </w:tc>
        <w:tc>
          <w:tcPr>
            <w:tcW w:w="8523"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p>
            <w:pPr>
              <w:keepNext w:val="0"/>
              <w:keepLines w:val="0"/>
              <w:pageBreakBefore w:val="0"/>
              <w:widowControl/>
              <w:kinsoku/>
              <w:wordWrap/>
              <w:overflowPunct/>
              <w:topLinePunct w:val="0"/>
              <w:autoSpaceDE/>
              <w:autoSpaceDN/>
              <w:bidi w:val="0"/>
              <w:adjustRightInd/>
              <w:snapToGrid/>
              <w:spacing w:before="0" w:beforeLines="0" w:after="0" w:afterLines="0" w:line="280" w:lineRule="exact"/>
              <w:ind w:left="0" w:leftChars="0" w:right="0" w:rightChars="0" w:firstLine="0" w:firstLineChars="0"/>
              <w:jc w:val="center"/>
              <w:outlineLvl w:val="9"/>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42" w:hRule="atLeast"/>
          <w:jc w:val="center"/>
        </w:trPr>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督导意见</w:t>
            </w:r>
          </w:p>
        </w:tc>
        <w:tc>
          <w:tcPr>
            <w:tcW w:w="8523"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质量督导员签名：</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42" w:hRule="atLeast"/>
          <w:jc w:val="center"/>
        </w:trPr>
        <w:tc>
          <w:tcPr>
            <w:tcW w:w="5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评价机构意见</w:t>
            </w:r>
          </w:p>
        </w:tc>
        <w:tc>
          <w:tcPr>
            <w:tcW w:w="8523"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firstLine="0" w:firstLineChars="0"/>
              <w:jc w:val="center"/>
              <w:textAlignment w:val="center"/>
              <w:outlineLvl w:val="9"/>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 xml:space="preserve">       机构盖章：</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年     月    日</w:t>
            </w:r>
          </w:p>
        </w:tc>
      </w:tr>
    </w:tbl>
    <w:p>
      <w:pPr>
        <w:widowControl/>
        <w:spacing w:line="240" w:lineRule="exact"/>
        <w:jc w:val="left"/>
        <w:rPr>
          <w:rFonts w:ascii="仿宋_GB2312" w:hAnsi="仿宋_GB2312" w:eastAsia="仿宋_GB2312" w:cs="仿宋_GB2312"/>
          <w:color w:val="auto"/>
          <w:szCs w:val="21"/>
          <w:highlight w:val="none"/>
        </w:rPr>
      </w:pP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color w:val="auto"/>
          <w:highlight w:val="none"/>
          <w:lang w:val="en-US" w:eastAsia="zh-CN"/>
        </w:rPr>
      </w:pPr>
      <w:r>
        <w:rPr>
          <w:rFonts w:hint="eastAsia" w:ascii="宋体" w:hAnsi="宋体" w:eastAsia="宋体" w:cs="宋体"/>
          <w:color w:val="auto"/>
          <w:szCs w:val="21"/>
          <w:highlight w:val="none"/>
        </w:rPr>
        <w:t>备注：1.本表由质量督导员依据事实，在得分栏中打分并统计汇总，由评价机构盖章确认</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val="en-US" w:eastAsia="zh-CN"/>
        </w:rPr>
        <w:t>2.质量督导可采取现场查看、质询询问、查阅资料等多种方式进行，对本批次不能反映情况的内容，可调阅和询问前一批次的工作情况；3</w:t>
      </w:r>
      <w:r>
        <w:rPr>
          <w:rFonts w:hint="eastAsia" w:ascii="宋体" w:hAnsi="宋体" w:eastAsia="宋体" w:cs="宋体"/>
          <w:color w:val="auto"/>
          <w:szCs w:val="21"/>
          <w:highlight w:val="none"/>
        </w:rPr>
        <w:t>.对需要补充说明的事项可以另附纸张填写；</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rPr>
        <w:t>.督导结束后，质量督导员及时将督导情况表</w:t>
      </w:r>
      <w:r>
        <w:rPr>
          <w:rFonts w:hint="eastAsia" w:ascii="宋体" w:hAnsi="宋体" w:cs="宋体"/>
          <w:color w:val="auto"/>
          <w:szCs w:val="21"/>
          <w:highlight w:val="none"/>
          <w:lang w:eastAsia="zh-CN"/>
        </w:rPr>
        <w:t>提交委派机构</w:t>
      </w:r>
      <w:r>
        <w:rPr>
          <w:rFonts w:hint="eastAsia" w:ascii="宋体" w:hAnsi="宋体" w:eastAsia="宋体" w:cs="宋体"/>
          <w:color w:val="auto"/>
          <w:szCs w:val="21"/>
          <w:highlight w:val="none"/>
        </w:rPr>
        <w:t>；</w:t>
      </w:r>
      <w:r>
        <w:rPr>
          <w:rFonts w:hint="eastAsia" w:ascii="宋体" w:hAnsi="宋体" w:eastAsia="宋体" w:cs="宋体"/>
          <w:color w:val="auto"/>
          <w:kern w:val="2"/>
          <w:sz w:val="21"/>
          <w:szCs w:val="21"/>
          <w:highlight w:val="none"/>
          <w:lang w:val="en-US" w:eastAsia="zh-CN" w:bidi="ar-SA"/>
        </w:rPr>
        <w:t>5.专项职业能力考核督导记录表按《关于进一步规范专项职业能力考核工作的通知》（皖人社秘〔2020〕82号）执行。</w:t>
      </w: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pStyle w:val="5"/>
        <w:jc w:val="center"/>
        <w:rPr>
          <w:rFonts w:hint="eastAsia" w:ascii="宋体" w:hAnsi="宋体" w:eastAsia="宋体" w:cs="宋体"/>
          <w:b w:val="0"/>
          <w:bCs/>
          <w:color w:val="auto"/>
          <w:szCs w:val="28"/>
          <w:highlight w:val="none"/>
          <w:lang w:eastAsia="zh-CN"/>
        </w:rPr>
      </w:pPr>
      <w:bookmarkStart w:id="326" w:name="_Toc756797298_WPSOffice_Level1"/>
      <w:r>
        <w:rPr>
          <w:rFonts w:hint="eastAsia"/>
          <w:b w:val="0"/>
          <w:bCs/>
          <w:color w:val="auto"/>
          <w:highlight w:val="none"/>
          <w:lang w:val="en-US" w:eastAsia="zh-CN"/>
        </w:rPr>
        <w:t>11.</w:t>
      </w:r>
      <w:r>
        <w:rPr>
          <w:rFonts w:hint="eastAsia"/>
          <w:b w:val="0"/>
          <w:bCs/>
          <w:color w:val="auto"/>
          <w:highlight w:val="none"/>
        </w:rPr>
        <w:t>职业技能等级认定成绩</w:t>
      </w:r>
      <w:r>
        <w:rPr>
          <w:rFonts w:hint="eastAsia"/>
          <w:b w:val="0"/>
          <w:bCs/>
          <w:color w:val="auto"/>
          <w:highlight w:val="none"/>
          <w:lang w:val="en-US" w:eastAsia="zh-CN"/>
        </w:rPr>
        <w:t>统计表(样)</w:t>
      </w:r>
      <w:bookmarkEnd w:id="326"/>
    </w:p>
    <w:p>
      <w:pPr>
        <w:jc w:val="center"/>
        <w:rPr>
          <w:rFonts w:hint="eastAsia" w:ascii="宋体" w:hAnsi="宋体" w:eastAsia="宋体" w:cs="宋体"/>
          <w:color w:val="auto"/>
          <w:sz w:val="21"/>
          <w:szCs w:val="21"/>
          <w:highlight w:val="none"/>
        </w:rPr>
      </w:pPr>
    </w:p>
    <w:p>
      <w:pPr>
        <w:jc w:val="center"/>
        <w:rPr>
          <w:rFonts w:hint="eastAsia" w:ascii="宋体" w:hAnsi="宋体" w:eastAsia="宋体" w:cs="宋体"/>
          <w:color w:val="auto"/>
          <w:sz w:val="21"/>
          <w:szCs w:val="21"/>
          <w:highlight w:val="none"/>
          <w:lang w:val="en-US" w:eastAsia="zh-CN"/>
        </w:rPr>
      </w:pPr>
      <w:bookmarkStart w:id="327" w:name="_Toc24914_WPSOffice_Level2"/>
      <w:bookmarkStart w:id="328" w:name="_Toc3022_WPSOffice_Level2"/>
      <w:r>
        <w:rPr>
          <w:rFonts w:hint="eastAsia" w:ascii="宋体" w:hAnsi="宋体" w:eastAsia="宋体" w:cs="宋体"/>
          <w:color w:val="auto"/>
          <w:sz w:val="21"/>
          <w:szCs w:val="21"/>
          <w:highlight w:val="none"/>
          <w:lang w:eastAsia="zh-CN"/>
        </w:rPr>
        <w:t>评价批次号</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年</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年第</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批次）</w:t>
      </w:r>
      <w:bookmarkEnd w:id="327"/>
      <w:bookmarkEnd w:id="328"/>
    </w:p>
    <w:p>
      <w:pPr>
        <w:jc w:val="both"/>
        <w:rPr>
          <w:rFonts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p>
    <w:tbl>
      <w:tblPr>
        <w:tblStyle w:val="20"/>
        <w:tblW w:w="89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70"/>
        <w:gridCol w:w="760"/>
        <w:gridCol w:w="1080"/>
        <w:gridCol w:w="1080"/>
        <w:gridCol w:w="735"/>
        <w:gridCol w:w="723"/>
        <w:gridCol w:w="810"/>
        <w:gridCol w:w="555"/>
        <w:gridCol w:w="685"/>
        <w:gridCol w:w="712"/>
        <w:gridCol w:w="613"/>
        <w:gridCol w:w="6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姓名</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身份证号</w:t>
            </w: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职业（工种）</w:t>
            </w: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等级</w:t>
            </w: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理论知识成绩</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操作技能成绩</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2"/>
                <w:szCs w:val="22"/>
                <w:highlight w:val="none"/>
                <w:u w:val="none"/>
              </w:rPr>
            </w:pPr>
            <w:r>
              <w:rPr>
                <w:rFonts w:hint="eastAsia" w:ascii="宋体" w:hAnsi="宋体" w:eastAsia="宋体" w:cs="宋体"/>
                <w:i w:val="0"/>
                <w:color w:val="auto"/>
                <w:kern w:val="0"/>
                <w:sz w:val="22"/>
                <w:szCs w:val="22"/>
                <w:highlight w:val="none"/>
                <w:u w:val="none"/>
                <w:lang w:val="en-US" w:eastAsia="zh-CN" w:bidi="ar"/>
              </w:rPr>
              <w:t>综合评审</w:t>
            </w: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核心能力评价</w:t>
            </w: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工作业绩评价</w:t>
            </w: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是否合格</w:t>
            </w: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6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2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71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auto"/>
                <w:sz w:val="21"/>
                <w:szCs w:val="21"/>
                <w:highlight w:val="none"/>
                <w:u w:val="none"/>
              </w:rPr>
            </w:pPr>
          </w:p>
        </w:tc>
        <w:tc>
          <w:tcPr>
            <w:tcW w:w="63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2"/>
                <w:szCs w:val="22"/>
                <w:highlight w:val="none"/>
                <w:u w:val="none"/>
              </w:rPr>
            </w:pPr>
          </w:p>
        </w:tc>
      </w:tr>
    </w:tbl>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填表人：         审核人：         时间：  年  月  日</w:t>
      </w:r>
    </w:p>
    <w:p>
      <w:pPr>
        <w:rPr>
          <w:rFonts w:hint="eastAsia" w:ascii="宋体" w:hAnsi="宋体" w:eastAsia="宋体" w:cs="宋体"/>
          <w:color w:val="auto"/>
          <w:sz w:val="21"/>
          <w:szCs w:val="21"/>
          <w:highlight w:val="none"/>
        </w:rPr>
      </w:pPr>
    </w:p>
    <w:p>
      <w:pP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备注：评价机构根据实际可对此表进行调整。</w:t>
      </w: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ascii="宋体" w:hAnsi="宋体" w:eastAsia="宋体" w:cs="宋体"/>
          <w:b w:val="0"/>
          <w:bCs w:val="0"/>
          <w:i w:val="0"/>
          <w:color w:val="auto"/>
          <w:kern w:val="0"/>
          <w:sz w:val="21"/>
          <w:szCs w:val="21"/>
          <w:highlight w:val="none"/>
          <w:u w:val="none"/>
          <w:lang w:val="en-US" w:eastAsia="zh-CN" w:bidi="ar"/>
        </w:rPr>
      </w:pPr>
    </w:p>
    <w:p>
      <w:pPr>
        <w:rPr>
          <w:rFonts w:hint="eastAsia"/>
          <w:color w:val="auto"/>
          <w:highlight w:val="none"/>
          <w:lang w:eastAsia="zh-CN"/>
        </w:rPr>
      </w:pPr>
      <w:r>
        <w:rPr>
          <w:rFonts w:hint="eastAsia"/>
          <w:color w:val="auto"/>
          <w:highlight w:val="none"/>
          <w:lang w:eastAsia="zh-CN"/>
        </w:rPr>
        <w:br w:type="page"/>
      </w:r>
    </w:p>
    <w:p>
      <w:pPr>
        <w:pStyle w:val="5"/>
        <w:keepNext w:val="0"/>
        <w:keepLines w:val="0"/>
        <w:pageBreakBefore w:val="0"/>
        <w:widowControl w:val="0"/>
        <w:kinsoku/>
        <w:wordWrap/>
        <w:overflowPunct/>
        <w:topLinePunct w:val="0"/>
        <w:autoSpaceDE/>
        <w:autoSpaceDN/>
        <w:bidi w:val="0"/>
        <w:spacing w:line="560" w:lineRule="exact"/>
        <w:jc w:val="center"/>
        <w:rPr>
          <w:rFonts w:hint="eastAsia"/>
          <w:b w:val="0"/>
          <w:bCs/>
          <w:color w:val="auto"/>
          <w:highlight w:val="none"/>
        </w:rPr>
      </w:pPr>
      <w:bookmarkStart w:id="329" w:name="_Toc181880900_WPSOffice_Level1"/>
      <w:r>
        <w:rPr>
          <w:rFonts w:hint="eastAsia"/>
          <w:b w:val="0"/>
          <w:bCs/>
          <w:color w:val="auto"/>
          <w:highlight w:val="none"/>
          <w:lang w:val="en-US" w:eastAsia="zh-CN"/>
        </w:rPr>
        <w:t>12.</w:t>
      </w:r>
      <w:r>
        <w:rPr>
          <w:rFonts w:hint="eastAsia"/>
          <w:b w:val="0"/>
          <w:bCs/>
          <w:color w:val="auto"/>
          <w:highlight w:val="none"/>
        </w:rPr>
        <w:t>职业技能等级认定结果汇总表</w:t>
      </w:r>
      <w:r>
        <w:rPr>
          <w:rFonts w:hint="eastAsia"/>
          <w:b w:val="0"/>
          <w:bCs/>
          <w:color w:val="auto"/>
          <w:highlight w:val="none"/>
          <w:lang w:val="en-US" w:eastAsia="zh-CN"/>
        </w:rPr>
        <w:t>(样)</w:t>
      </w:r>
      <w:bookmarkEnd w:id="329"/>
    </w:p>
    <w:p>
      <w:pPr>
        <w:keepNext w:val="0"/>
        <w:keepLines w:val="0"/>
        <w:pageBreakBefore w:val="0"/>
        <w:widowControl w:val="0"/>
        <w:kinsoku/>
        <w:wordWrap/>
        <w:overflowPunct/>
        <w:topLinePunct w:val="0"/>
        <w:autoSpaceDE/>
        <w:autoSpaceDN/>
        <w:bidi w:val="0"/>
        <w:spacing w:line="560" w:lineRule="exact"/>
        <w:rPr>
          <w:rFonts w:ascii="宋体" w:hAnsi="宋体"/>
          <w:color w:val="auto"/>
          <w:sz w:val="24"/>
          <w:highlight w:val="none"/>
        </w:rPr>
      </w:pPr>
      <w:r>
        <w:rPr>
          <w:rFonts w:hint="eastAsia" w:ascii="宋体" w:hAnsi="宋体" w:cs="仿宋_GB2312"/>
          <w:color w:val="auto"/>
          <w:sz w:val="24"/>
          <w:highlight w:val="none"/>
        </w:rPr>
        <w:t>填报单位（章）：                           填报日期：    年   月   日</w:t>
      </w:r>
    </w:p>
    <w:tbl>
      <w:tblPr>
        <w:tblStyle w:val="20"/>
        <w:tblW w:w="8795" w:type="dxa"/>
        <w:tblInd w:w="1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3"/>
        <w:gridCol w:w="1206"/>
        <w:gridCol w:w="1183"/>
        <w:gridCol w:w="604"/>
        <w:gridCol w:w="611"/>
        <w:gridCol w:w="647"/>
        <w:gridCol w:w="488"/>
        <w:gridCol w:w="1405"/>
        <w:gridCol w:w="11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认定时间</w:t>
            </w:r>
          </w:p>
        </w:tc>
        <w:tc>
          <w:tcPr>
            <w:tcW w:w="2993"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58" w:type="dxa"/>
            <w:gridSpan w:val="2"/>
            <w:tcBorders>
              <w:top w:val="single" w:color="000000" w:sz="4" w:space="0"/>
              <w:left w:val="single" w:color="000000"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申报人数</w:t>
            </w:r>
          </w:p>
        </w:tc>
        <w:tc>
          <w:tcPr>
            <w:tcW w:w="3031"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s="仿宋_GB2312"/>
                <w:color w:val="auto"/>
                <w:sz w:val="21"/>
                <w:szCs w:val="21"/>
                <w:highlight w:val="none"/>
              </w:rPr>
            </w:pPr>
            <w:r>
              <w:rPr>
                <w:rFonts w:hint="eastAsia" w:ascii="宋体" w:hAnsi="宋体" w:cs="仿宋_GB2312"/>
                <w:color w:val="auto"/>
                <w:sz w:val="21"/>
                <w:szCs w:val="21"/>
                <w:highlight w:val="none"/>
              </w:rPr>
              <w:t>考生来源</w:t>
            </w:r>
          </w:p>
        </w:tc>
        <w:tc>
          <w:tcPr>
            <w:tcW w:w="7282" w:type="dxa"/>
            <w:gridSpan w:val="8"/>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（本企业或合作单位名称）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认定人数</w:t>
            </w:r>
          </w:p>
        </w:tc>
        <w:tc>
          <w:tcPr>
            <w:tcW w:w="2993"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58" w:type="dxa"/>
            <w:gridSpan w:val="2"/>
            <w:tcBorders>
              <w:top w:val="single" w:color="auto"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合格人数</w:t>
            </w:r>
          </w:p>
        </w:tc>
        <w:tc>
          <w:tcPr>
            <w:tcW w:w="3031"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vMerge w:val="restart"/>
            <w:tcBorders>
              <w:top w:val="single" w:color="000000" w:sz="4" w:space="0"/>
              <w:left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认定工种</w:t>
            </w:r>
          </w:p>
        </w:tc>
        <w:tc>
          <w:tcPr>
            <w:tcW w:w="7282" w:type="dxa"/>
            <w:gridSpan w:val="8"/>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等级及合格人数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trPr>
        <w:tc>
          <w:tcPr>
            <w:tcW w:w="1513" w:type="dxa"/>
            <w:vMerge w:val="continue"/>
            <w:tcBorders>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0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cs="仿宋_GB2312"/>
                <w:color w:val="auto"/>
                <w:sz w:val="21"/>
                <w:szCs w:val="21"/>
                <w:highlight w:val="none"/>
                <w:lang w:eastAsia="zh-CN"/>
              </w:rPr>
            </w:pPr>
            <w:r>
              <w:rPr>
                <w:rFonts w:hint="eastAsia" w:ascii="宋体" w:hAnsi="宋体" w:cs="仿宋_GB2312"/>
                <w:color w:val="auto"/>
                <w:sz w:val="21"/>
                <w:szCs w:val="21"/>
                <w:highlight w:val="none"/>
                <w:lang w:eastAsia="zh-CN"/>
              </w:rPr>
              <w:t>五级</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初级</w:t>
            </w:r>
            <w:r>
              <w:rPr>
                <w:rFonts w:hint="eastAsia" w:ascii="宋体" w:hAnsi="宋体" w:cs="仿宋_GB2312"/>
                <w:color w:val="auto"/>
                <w:sz w:val="21"/>
                <w:szCs w:val="21"/>
                <w:highlight w:val="none"/>
                <w:lang w:eastAsia="zh-CN"/>
              </w:rPr>
              <w:t>）</w:t>
            </w:r>
          </w:p>
        </w:tc>
        <w:tc>
          <w:tcPr>
            <w:tcW w:w="118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cs="仿宋_GB2312"/>
                <w:color w:val="auto"/>
                <w:sz w:val="21"/>
                <w:szCs w:val="21"/>
                <w:highlight w:val="none"/>
                <w:lang w:eastAsia="zh-CN"/>
              </w:rPr>
            </w:pPr>
            <w:r>
              <w:rPr>
                <w:rFonts w:hint="eastAsia" w:ascii="宋体" w:hAnsi="宋体" w:cs="仿宋_GB2312"/>
                <w:color w:val="auto"/>
                <w:sz w:val="21"/>
                <w:szCs w:val="21"/>
                <w:highlight w:val="none"/>
                <w:lang w:eastAsia="zh-CN"/>
              </w:rPr>
              <w:t>四级</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中级</w:t>
            </w:r>
            <w:r>
              <w:rPr>
                <w:rFonts w:hint="eastAsia" w:ascii="宋体" w:hAnsi="宋体" w:cs="仿宋_GB2312"/>
                <w:color w:val="auto"/>
                <w:sz w:val="21"/>
                <w:szCs w:val="21"/>
                <w:highlight w:val="none"/>
                <w:lang w:eastAsia="zh-CN"/>
              </w:rPr>
              <w:t>）</w:t>
            </w:r>
          </w:p>
        </w:tc>
        <w:tc>
          <w:tcPr>
            <w:tcW w:w="121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cs="仿宋_GB2312"/>
                <w:color w:val="auto"/>
                <w:sz w:val="21"/>
                <w:szCs w:val="21"/>
                <w:highlight w:val="none"/>
                <w:lang w:eastAsia="zh-CN"/>
              </w:rPr>
            </w:pPr>
            <w:r>
              <w:rPr>
                <w:rFonts w:hint="eastAsia" w:ascii="宋体" w:hAnsi="宋体" w:cs="仿宋_GB2312"/>
                <w:color w:val="auto"/>
                <w:sz w:val="21"/>
                <w:szCs w:val="21"/>
                <w:highlight w:val="none"/>
                <w:lang w:eastAsia="zh-CN"/>
              </w:rPr>
              <w:t>三级</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高级</w:t>
            </w:r>
            <w:r>
              <w:rPr>
                <w:rFonts w:hint="eastAsia" w:ascii="宋体" w:hAnsi="宋体" w:cs="仿宋_GB2312"/>
                <w:color w:val="auto"/>
                <w:sz w:val="21"/>
                <w:szCs w:val="21"/>
                <w:highlight w:val="none"/>
                <w:lang w:eastAsia="zh-CN"/>
              </w:rPr>
              <w:t>）</w:t>
            </w:r>
          </w:p>
        </w:tc>
        <w:tc>
          <w:tcPr>
            <w:tcW w:w="113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cs="仿宋_GB2312"/>
                <w:color w:val="auto"/>
                <w:sz w:val="21"/>
                <w:szCs w:val="21"/>
                <w:highlight w:val="none"/>
                <w:lang w:eastAsia="zh-CN"/>
              </w:rPr>
            </w:pPr>
            <w:r>
              <w:rPr>
                <w:rFonts w:hint="eastAsia" w:ascii="宋体" w:hAnsi="宋体" w:cs="仿宋_GB2312"/>
                <w:color w:val="auto"/>
                <w:sz w:val="21"/>
                <w:szCs w:val="21"/>
                <w:highlight w:val="none"/>
                <w:lang w:eastAsia="zh-CN"/>
              </w:rPr>
              <w:t>二级</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技师</w:t>
            </w:r>
            <w:r>
              <w:rPr>
                <w:rFonts w:hint="eastAsia" w:ascii="宋体" w:hAnsi="宋体" w:cs="仿宋_GB2312"/>
                <w:color w:val="auto"/>
                <w:sz w:val="21"/>
                <w:szCs w:val="21"/>
                <w:highlight w:val="none"/>
                <w:lang w:eastAsia="zh-CN"/>
              </w:rPr>
              <w:t>）</w:t>
            </w:r>
          </w:p>
        </w:tc>
        <w:tc>
          <w:tcPr>
            <w:tcW w:w="14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cs="仿宋_GB2312"/>
                <w:color w:val="auto"/>
                <w:sz w:val="21"/>
                <w:szCs w:val="21"/>
                <w:highlight w:val="none"/>
                <w:lang w:eastAsia="zh-CN"/>
              </w:rPr>
            </w:pPr>
            <w:r>
              <w:rPr>
                <w:rFonts w:hint="eastAsia" w:ascii="宋体" w:hAnsi="宋体" w:cs="仿宋_GB2312"/>
                <w:color w:val="auto"/>
                <w:sz w:val="21"/>
                <w:szCs w:val="21"/>
                <w:highlight w:val="none"/>
                <w:lang w:eastAsia="zh-CN"/>
              </w:rPr>
              <w:t>一级</w:t>
            </w: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hint="eastAsia" w:ascii="宋体" w:hAnsi="宋体" w:eastAsiaTheme="minorEastAsia"/>
                <w:color w:val="auto"/>
                <w:sz w:val="21"/>
                <w:szCs w:val="21"/>
                <w:highlight w:val="none"/>
                <w:lang w:eastAsia="zh-CN"/>
              </w:rPr>
            </w:pPr>
            <w:r>
              <w:rPr>
                <w:rFonts w:hint="eastAsia" w:ascii="宋体" w:hAnsi="宋体" w:cs="仿宋_GB2312"/>
                <w:color w:val="auto"/>
                <w:sz w:val="21"/>
                <w:szCs w:val="21"/>
                <w:highlight w:val="none"/>
                <w:lang w:eastAsia="zh-CN"/>
              </w:rPr>
              <w:t>（</w:t>
            </w:r>
            <w:r>
              <w:rPr>
                <w:rFonts w:hint="eastAsia" w:ascii="宋体" w:hAnsi="宋体" w:cs="仿宋_GB2312"/>
                <w:color w:val="auto"/>
                <w:sz w:val="21"/>
                <w:szCs w:val="21"/>
                <w:highlight w:val="none"/>
              </w:rPr>
              <w:t>高级技师</w:t>
            </w:r>
            <w:r>
              <w:rPr>
                <w:rFonts w:hint="eastAsia" w:ascii="宋体" w:hAnsi="宋体" w:cs="仿宋_GB2312"/>
                <w:color w:val="auto"/>
                <w:sz w:val="21"/>
                <w:szCs w:val="21"/>
                <w:highlight w:val="none"/>
                <w:lang w:eastAsia="zh-CN"/>
              </w:rPr>
              <w:t>）</w:t>
            </w:r>
          </w:p>
        </w:tc>
        <w:tc>
          <w:tcPr>
            <w:tcW w:w="11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小计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0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8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1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tc>
        <w:tc>
          <w:tcPr>
            <w:tcW w:w="14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0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8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1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tc>
        <w:tc>
          <w:tcPr>
            <w:tcW w:w="14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0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8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1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tc>
        <w:tc>
          <w:tcPr>
            <w:tcW w:w="14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0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8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1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tc>
        <w:tc>
          <w:tcPr>
            <w:tcW w:w="14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1513"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合计</w:t>
            </w:r>
          </w:p>
        </w:tc>
        <w:tc>
          <w:tcPr>
            <w:tcW w:w="1206"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83"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21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5" w:type="dxa"/>
            <w:gridSpan w:val="2"/>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tc>
        <w:tc>
          <w:tcPr>
            <w:tcW w:w="14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c>
          <w:tcPr>
            <w:tcW w:w="11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8" w:hRule="atLeast"/>
        </w:trPr>
        <w:tc>
          <w:tcPr>
            <w:tcW w:w="15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所属职业技能鉴定（指导）中心意见</w:t>
            </w:r>
          </w:p>
        </w:tc>
        <w:tc>
          <w:tcPr>
            <w:tcW w:w="7282"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 xml:space="preserve">                      负责人：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15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s="仿宋_GB2312"/>
                <w:color w:val="auto"/>
                <w:sz w:val="21"/>
                <w:szCs w:val="21"/>
                <w:highlight w:val="none"/>
              </w:rPr>
              <w:t>所属人力资源社会保障部门意见</w:t>
            </w:r>
          </w:p>
        </w:tc>
        <w:tc>
          <w:tcPr>
            <w:tcW w:w="7282"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rPr>
                <w:rFonts w:ascii="宋体" w:hAnsi="宋体"/>
                <w:color w:val="auto"/>
                <w:sz w:val="21"/>
                <w:szCs w:val="21"/>
                <w:highlight w:val="none"/>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p>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rPr>
                <w:rFonts w:ascii="宋体" w:hAnsi="宋体"/>
                <w:color w:val="auto"/>
                <w:sz w:val="21"/>
                <w:szCs w:val="21"/>
                <w:highlight w:val="none"/>
              </w:rPr>
            </w:pPr>
            <w:r>
              <w:rPr>
                <w:rFonts w:hint="eastAsia" w:ascii="宋体" w:hAnsi="宋体"/>
                <w:color w:val="auto"/>
                <w:sz w:val="21"/>
                <w:szCs w:val="21"/>
                <w:highlight w:val="none"/>
              </w:rPr>
              <w:t xml:space="preserve">                       负责人：        年    月     日</w:t>
            </w:r>
          </w:p>
        </w:tc>
      </w:tr>
    </w:tbl>
    <w:p>
      <w:pPr>
        <w:bidi w:val="0"/>
        <w:jc w:val="left"/>
        <w:rPr>
          <w:rFonts w:hint="eastAsia" w:ascii="宋体" w:hAnsi="宋体" w:cs="仿宋_GB2312"/>
          <w:color w:val="auto"/>
          <w:kern w:val="0"/>
          <w:sz w:val="18"/>
          <w:szCs w:val="18"/>
          <w:highlight w:val="none"/>
        </w:rPr>
      </w:pPr>
      <w:r>
        <w:rPr>
          <w:rFonts w:ascii="宋体" w:hAnsi="宋体"/>
          <w:color w:val="auto"/>
          <w:szCs w:val="21"/>
          <w:highlight w:val="none"/>
        </w:rPr>
        <w:t xml:space="preserve">  </w:t>
      </w:r>
      <w:bookmarkStart w:id="330" w:name="OLE_LINK24"/>
      <w:r>
        <w:rPr>
          <w:rFonts w:hint="eastAsia" w:ascii="宋体" w:hAnsi="宋体" w:cs="仿宋_GB2312"/>
          <w:color w:val="auto"/>
          <w:kern w:val="0"/>
          <w:sz w:val="21"/>
          <w:szCs w:val="21"/>
          <w:highlight w:val="none"/>
        </w:rPr>
        <w:t>备注：本表一式三份，企业、市人社部门、省职业技能鉴定中心分别留存。</w:t>
      </w:r>
      <w:bookmarkEnd w:id="330"/>
    </w:p>
    <w:p>
      <w:pPr>
        <w:rPr>
          <w:rFonts w:hint="eastAsia" w:ascii="宋体" w:hAnsi="宋体" w:eastAsia="宋体" w:cs="宋体"/>
          <w:b w:val="0"/>
          <w:bCs w:val="0"/>
          <w:i w:val="0"/>
          <w:color w:val="auto"/>
          <w:kern w:val="0"/>
          <w:sz w:val="21"/>
          <w:szCs w:val="21"/>
          <w:highlight w:val="none"/>
          <w:u w:val="none"/>
          <w:lang w:val="en-US" w:eastAsia="zh-CN" w:bidi="ar"/>
        </w:rPr>
        <w:sectPr>
          <w:pgSz w:w="11905" w:h="16838"/>
          <w:pgMar w:top="1701" w:right="1474" w:bottom="1701" w:left="1474" w:header="850" w:footer="992" w:gutter="0"/>
          <w:pgNumType w:fmt="decimal"/>
          <w:cols w:space="0" w:num="1"/>
          <w:rtlGutter w:val="0"/>
          <w:docGrid w:type="lines" w:linePitch="319" w:charSpace="0"/>
        </w:sectPr>
      </w:pPr>
    </w:p>
    <w:p>
      <w:pPr>
        <w:pStyle w:val="5"/>
        <w:keepNext w:val="0"/>
        <w:keepLines w:val="0"/>
        <w:pageBreakBefore w:val="0"/>
        <w:widowControl w:val="0"/>
        <w:kinsoku/>
        <w:wordWrap/>
        <w:overflowPunct/>
        <w:topLinePunct w:val="0"/>
        <w:autoSpaceDE/>
        <w:autoSpaceDN/>
        <w:bidi w:val="0"/>
        <w:spacing w:line="560" w:lineRule="exact"/>
        <w:jc w:val="center"/>
        <w:rPr>
          <w:rFonts w:hint="eastAsia"/>
          <w:b w:val="0"/>
          <w:bCs/>
          <w:color w:val="auto"/>
          <w:highlight w:val="none"/>
        </w:rPr>
      </w:pPr>
      <w:bookmarkStart w:id="331" w:name="_Toc842512970_WPSOffice_Level1"/>
      <w:r>
        <w:rPr>
          <w:rFonts w:hint="eastAsia"/>
          <w:b w:val="0"/>
          <w:bCs/>
          <w:color w:val="auto"/>
          <w:highlight w:val="none"/>
          <w:lang w:val="en-US" w:eastAsia="zh-CN"/>
        </w:rPr>
        <w:t>13.</w:t>
      </w:r>
      <w:r>
        <w:rPr>
          <w:rFonts w:hint="eastAsia"/>
          <w:b w:val="0"/>
          <w:bCs/>
          <w:color w:val="auto"/>
          <w:highlight w:val="none"/>
        </w:rPr>
        <w:t>职业技能等级认定合格人员</w:t>
      </w:r>
      <w:r>
        <w:rPr>
          <w:rFonts w:hint="eastAsia"/>
          <w:b w:val="0"/>
          <w:bCs/>
          <w:color w:val="auto"/>
          <w:highlight w:val="none"/>
          <w:lang w:eastAsia="zh-CN"/>
        </w:rPr>
        <w:t>花名册</w:t>
      </w:r>
      <w:r>
        <w:rPr>
          <w:rFonts w:hint="eastAsia"/>
          <w:b w:val="0"/>
          <w:bCs/>
          <w:color w:val="auto"/>
          <w:highlight w:val="none"/>
          <w:lang w:val="en-US" w:eastAsia="zh-CN"/>
        </w:rPr>
        <w:t>(样)</w:t>
      </w:r>
      <w:bookmarkEnd w:id="331"/>
    </w:p>
    <w:p>
      <w:pPr>
        <w:keepNext w:val="0"/>
        <w:keepLines w:val="0"/>
        <w:pageBreakBefore w:val="0"/>
        <w:widowControl w:val="0"/>
        <w:kinsoku/>
        <w:wordWrap/>
        <w:overflowPunct/>
        <w:topLinePunct w:val="0"/>
        <w:autoSpaceDE/>
        <w:autoSpaceDN/>
        <w:bidi w:val="0"/>
        <w:spacing w:line="560" w:lineRule="exact"/>
        <w:rPr>
          <w:color w:val="auto"/>
          <w:highlight w:val="none"/>
        </w:rPr>
      </w:pPr>
    </w:p>
    <w:tbl>
      <w:tblPr>
        <w:tblStyle w:val="20"/>
        <w:tblW w:w="14010" w:type="dxa"/>
        <w:tblInd w:w="0" w:type="dxa"/>
        <w:tblLayout w:type="fixed"/>
        <w:tblCellMar>
          <w:top w:w="15" w:type="dxa"/>
          <w:left w:w="15" w:type="dxa"/>
          <w:bottom w:w="15" w:type="dxa"/>
          <w:right w:w="15" w:type="dxa"/>
        </w:tblCellMar>
      </w:tblPr>
      <w:tblGrid>
        <w:gridCol w:w="561"/>
        <w:gridCol w:w="930"/>
        <w:gridCol w:w="755"/>
        <w:gridCol w:w="1562"/>
        <w:gridCol w:w="1013"/>
        <w:gridCol w:w="2021"/>
        <w:gridCol w:w="1437"/>
        <w:gridCol w:w="1107"/>
        <w:gridCol w:w="1520"/>
        <w:gridCol w:w="838"/>
        <w:gridCol w:w="1114"/>
        <w:gridCol w:w="1152"/>
      </w:tblGrid>
      <w:tr>
        <w:tblPrEx>
          <w:tblCellMar>
            <w:top w:w="15" w:type="dxa"/>
            <w:left w:w="15" w:type="dxa"/>
            <w:bottom w:w="15" w:type="dxa"/>
            <w:right w:w="15" w:type="dxa"/>
          </w:tblCellMar>
        </w:tblPrEx>
        <w:trPr>
          <w:trHeight w:val="90" w:hRule="atLeast"/>
        </w:trPr>
        <w:tc>
          <w:tcPr>
            <w:tcW w:w="5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kern w:val="0"/>
                <w:sz w:val="21"/>
                <w:szCs w:val="21"/>
                <w:highlight w:val="none"/>
                <w:lang w:eastAsia="zh-CN"/>
              </w:rPr>
            </w:pPr>
            <w:r>
              <w:rPr>
                <w:rFonts w:hint="eastAsia" w:ascii="宋体" w:hAnsi="宋体" w:eastAsia="宋体" w:cs="宋体"/>
                <w:b w:val="0"/>
                <w:bCs/>
                <w:color w:val="auto"/>
                <w:kern w:val="0"/>
                <w:sz w:val="21"/>
                <w:szCs w:val="21"/>
                <w:highlight w:val="none"/>
                <w:lang w:eastAsia="zh-CN"/>
              </w:rPr>
              <w:t>序号</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姓名</w:t>
            </w:r>
          </w:p>
        </w:tc>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证件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类型</w:t>
            </w:r>
          </w:p>
        </w:tc>
        <w:tc>
          <w:tcPr>
            <w:tcW w:w="15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证件号码</w:t>
            </w:r>
          </w:p>
        </w:tc>
        <w:tc>
          <w:tcPr>
            <w:tcW w:w="101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所在单位</w:t>
            </w: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职业名称</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工种名称</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职业技能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等级</w:t>
            </w:r>
          </w:p>
        </w:tc>
        <w:tc>
          <w:tcPr>
            <w:tcW w:w="1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证书编号</w:t>
            </w: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发证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日期</w:t>
            </w:r>
          </w:p>
        </w:tc>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评价机构</w:t>
            </w: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kern w:val="0"/>
                <w:sz w:val="21"/>
                <w:szCs w:val="21"/>
                <w:highlight w:val="none"/>
              </w:rPr>
              <w:t>发证机构</w:t>
            </w:r>
          </w:p>
        </w:tc>
      </w:tr>
      <w:tr>
        <w:tblPrEx>
          <w:tblCellMar>
            <w:top w:w="15" w:type="dxa"/>
            <w:left w:w="15" w:type="dxa"/>
            <w:bottom w:w="15" w:type="dxa"/>
            <w:right w:w="15" w:type="dxa"/>
          </w:tblCellMar>
        </w:tblPrEx>
        <w:trPr>
          <w:trHeight w:val="285" w:hRule="atLeast"/>
        </w:trPr>
        <w:tc>
          <w:tcPr>
            <w:tcW w:w="5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01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left"/>
              <w:textAlignment w:val="bottom"/>
              <w:rPr>
                <w:rFonts w:hint="eastAsia" w:ascii="宋体" w:hAnsi="宋体" w:eastAsia="宋体" w:cs="宋体"/>
                <w:color w:val="auto"/>
                <w:sz w:val="21"/>
                <w:szCs w:val="21"/>
                <w:highlight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bottom"/>
              <w:rPr>
                <w:rFonts w:hint="eastAsia" w:ascii="宋体" w:hAnsi="宋体" w:eastAsia="宋体" w:cs="宋体"/>
                <w:color w:val="auto"/>
                <w:sz w:val="21"/>
                <w:szCs w:val="21"/>
                <w:highlight w:val="none"/>
              </w:rPr>
            </w:pPr>
          </w:p>
        </w:tc>
        <w:tc>
          <w:tcPr>
            <w:tcW w:w="1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r>
      <w:tr>
        <w:tblPrEx>
          <w:tblCellMar>
            <w:top w:w="15" w:type="dxa"/>
            <w:left w:w="15" w:type="dxa"/>
            <w:bottom w:w="15" w:type="dxa"/>
            <w:right w:w="15" w:type="dxa"/>
          </w:tblCellMar>
        </w:tblPrEx>
        <w:trPr>
          <w:trHeight w:val="285" w:hRule="atLeast"/>
        </w:trPr>
        <w:tc>
          <w:tcPr>
            <w:tcW w:w="5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01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left"/>
              <w:textAlignment w:val="bottom"/>
              <w:rPr>
                <w:rFonts w:hint="eastAsia" w:ascii="宋体" w:hAnsi="宋体" w:eastAsia="宋体" w:cs="宋体"/>
                <w:color w:val="auto"/>
                <w:sz w:val="21"/>
                <w:szCs w:val="21"/>
                <w:highlight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bottom"/>
              <w:rPr>
                <w:rFonts w:hint="eastAsia" w:ascii="宋体" w:hAnsi="宋体" w:eastAsia="宋体" w:cs="宋体"/>
                <w:color w:val="auto"/>
                <w:sz w:val="21"/>
                <w:szCs w:val="21"/>
                <w:highlight w:val="none"/>
              </w:rPr>
            </w:pPr>
          </w:p>
        </w:tc>
        <w:tc>
          <w:tcPr>
            <w:tcW w:w="1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r>
      <w:tr>
        <w:tblPrEx>
          <w:tblCellMar>
            <w:top w:w="15" w:type="dxa"/>
            <w:left w:w="15" w:type="dxa"/>
            <w:bottom w:w="15" w:type="dxa"/>
            <w:right w:w="15" w:type="dxa"/>
          </w:tblCellMar>
        </w:tblPrEx>
        <w:trPr>
          <w:trHeight w:val="285" w:hRule="atLeast"/>
        </w:trPr>
        <w:tc>
          <w:tcPr>
            <w:tcW w:w="5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01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left"/>
              <w:textAlignment w:val="bottom"/>
              <w:rPr>
                <w:rFonts w:hint="eastAsia" w:ascii="宋体" w:hAnsi="宋体" w:eastAsia="宋体" w:cs="宋体"/>
                <w:color w:val="auto"/>
                <w:sz w:val="21"/>
                <w:szCs w:val="21"/>
                <w:highlight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bottom"/>
              <w:rPr>
                <w:rFonts w:hint="eastAsia" w:ascii="宋体" w:hAnsi="宋体" w:eastAsia="宋体" w:cs="宋体"/>
                <w:color w:val="auto"/>
                <w:sz w:val="21"/>
                <w:szCs w:val="21"/>
                <w:highlight w:val="none"/>
              </w:rPr>
            </w:pPr>
          </w:p>
        </w:tc>
        <w:tc>
          <w:tcPr>
            <w:tcW w:w="1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r>
      <w:tr>
        <w:tblPrEx>
          <w:tblCellMar>
            <w:top w:w="15" w:type="dxa"/>
            <w:left w:w="15" w:type="dxa"/>
            <w:bottom w:w="15" w:type="dxa"/>
            <w:right w:w="15" w:type="dxa"/>
          </w:tblCellMar>
        </w:tblPrEx>
        <w:trPr>
          <w:trHeight w:val="285" w:hRule="atLeast"/>
        </w:trPr>
        <w:tc>
          <w:tcPr>
            <w:tcW w:w="5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01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left"/>
              <w:textAlignment w:val="bottom"/>
              <w:rPr>
                <w:rFonts w:hint="eastAsia" w:ascii="宋体" w:hAnsi="宋体" w:eastAsia="宋体" w:cs="宋体"/>
                <w:color w:val="auto"/>
                <w:sz w:val="21"/>
                <w:szCs w:val="21"/>
                <w:highlight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bottom"/>
              <w:rPr>
                <w:rFonts w:hint="eastAsia" w:ascii="宋体" w:hAnsi="宋体" w:eastAsia="宋体" w:cs="宋体"/>
                <w:color w:val="auto"/>
                <w:sz w:val="21"/>
                <w:szCs w:val="21"/>
                <w:highlight w:val="none"/>
              </w:rPr>
            </w:pPr>
          </w:p>
        </w:tc>
        <w:tc>
          <w:tcPr>
            <w:tcW w:w="1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r>
      <w:tr>
        <w:tblPrEx>
          <w:tblCellMar>
            <w:top w:w="15" w:type="dxa"/>
            <w:left w:w="15" w:type="dxa"/>
            <w:bottom w:w="15" w:type="dxa"/>
            <w:right w:w="15" w:type="dxa"/>
          </w:tblCellMar>
        </w:tblPrEx>
        <w:trPr>
          <w:trHeight w:val="285" w:hRule="atLeast"/>
        </w:trPr>
        <w:tc>
          <w:tcPr>
            <w:tcW w:w="5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7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5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01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left"/>
              <w:textAlignment w:val="bottom"/>
              <w:rPr>
                <w:rFonts w:hint="eastAsia" w:ascii="宋体" w:hAnsi="宋体" w:eastAsia="宋体" w:cs="宋体"/>
                <w:color w:val="auto"/>
                <w:sz w:val="21"/>
                <w:szCs w:val="21"/>
                <w:highlight w:val="none"/>
              </w:rPr>
            </w:pPr>
          </w:p>
        </w:tc>
        <w:tc>
          <w:tcPr>
            <w:tcW w:w="202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43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bottom"/>
              <w:rPr>
                <w:rFonts w:hint="eastAsia" w:ascii="宋体" w:hAnsi="宋体" w:eastAsia="宋体" w:cs="宋体"/>
                <w:color w:val="auto"/>
                <w:sz w:val="21"/>
                <w:szCs w:val="21"/>
                <w:highlight w:val="none"/>
              </w:rPr>
            </w:pPr>
          </w:p>
        </w:tc>
        <w:tc>
          <w:tcPr>
            <w:tcW w:w="15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8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c>
          <w:tcPr>
            <w:tcW w:w="11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line="560" w:lineRule="exact"/>
              <w:ind w:left="0" w:right="0"/>
              <w:jc w:val="center"/>
              <w:textAlignment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仿宋_GB2312"/>
          <w:color w:val="auto"/>
          <w:szCs w:val="21"/>
          <w:highlight w:val="none"/>
        </w:rPr>
        <w:sectPr>
          <w:pgSz w:w="16838" w:h="11905" w:orient="landscape"/>
          <w:pgMar w:top="1701" w:right="1474" w:bottom="1701" w:left="1474" w:header="850" w:footer="992" w:gutter="0"/>
          <w:pgBorders>
            <w:top w:val="none" w:sz="0" w:space="0"/>
            <w:left w:val="none" w:sz="0" w:space="0"/>
            <w:bottom w:val="none" w:sz="0" w:space="0"/>
            <w:right w:val="none" w:sz="0" w:space="0"/>
          </w:pgBorders>
          <w:pgNumType w:fmt="decimal"/>
          <w:cols w:space="0" w:num="1"/>
          <w:rtlGutter w:val="0"/>
          <w:docGrid w:type="lines" w:linePitch="319" w:charSpace="0"/>
        </w:sectPr>
      </w:pPr>
      <w:r>
        <w:rPr>
          <w:rFonts w:hint="eastAsia" w:ascii="宋体" w:hAnsi="宋体" w:cs="仿宋_GB2312"/>
          <w:color w:val="auto"/>
          <w:szCs w:val="21"/>
          <w:highlight w:val="none"/>
        </w:rPr>
        <w:t>备注：1.本表一式三份。2.证件类型为：201=居民身份证；227=中国护照；210=港澳居民来往内地通行证；237=港澳居民居住证；213=台湾居民来往大陆通行证；238=台湾居民居住证；208=外国护照；233=外国人永久居留身份证；239=《中华人民共和国外国人工作许可证》（A类）、240=《中华人民共和国外国人工作许可证》（B类）、241=《中华人民共和国外国人工作许可证》（C类）；299=其他个人证件。3.发证日期格式为YYYY-MM-DD。4.证书编号按省鉴定中心统一分配的号段填录（执行新的证书编码方案）。5.本表电子版使用EXCEL格式，上报的电子数据文件，请不要加此部分备注内容。</w:t>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val="en-US" w:eastAsia="zh-CN"/>
        </w:rPr>
      </w:pPr>
      <w:bookmarkStart w:id="332" w:name="_Toc1744179050_WPSOffice_Level1"/>
      <w:r>
        <w:rPr>
          <w:rFonts w:hint="eastAsia" w:ascii="方正黑体_GBK" w:hAnsi="方正黑体_GBK" w:eastAsia="方正黑体_GBK" w:cs="方正黑体_GBK"/>
          <w:b w:val="0"/>
          <w:bCs/>
          <w:color w:val="auto"/>
          <w:highlight w:val="none"/>
          <w:lang w:val="en-US" w:eastAsia="zh-CN"/>
        </w:rPr>
        <w:t>14.职业技能等级证书发放登记表(样)</w:t>
      </w:r>
      <w:bookmarkEnd w:id="332"/>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color w:val="auto"/>
          <w:kern w:val="0"/>
          <w:sz w:val="24"/>
          <w:szCs w:val="24"/>
          <w:highlight w:val="none"/>
          <w:u w:val="none"/>
          <w:lang w:val="en-US" w:eastAsia="zh-CN" w:bidi="ar"/>
        </w:rPr>
        <w:t>认定批次：                                          发证时间：</w:t>
      </w:r>
    </w:p>
    <w:tbl>
      <w:tblPr>
        <w:tblStyle w:val="20"/>
        <w:tblW w:w="9182" w:type="dxa"/>
        <w:tblInd w:w="0" w:type="dxa"/>
        <w:tblLayout w:type="fixed"/>
        <w:tblCellMar>
          <w:top w:w="0" w:type="dxa"/>
          <w:left w:w="0" w:type="dxa"/>
          <w:bottom w:w="0" w:type="dxa"/>
          <w:right w:w="0" w:type="dxa"/>
        </w:tblCellMar>
      </w:tblPr>
      <w:tblGrid>
        <w:gridCol w:w="398"/>
        <w:gridCol w:w="603"/>
        <w:gridCol w:w="1393"/>
        <w:gridCol w:w="1146"/>
        <w:gridCol w:w="602"/>
        <w:gridCol w:w="1262"/>
        <w:gridCol w:w="813"/>
        <w:gridCol w:w="737"/>
        <w:gridCol w:w="790"/>
        <w:gridCol w:w="1438"/>
      </w:tblGrid>
      <w:tr>
        <w:tblPrEx>
          <w:tblCellMar>
            <w:top w:w="0" w:type="dxa"/>
            <w:left w:w="0" w:type="dxa"/>
            <w:bottom w:w="0" w:type="dxa"/>
            <w:right w:w="0" w:type="dxa"/>
          </w:tblCellMar>
        </w:tblPrEx>
        <w:trPr>
          <w:trHeight w:val="774" w:hRule="atLeast"/>
        </w:trPr>
        <w:tc>
          <w:tcPr>
            <w:tcW w:w="39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60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姓名</w:t>
            </w:r>
          </w:p>
        </w:tc>
        <w:tc>
          <w:tcPr>
            <w:tcW w:w="139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身份证号</w:t>
            </w:r>
          </w:p>
        </w:tc>
        <w:tc>
          <w:tcPr>
            <w:tcW w:w="1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职业名称</w:t>
            </w:r>
          </w:p>
        </w:tc>
        <w:tc>
          <w:tcPr>
            <w:tcW w:w="60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技能</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等级</w:t>
            </w:r>
          </w:p>
        </w:tc>
        <w:tc>
          <w:tcPr>
            <w:tcW w:w="12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证书编码</w:t>
            </w:r>
          </w:p>
        </w:tc>
        <w:tc>
          <w:tcPr>
            <w:tcW w:w="8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领证</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日期</w:t>
            </w:r>
          </w:p>
        </w:tc>
        <w:tc>
          <w:tcPr>
            <w:tcW w:w="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领证人签字</w:t>
            </w:r>
          </w:p>
        </w:tc>
        <w:tc>
          <w:tcPr>
            <w:tcW w:w="7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手机</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号码</w:t>
            </w:r>
          </w:p>
        </w:tc>
        <w:tc>
          <w:tcPr>
            <w:tcW w:w="143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工作单位</w:t>
            </w: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r>
        <w:tblPrEx>
          <w:tblCellMar>
            <w:top w:w="0" w:type="dxa"/>
            <w:left w:w="0" w:type="dxa"/>
            <w:bottom w:w="0" w:type="dxa"/>
            <w:right w:w="0" w:type="dxa"/>
          </w:tblCellMar>
        </w:tblPrEx>
        <w:trPr>
          <w:trHeight w:val="514" w:hRule="atLeast"/>
        </w:trPr>
        <w:tc>
          <w:tcPr>
            <w:tcW w:w="39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39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14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602" w:type="dxa"/>
            <w:tcBorders>
              <w:top w:val="single" w:color="000000" w:sz="4" w:space="0"/>
              <w:left w:val="single" w:color="000000" w:sz="4" w:space="0"/>
              <w:bottom w:val="single" w:color="000000" w:sz="4" w:space="0"/>
              <w:right w:val="nil"/>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126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auto"/>
                <w:sz w:val="21"/>
                <w:szCs w:val="21"/>
                <w:highlight w:val="none"/>
                <w:u w:val="none"/>
              </w:rPr>
            </w:pPr>
          </w:p>
        </w:tc>
        <w:tc>
          <w:tcPr>
            <w:tcW w:w="8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37"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79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c>
          <w:tcPr>
            <w:tcW w:w="143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suppressLineNumbers w:val="0"/>
              <w:spacing w:before="0" w:beforeAutospacing="0" w:after="0" w:afterAutospacing="0"/>
              <w:ind w:left="0" w:right="0"/>
              <w:rPr>
                <w:rFonts w:hint="eastAsia" w:ascii="宋体" w:hAnsi="宋体" w:eastAsia="宋体" w:cs="宋体"/>
                <w:i w:val="0"/>
                <w:color w:val="auto"/>
                <w:sz w:val="21"/>
                <w:szCs w:val="21"/>
                <w:highlight w:val="none"/>
                <w:u w:val="none"/>
              </w:rPr>
            </w:pPr>
          </w:p>
        </w:tc>
      </w:tr>
    </w:tbl>
    <w:p>
      <w:pPr>
        <w:spacing w:line="240" w:lineRule="exac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集体领取证书的，需提供单位介绍信并出示领取人有效身份证件。</w:t>
      </w:r>
    </w:p>
    <w:p>
      <w:pPr>
        <w:pStyle w:val="5"/>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color w:val="auto"/>
          <w:highlight w:val="none"/>
          <w:lang w:eastAsia="zh-CN"/>
        </w:rPr>
      </w:pPr>
    </w:p>
    <w:p>
      <w:pPr>
        <w:pStyle w:val="5"/>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color w:val="auto"/>
          <w:highlight w:val="none"/>
          <w:lang w:eastAsia="zh-CN"/>
        </w:rPr>
      </w:pPr>
    </w:p>
    <w:p>
      <w:pPr>
        <w:pStyle w:val="5"/>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color w:val="auto"/>
          <w:highlight w:val="none"/>
          <w:lang w:eastAsia="zh-CN"/>
        </w:rPr>
      </w:pPr>
    </w:p>
    <w:p>
      <w:pPr>
        <w:rPr>
          <w:rFonts w:hint="eastAsia"/>
          <w:color w:val="auto"/>
          <w:highlight w:val="none"/>
          <w:lang w:eastAsia="zh-CN"/>
        </w:rPr>
      </w:pPr>
      <w:r>
        <w:rPr>
          <w:rFonts w:hint="eastAsia"/>
          <w:color w:val="auto"/>
          <w:highlight w:val="none"/>
          <w:lang w:eastAsia="zh-CN"/>
        </w:rPr>
        <w:br w:type="page"/>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eastAsia="zh-CN"/>
        </w:rPr>
      </w:pPr>
      <w:bookmarkStart w:id="333" w:name="_Toc1671204623_WPSOffice_Level1"/>
      <w:r>
        <w:rPr>
          <w:rFonts w:hint="eastAsia" w:ascii="方正黑体_GBK" w:hAnsi="方正黑体_GBK" w:eastAsia="方正黑体_GBK" w:cs="方正黑体_GBK"/>
          <w:b w:val="0"/>
          <w:bCs/>
          <w:color w:val="auto"/>
          <w:highlight w:val="none"/>
          <w:lang w:val="en-US" w:eastAsia="zh-CN"/>
        </w:rPr>
        <w:t>15.</w:t>
      </w:r>
      <w:r>
        <w:rPr>
          <w:rFonts w:hint="eastAsia" w:ascii="方正黑体_GBK" w:hAnsi="方正黑体_GBK" w:eastAsia="方正黑体_GBK" w:cs="方正黑体_GBK"/>
          <w:b w:val="0"/>
          <w:bCs/>
          <w:color w:val="auto"/>
          <w:highlight w:val="none"/>
          <w:lang w:eastAsia="zh-CN"/>
        </w:rPr>
        <w:t>职业技能等级认定成绩复核申请表</w:t>
      </w:r>
      <w:r>
        <w:rPr>
          <w:rFonts w:hint="eastAsia" w:ascii="方正黑体_GBK" w:hAnsi="方正黑体_GBK" w:eastAsia="方正黑体_GBK" w:cs="方正黑体_GBK"/>
          <w:b w:val="0"/>
          <w:bCs/>
          <w:color w:val="auto"/>
          <w:highlight w:val="none"/>
          <w:lang w:val="en-US" w:eastAsia="zh-CN"/>
        </w:rPr>
        <w:t>(样)</w:t>
      </w:r>
      <w:bookmarkEnd w:id="333"/>
    </w:p>
    <w:tbl>
      <w:tblPr>
        <w:tblStyle w:val="20"/>
        <w:tblpPr w:leftFromText="180" w:rightFromText="180" w:vertAnchor="text" w:horzAnchor="page" w:tblpXSpec="center" w:tblpY="531"/>
        <w:tblOverlap w:val="never"/>
        <w:tblW w:w="0" w:type="auto"/>
        <w:jc w:val="center"/>
        <w:tblLayout w:type="fixed"/>
        <w:tblCellMar>
          <w:top w:w="0" w:type="dxa"/>
          <w:left w:w="10" w:type="dxa"/>
          <w:bottom w:w="0" w:type="dxa"/>
          <w:right w:w="10" w:type="dxa"/>
        </w:tblCellMar>
      </w:tblPr>
      <w:tblGrid>
        <w:gridCol w:w="1188"/>
        <w:gridCol w:w="2067"/>
        <w:gridCol w:w="1188"/>
        <w:gridCol w:w="2144"/>
        <w:gridCol w:w="620"/>
        <w:gridCol w:w="1671"/>
      </w:tblGrid>
      <w:tr>
        <w:tblPrEx>
          <w:tblCellMar>
            <w:top w:w="0" w:type="dxa"/>
            <w:left w:w="10" w:type="dxa"/>
            <w:bottom w:w="0" w:type="dxa"/>
            <w:right w:w="10" w:type="dxa"/>
          </w:tblCellMar>
        </w:tblPrEx>
        <w:trPr>
          <w:trHeight w:val="582" w:hRule="exact"/>
          <w:jc w:val="center"/>
        </w:trPr>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姓名</w:t>
            </w:r>
          </w:p>
        </w:tc>
        <w:tc>
          <w:tcPr>
            <w:tcW w:w="2067" w:type="dxa"/>
            <w:tcBorders>
              <w:top w:val="single" w:color="auto" w:sz="4" w:space="0"/>
              <w:lef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身份证</w:t>
            </w:r>
          </w:p>
        </w:tc>
        <w:tc>
          <w:tcPr>
            <w:tcW w:w="2144" w:type="dxa"/>
            <w:tcBorders>
              <w:top w:val="single" w:color="auto" w:sz="4" w:space="0"/>
              <w:left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p>
        </w:tc>
        <w:tc>
          <w:tcPr>
            <w:tcW w:w="620" w:type="dxa"/>
            <w:tcBorders>
              <w:top w:val="single" w:color="auto" w:sz="4" w:space="0"/>
              <w:left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pacing w:val="0"/>
                <w:w w:val="100"/>
                <w:position w:val="0"/>
                <w:sz w:val="21"/>
                <w:szCs w:val="21"/>
                <w:highlight w:val="none"/>
              </w:rPr>
            </w:pPr>
            <w:r>
              <w:rPr>
                <w:color w:val="auto"/>
                <w:spacing w:val="0"/>
                <w:w w:val="100"/>
                <w:position w:val="0"/>
                <w:sz w:val="21"/>
                <w:szCs w:val="21"/>
                <w:highlight w:val="none"/>
              </w:rPr>
              <w:t>性别</w:t>
            </w:r>
          </w:p>
        </w:tc>
        <w:tc>
          <w:tcPr>
            <w:tcW w:w="1671" w:type="dxa"/>
            <w:tcBorders>
              <w:top w:val="single" w:color="auto" w:sz="4" w:space="0"/>
              <w:left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pacing w:val="0"/>
                <w:w w:val="100"/>
                <w:position w:val="0"/>
                <w:sz w:val="21"/>
                <w:szCs w:val="21"/>
                <w:highlight w:val="none"/>
              </w:rPr>
            </w:pPr>
          </w:p>
        </w:tc>
      </w:tr>
      <w:tr>
        <w:tblPrEx>
          <w:tblCellMar>
            <w:top w:w="0" w:type="dxa"/>
            <w:left w:w="10" w:type="dxa"/>
            <w:bottom w:w="0" w:type="dxa"/>
            <w:right w:w="10" w:type="dxa"/>
          </w:tblCellMar>
        </w:tblPrEx>
        <w:trPr>
          <w:trHeight w:val="575" w:hRule="exact"/>
          <w:jc w:val="center"/>
        </w:trPr>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联系电话</w:t>
            </w:r>
          </w:p>
        </w:tc>
        <w:tc>
          <w:tcPr>
            <w:tcW w:w="2067" w:type="dxa"/>
            <w:tcBorders>
              <w:top w:val="single" w:color="auto" w:sz="4" w:space="0"/>
              <w:lef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工作单位</w:t>
            </w:r>
          </w:p>
        </w:tc>
        <w:tc>
          <w:tcPr>
            <w:tcW w:w="4435" w:type="dxa"/>
            <w:gridSpan w:val="3"/>
            <w:tcBorders>
              <w:top w:val="single" w:color="auto" w:sz="4" w:space="0"/>
              <w:left w:val="single" w:color="auto" w:sz="4" w:space="0"/>
              <w:righ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r>
      <w:tr>
        <w:tblPrEx>
          <w:tblCellMar>
            <w:top w:w="0" w:type="dxa"/>
            <w:left w:w="10" w:type="dxa"/>
            <w:bottom w:w="0" w:type="dxa"/>
            <w:right w:w="10" w:type="dxa"/>
          </w:tblCellMar>
        </w:tblPrEx>
        <w:trPr>
          <w:trHeight w:val="575" w:hRule="exact"/>
          <w:jc w:val="center"/>
        </w:trPr>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职业(工种)</w:t>
            </w:r>
          </w:p>
        </w:tc>
        <w:tc>
          <w:tcPr>
            <w:tcW w:w="2067" w:type="dxa"/>
            <w:tcBorders>
              <w:top w:val="single" w:color="auto" w:sz="4" w:space="0"/>
              <w:lef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准考证号</w:t>
            </w:r>
          </w:p>
        </w:tc>
        <w:tc>
          <w:tcPr>
            <w:tcW w:w="4435" w:type="dxa"/>
            <w:gridSpan w:val="3"/>
            <w:tcBorders>
              <w:top w:val="single" w:color="auto" w:sz="4" w:space="0"/>
              <w:left w:val="single" w:color="auto" w:sz="4" w:space="0"/>
              <w:righ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r>
      <w:tr>
        <w:tblPrEx>
          <w:tblCellMar>
            <w:top w:w="0" w:type="dxa"/>
            <w:left w:w="10" w:type="dxa"/>
            <w:bottom w:w="0" w:type="dxa"/>
            <w:right w:w="10" w:type="dxa"/>
          </w:tblCellMar>
        </w:tblPrEx>
        <w:trPr>
          <w:trHeight w:val="575" w:hRule="exact"/>
          <w:jc w:val="center"/>
        </w:trPr>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等级</w:t>
            </w:r>
          </w:p>
        </w:tc>
        <w:tc>
          <w:tcPr>
            <w:tcW w:w="3255" w:type="dxa"/>
            <w:gridSpan w:val="2"/>
            <w:tcBorders>
              <w:top w:val="single" w:color="auto" w:sz="4" w:space="0"/>
              <w:lef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c>
          <w:tcPr>
            <w:tcW w:w="4435" w:type="dxa"/>
            <w:gridSpan w:val="3"/>
            <w:tcBorders>
              <w:top w:val="single" w:color="auto" w:sz="4" w:space="0"/>
              <w:left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280"/>
              <w:jc w:val="left"/>
              <w:rPr>
                <w:color w:val="auto"/>
                <w:sz w:val="21"/>
                <w:szCs w:val="21"/>
                <w:highlight w:val="none"/>
              </w:rPr>
            </w:pPr>
            <w:r>
              <w:rPr>
                <w:color w:val="auto"/>
                <w:spacing w:val="0"/>
                <w:w w:val="100"/>
                <w:position w:val="0"/>
                <w:sz w:val="21"/>
                <w:szCs w:val="21"/>
                <w:highlight w:val="none"/>
              </w:rPr>
              <w:t>考试时间</w:t>
            </w:r>
          </w:p>
        </w:tc>
      </w:tr>
      <w:tr>
        <w:tblPrEx>
          <w:tblCellMar>
            <w:top w:w="0" w:type="dxa"/>
            <w:left w:w="10" w:type="dxa"/>
            <w:bottom w:w="0" w:type="dxa"/>
            <w:right w:w="10" w:type="dxa"/>
          </w:tblCellMar>
        </w:tblPrEx>
        <w:trPr>
          <w:trHeight w:val="575" w:hRule="exact"/>
          <w:jc w:val="center"/>
        </w:trPr>
        <w:tc>
          <w:tcPr>
            <w:tcW w:w="1188" w:type="dxa"/>
            <w:tcBorders>
              <w:top w:val="single" w:color="auto" w:sz="4" w:space="0"/>
              <w:left w:val="single" w:color="auto" w:sz="4" w:space="0"/>
              <w:bottom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考场地点</w:t>
            </w:r>
          </w:p>
        </w:tc>
        <w:tc>
          <w:tcPr>
            <w:tcW w:w="7690" w:type="dxa"/>
            <w:gridSpan w:val="5"/>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tc>
      </w:tr>
      <w:tr>
        <w:tblPrEx>
          <w:tblCellMar>
            <w:top w:w="0" w:type="dxa"/>
            <w:left w:w="10" w:type="dxa"/>
            <w:bottom w:w="0" w:type="dxa"/>
            <w:right w:w="10" w:type="dxa"/>
          </w:tblCellMar>
        </w:tblPrEx>
        <w:trPr>
          <w:trHeight w:val="633" w:hRule="exact"/>
          <w:jc w:val="center"/>
        </w:trPr>
        <w:tc>
          <w:tcPr>
            <w:tcW w:w="1188" w:type="dxa"/>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93" w:lineRule="exact"/>
              <w:ind w:left="0" w:right="0" w:firstLine="0"/>
              <w:jc w:val="center"/>
              <w:rPr>
                <w:color w:val="auto"/>
                <w:sz w:val="21"/>
                <w:szCs w:val="21"/>
                <w:highlight w:val="none"/>
              </w:rPr>
            </w:pPr>
            <w:r>
              <w:rPr>
                <w:color w:val="auto"/>
                <w:spacing w:val="0"/>
                <w:w w:val="100"/>
                <w:position w:val="0"/>
                <w:sz w:val="21"/>
                <w:szCs w:val="21"/>
                <w:highlight w:val="none"/>
              </w:rPr>
              <w:t>申请说明</w:t>
            </w:r>
          </w:p>
        </w:tc>
        <w:tc>
          <w:tcPr>
            <w:tcW w:w="7690"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tabs>
                <w:tab w:val="left" w:leader="underscore" w:pos="2477"/>
                <w:tab w:val="left" w:leader="underscore" w:pos="4248"/>
              </w:tabs>
              <w:bidi w:val="0"/>
              <w:spacing w:before="0" w:beforeAutospacing="0" w:after="0" w:afterAutospacing="0" w:line="240" w:lineRule="auto"/>
              <w:ind w:left="0" w:right="0" w:firstLine="0"/>
              <w:jc w:val="left"/>
              <w:rPr>
                <w:rFonts w:hint="eastAsia" w:eastAsia="宋体"/>
                <w:color w:val="auto"/>
                <w:sz w:val="21"/>
                <w:szCs w:val="21"/>
                <w:highlight w:val="none"/>
                <w:lang w:eastAsia="zh-CN"/>
              </w:rPr>
            </w:pPr>
            <w:r>
              <w:rPr>
                <w:color w:val="auto"/>
                <w:spacing w:val="0"/>
                <w:w w:val="100"/>
                <w:position w:val="0"/>
                <w:sz w:val="21"/>
                <w:szCs w:val="21"/>
                <w:highlight w:val="none"/>
              </w:rPr>
              <w:t>申请复核科目</w:t>
            </w:r>
            <w:r>
              <w:rPr>
                <w:color w:val="auto"/>
                <w:spacing w:val="0"/>
                <w:w w:val="100"/>
                <w:position w:val="0"/>
                <w:sz w:val="21"/>
                <w:szCs w:val="21"/>
                <w:highlight w:val="none"/>
              </w:rPr>
              <w:tab/>
            </w:r>
            <w:r>
              <w:rPr>
                <w:rFonts w:hint="eastAsia"/>
                <w:color w:val="auto"/>
                <w:spacing w:val="0"/>
                <w:w w:val="100"/>
                <w:position w:val="0"/>
                <w:sz w:val="21"/>
                <w:szCs w:val="21"/>
                <w:highlight w:val="none"/>
                <w:lang w:eastAsia="zh-CN"/>
              </w:rPr>
              <w:t>，</w:t>
            </w:r>
            <w:r>
              <w:rPr>
                <w:color w:val="auto"/>
                <w:spacing w:val="0"/>
                <w:w w:val="100"/>
                <w:position w:val="0"/>
                <w:sz w:val="21"/>
                <w:szCs w:val="21"/>
                <w:highlight w:val="none"/>
              </w:rPr>
              <w:t>成绩</w:t>
            </w:r>
            <w:r>
              <w:rPr>
                <w:color w:val="auto"/>
                <w:spacing w:val="0"/>
                <w:w w:val="100"/>
                <w:position w:val="0"/>
                <w:sz w:val="21"/>
                <w:szCs w:val="21"/>
                <w:highlight w:val="none"/>
              </w:rPr>
              <w:tab/>
            </w:r>
            <w:r>
              <w:rPr>
                <w:rFonts w:hint="eastAsia"/>
                <w:color w:val="auto"/>
                <w:spacing w:val="0"/>
                <w:w w:val="100"/>
                <w:position w:val="0"/>
                <w:sz w:val="21"/>
                <w:szCs w:val="21"/>
                <w:highlight w:val="none"/>
                <w:lang w:eastAsia="zh-CN"/>
              </w:rPr>
              <w:t>。</w:t>
            </w:r>
          </w:p>
        </w:tc>
      </w:tr>
      <w:tr>
        <w:tblPrEx>
          <w:tblCellMar>
            <w:top w:w="0" w:type="dxa"/>
            <w:left w:w="10" w:type="dxa"/>
            <w:bottom w:w="0" w:type="dxa"/>
            <w:right w:w="10" w:type="dxa"/>
          </w:tblCellMar>
        </w:tblPrEx>
        <w:trPr>
          <w:trHeight w:val="819" w:hRule="exact"/>
          <w:jc w:val="center"/>
        </w:trPr>
        <w:tc>
          <w:tcPr>
            <w:tcW w:w="1188" w:type="dxa"/>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suppressLineNumbers w:val="0"/>
              <w:spacing w:before="0" w:beforeAutospacing="0" w:after="0" w:afterAutospacing="0"/>
              <w:ind w:left="0" w:right="0"/>
              <w:rPr>
                <w:color w:val="auto"/>
                <w:sz w:val="21"/>
                <w:szCs w:val="21"/>
                <w:highlight w:val="none"/>
              </w:rPr>
            </w:pPr>
          </w:p>
        </w:tc>
        <w:tc>
          <w:tcPr>
            <w:tcW w:w="7690" w:type="dxa"/>
            <w:gridSpan w:val="5"/>
            <w:tcBorders>
              <w:top w:val="single" w:color="auto" w:sz="4" w:space="0"/>
              <w:left w:val="single" w:color="auto" w:sz="4" w:space="0"/>
              <w:bottom w:val="single" w:color="auto" w:sz="4" w:space="0"/>
              <w:right w:val="single" w:color="auto" w:sz="4" w:space="0"/>
            </w:tcBorders>
            <w:shd w:val="clear" w:color="auto" w:fill="FFFFFF"/>
            <w:noWrap w:val="0"/>
            <w:vAlign w:val="bottom"/>
          </w:tcPr>
          <w:p>
            <w:pPr>
              <w:pStyle w:val="44"/>
              <w:keepNext w:val="0"/>
              <w:keepLines w:val="0"/>
              <w:widowControl w:val="0"/>
              <w:suppressLineNumbers w:val="0"/>
              <w:shd w:val="clear" w:color="auto" w:fill="auto"/>
              <w:tabs>
                <w:tab w:val="left" w:pos="4738"/>
              </w:tabs>
              <w:bidi w:val="0"/>
              <w:spacing w:before="0" w:beforeAutospacing="0" w:after="0" w:afterAutospacing="0" w:line="240" w:lineRule="auto"/>
              <w:ind w:left="0" w:right="0" w:firstLine="0"/>
              <w:jc w:val="center"/>
              <w:rPr>
                <w:color w:val="auto"/>
                <w:sz w:val="21"/>
                <w:szCs w:val="21"/>
                <w:highlight w:val="none"/>
              </w:rPr>
            </w:pPr>
            <w:r>
              <w:rPr>
                <w:color w:val="auto"/>
                <w:spacing w:val="0"/>
                <w:w w:val="100"/>
                <w:position w:val="0"/>
                <w:sz w:val="21"/>
                <w:szCs w:val="21"/>
                <w:highlight w:val="none"/>
              </w:rPr>
              <w:t>申请人签名：</w:t>
            </w:r>
            <w:r>
              <w:rPr>
                <w:color w:val="auto"/>
                <w:spacing w:val="0"/>
                <w:w w:val="100"/>
                <w:position w:val="0"/>
                <w:sz w:val="21"/>
                <w:szCs w:val="21"/>
                <w:highlight w:val="none"/>
              </w:rPr>
              <w:tab/>
            </w:r>
            <w:r>
              <w:rPr>
                <w:color w:val="auto"/>
                <w:spacing w:val="0"/>
                <w:w w:val="100"/>
                <w:position w:val="0"/>
                <w:sz w:val="21"/>
                <w:szCs w:val="21"/>
                <w:highlight w:val="none"/>
              </w:rPr>
              <w:t>年 月 日</w:t>
            </w:r>
          </w:p>
        </w:tc>
      </w:tr>
      <w:tr>
        <w:tblPrEx>
          <w:tblCellMar>
            <w:top w:w="0" w:type="dxa"/>
            <w:left w:w="10" w:type="dxa"/>
            <w:bottom w:w="0" w:type="dxa"/>
            <w:right w:w="10" w:type="dxa"/>
          </w:tblCellMar>
        </w:tblPrEx>
        <w:trPr>
          <w:trHeight w:val="1477" w:hRule="exact"/>
          <w:jc w:val="center"/>
        </w:trPr>
        <w:tc>
          <w:tcPr>
            <w:tcW w:w="118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95" w:lineRule="exact"/>
              <w:ind w:left="0" w:right="0" w:firstLine="0"/>
              <w:jc w:val="center"/>
              <w:rPr>
                <w:color w:val="auto"/>
                <w:spacing w:val="0"/>
                <w:w w:val="100"/>
                <w:position w:val="0"/>
                <w:sz w:val="21"/>
                <w:szCs w:val="21"/>
                <w:highlight w:val="none"/>
              </w:rPr>
            </w:pPr>
            <w:r>
              <w:rPr>
                <w:color w:val="auto"/>
                <w:spacing w:val="0"/>
                <w:w w:val="100"/>
                <w:position w:val="0"/>
                <w:sz w:val="21"/>
                <w:szCs w:val="21"/>
                <w:highlight w:val="none"/>
              </w:rPr>
              <w:t>成绩复核</w:t>
            </w:r>
          </w:p>
          <w:p>
            <w:pPr>
              <w:pStyle w:val="44"/>
              <w:keepNext w:val="0"/>
              <w:keepLines w:val="0"/>
              <w:widowControl w:val="0"/>
              <w:suppressLineNumbers w:val="0"/>
              <w:shd w:val="clear" w:color="auto" w:fill="auto"/>
              <w:bidi w:val="0"/>
              <w:spacing w:before="0" w:beforeAutospacing="0" w:after="0" w:afterAutospacing="0" w:line="295" w:lineRule="exact"/>
              <w:ind w:left="0" w:right="0" w:firstLine="0"/>
              <w:jc w:val="center"/>
              <w:rPr>
                <w:color w:val="auto"/>
                <w:sz w:val="21"/>
                <w:szCs w:val="21"/>
                <w:highlight w:val="none"/>
              </w:rPr>
            </w:pPr>
            <w:r>
              <w:rPr>
                <w:color w:val="auto"/>
                <w:spacing w:val="0"/>
                <w:w w:val="100"/>
                <w:position w:val="0"/>
                <w:sz w:val="21"/>
                <w:szCs w:val="21"/>
                <w:highlight w:val="none"/>
              </w:rPr>
              <w:t>情况</w:t>
            </w:r>
          </w:p>
        </w:tc>
        <w:tc>
          <w:tcPr>
            <w:tcW w:w="7690" w:type="dxa"/>
            <w:gridSpan w:val="5"/>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260" w:afterAutospacing="0" w:line="240" w:lineRule="auto"/>
              <w:ind w:left="4080" w:right="0" w:firstLine="0"/>
              <w:jc w:val="left"/>
              <w:rPr>
                <w:color w:val="auto"/>
                <w:sz w:val="21"/>
                <w:szCs w:val="21"/>
                <w:highlight w:val="none"/>
              </w:rPr>
            </w:pPr>
            <w:r>
              <w:rPr>
                <w:color w:val="auto"/>
                <w:spacing w:val="0"/>
                <w:w w:val="100"/>
                <w:position w:val="0"/>
                <w:sz w:val="21"/>
                <w:szCs w:val="21"/>
                <w:highlight w:val="none"/>
              </w:rPr>
              <w:t>复核经办人：</w:t>
            </w:r>
          </w:p>
          <w:p>
            <w:pPr>
              <w:pStyle w:val="44"/>
              <w:keepNext w:val="0"/>
              <w:keepLines w:val="0"/>
              <w:widowControl w:val="0"/>
              <w:suppressLineNumbers w:val="0"/>
              <w:shd w:val="clear" w:color="auto" w:fill="auto"/>
              <w:bidi w:val="0"/>
              <w:spacing w:before="0" w:beforeAutospacing="0" w:after="260" w:afterAutospacing="0" w:line="240" w:lineRule="auto"/>
              <w:ind w:left="4080" w:right="0" w:firstLine="0"/>
              <w:jc w:val="left"/>
              <w:rPr>
                <w:color w:val="auto"/>
                <w:sz w:val="21"/>
                <w:szCs w:val="21"/>
                <w:highlight w:val="none"/>
              </w:rPr>
            </w:pPr>
            <w:r>
              <w:rPr>
                <w:color w:val="auto"/>
                <w:spacing w:val="0"/>
                <w:w w:val="100"/>
                <w:position w:val="0"/>
                <w:sz w:val="21"/>
                <w:szCs w:val="21"/>
                <w:highlight w:val="none"/>
              </w:rPr>
              <w:t>复核受理于</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年</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月</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日</w:t>
            </w:r>
          </w:p>
          <w:p>
            <w:pPr>
              <w:pStyle w:val="44"/>
              <w:keepNext w:val="0"/>
              <w:keepLines w:val="0"/>
              <w:widowControl w:val="0"/>
              <w:suppressLineNumbers w:val="0"/>
              <w:shd w:val="clear" w:color="auto" w:fill="auto"/>
              <w:bidi w:val="0"/>
              <w:spacing w:before="0" w:beforeAutospacing="0" w:after="260" w:afterAutospacing="0" w:line="240" w:lineRule="auto"/>
              <w:ind w:left="0" w:right="320" w:firstLine="0"/>
              <w:jc w:val="center"/>
              <w:rPr>
                <w:color w:val="auto"/>
                <w:sz w:val="21"/>
                <w:szCs w:val="21"/>
                <w:highlight w:val="none"/>
              </w:rPr>
            </w:pP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办结于</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年</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月</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日</w:t>
            </w:r>
          </w:p>
        </w:tc>
      </w:tr>
      <w:tr>
        <w:tblPrEx>
          <w:tblCellMar>
            <w:top w:w="0" w:type="dxa"/>
            <w:left w:w="10" w:type="dxa"/>
            <w:bottom w:w="0" w:type="dxa"/>
            <w:right w:w="10" w:type="dxa"/>
          </w:tblCellMar>
        </w:tblPrEx>
        <w:trPr>
          <w:trHeight w:val="1260" w:hRule="exact"/>
          <w:jc w:val="center"/>
        </w:trPr>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95" w:lineRule="exact"/>
              <w:ind w:left="0" w:right="0" w:firstLine="0"/>
              <w:jc w:val="center"/>
              <w:rPr>
                <w:color w:val="auto"/>
                <w:sz w:val="21"/>
                <w:szCs w:val="21"/>
                <w:highlight w:val="none"/>
              </w:rPr>
            </w:pPr>
            <w:r>
              <w:rPr>
                <w:color w:val="auto"/>
                <w:spacing w:val="0"/>
                <w:w w:val="100"/>
                <w:position w:val="0"/>
                <w:sz w:val="21"/>
                <w:szCs w:val="21"/>
                <w:highlight w:val="none"/>
              </w:rPr>
              <w:t>考务管理 部门意见</w:t>
            </w:r>
          </w:p>
        </w:tc>
        <w:tc>
          <w:tcPr>
            <w:tcW w:w="7690" w:type="dxa"/>
            <w:gridSpan w:val="5"/>
            <w:tcBorders>
              <w:top w:val="single" w:color="auto" w:sz="4" w:space="0"/>
              <w:left w:val="single" w:color="auto" w:sz="4" w:space="0"/>
              <w:righ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p>
            <w:pPr>
              <w:keepNext w:val="0"/>
              <w:keepLines w:val="0"/>
              <w:suppressLineNumbers w:val="0"/>
              <w:bidi w:val="0"/>
              <w:spacing w:before="0" w:beforeAutospacing="0" w:after="0" w:afterAutospacing="0"/>
              <w:ind w:left="0" w:right="0"/>
              <w:rPr>
                <w:rFonts w:ascii="Calibri" w:hAnsi="Calibri" w:eastAsia="宋体" w:cs="Times New Roman"/>
                <w:color w:val="auto"/>
                <w:kern w:val="2"/>
                <w:sz w:val="21"/>
                <w:szCs w:val="24"/>
                <w:highlight w:val="none"/>
                <w:lang w:val="en-US" w:eastAsia="zh-CN" w:bidi="ar-SA"/>
              </w:rPr>
            </w:pPr>
          </w:p>
          <w:p>
            <w:pPr>
              <w:keepNext w:val="0"/>
              <w:keepLines w:val="0"/>
              <w:suppressLineNumbers w:val="0"/>
              <w:bidi w:val="0"/>
              <w:spacing w:before="0" w:beforeAutospacing="0" w:after="0" w:afterAutospacing="0"/>
              <w:ind w:left="0" w:right="0"/>
              <w:rPr>
                <w:color w:val="auto"/>
                <w:highlight w:val="none"/>
                <w:lang w:val="en-US" w:eastAsia="zh-CN"/>
              </w:rPr>
            </w:pPr>
          </w:p>
          <w:p>
            <w:pPr>
              <w:keepNext w:val="0"/>
              <w:keepLines w:val="0"/>
              <w:suppressLineNumbers w:val="0"/>
              <w:bidi w:val="0"/>
              <w:spacing w:before="0" w:beforeAutospacing="0" w:after="0" w:afterAutospacing="0"/>
              <w:ind w:left="0" w:right="0" w:firstLine="4830" w:firstLineChars="2300"/>
              <w:jc w:val="left"/>
              <w:rPr>
                <w:color w:val="auto"/>
                <w:highlight w:val="none"/>
                <w:lang w:val="en-US" w:eastAsia="zh-CN"/>
              </w:rPr>
            </w:pPr>
            <w:r>
              <w:rPr>
                <w:rFonts w:hint="eastAsia"/>
                <w:color w:val="auto"/>
                <w:spacing w:val="0"/>
                <w:w w:val="100"/>
                <w:position w:val="0"/>
                <w:sz w:val="21"/>
                <w:szCs w:val="21"/>
                <w:highlight w:val="none"/>
                <w:lang w:eastAsia="zh-CN"/>
              </w:rPr>
              <w:t>盖章</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年</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月</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日</w:t>
            </w:r>
          </w:p>
        </w:tc>
      </w:tr>
      <w:tr>
        <w:tblPrEx>
          <w:tblCellMar>
            <w:top w:w="0" w:type="dxa"/>
            <w:left w:w="10" w:type="dxa"/>
            <w:bottom w:w="0" w:type="dxa"/>
            <w:right w:w="10" w:type="dxa"/>
          </w:tblCellMar>
        </w:tblPrEx>
        <w:trPr>
          <w:trHeight w:val="1368" w:hRule="exact"/>
          <w:jc w:val="center"/>
        </w:trPr>
        <w:tc>
          <w:tcPr>
            <w:tcW w:w="1188" w:type="dxa"/>
            <w:tcBorders>
              <w:top w:val="single" w:color="auto" w:sz="4" w:space="0"/>
              <w:left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95" w:lineRule="exact"/>
              <w:ind w:left="0" w:right="0" w:firstLine="0"/>
              <w:jc w:val="center"/>
              <w:rPr>
                <w:color w:val="auto"/>
                <w:sz w:val="21"/>
                <w:szCs w:val="21"/>
                <w:highlight w:val="none"/>
              </w:rPr>
            </w:pPr>
            <w:r>
              <w:rPr>
                <w:color w:val="auto"/>
                <w:spacing w:val="0"/>
                <w:w w:val="100"/>
                <w:position w:val="0"/>
                <w:sz w:val="21"/>
                <w:szCs w:val="21"/>
                <w:highlight w:val="none"/>
              </w:rPr>
              <w:t>题库管理 部门意见</w:t>
            </w:r>
          </w:p>
        </w:tc>
        <w:tc>
          <w:tcPr>
            <w:tcW w:w="7690" w:type="dxa"/>
            <w:gridSpan w:val="5"/>
            <w:tcBorders>
              <w:top w:val="single" w:color="auto" w:sz="4" w:space="0"/>
              <w:left w:val="single" w:color="auto" w:sz="4" w:space="0"/>
              <w:righ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p>
            <w:pPr>
              <w:keepNext w:val="0"/>
              <w:keepLines w:val="0"/>
              <w:suppressLineNumbers w:val="0"/>
              <w:bidi w:val="0"/>
              <w:spacing w:before="0" w:beforeAutospacing="0" w:after="0" w:afterAutospacing="0"/>
              <w:ind w:left="0" w:right="0"/>
              <w:rPr>
                <w:rFonts w:ascii="Calibri" w:hAnsi="Calibri" w:eastAsia="宋体" w:cs="Times New Roman"/>
                <w:color w:val="auto"/>
                <w:kern w:val="2"/>
                <w:sz w:val="21"/>
                <w:szCs w:val="24"/>
                <w:highlight w:val="none"/>
                <w:lang w:val="en-US" w:eastAsia="zh-CN" w:bidi="ar-SA"/>
              </w:rPr>
            </w:pPr>
          </w:p>
          <w:p>
            <w:pPr>
              <w:keepNext w:val="0"/>
              <w:keepLines w:val="0"/>
              <w:suppressLineNumbers w:val="0"/>
              <w:bidi w:val="0"/>
              <w:spacing w:before="0" w:beforeAutospacing="0" w:after="0" w:afterAutospacing="0"/>
              <w:ind w:left="0" w:right="0"/>
              <w:rPr>
                <w:color w:val="auto"/>
                <w:highlight w:val="none"/>
                <w:lang w:val="en-US" w:eastAsia="zh-CN"/>
              </w:rPr>
            </w:pPr>
          </w:p>
          <w:p>
            <w:pPr>
              <w:keepNext w:val="0"/>
              <w:keepLines w:val="0"/>
              <w:suppressLineNumbers w:val="0"/>
              <w:bidi w:val="0"/>
              <w:spacing w:before="0" w:beforeAutospacing="0" w:after="0" w:afterAutospacing="0"/>
              <w:ind w:left="0" w:right="0" w:firstLine="4830" w:firstLineChars="2300"/>
              <w:jc w:val="left"/>
              <w:rPr>
                <w:color w:val="auto"/>
                <w:highlight w:val="none"/>
                <w:lang w:val="en-US" w:eastAsia="zh-CN"/>
              </w:rPr>
            </w:pPr>
            <w:r>
              <w:rPr>
                <w:rFonts w:hint="eastAsia"/>
                <w:color w:val="auto"/>
                <w:spacing w:val="0"/>
                <w:w w:val="100"/>
                <w:position w:val="0"/>
                <w:sz w:val="21"/>
                <w:szCs w:val="21"/>
                <w:highlight w:val="none"/>
                <w:lang w:eastAsia="zh-CN"/>
              </w:rPr>
              <w:t>盖章</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年</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月</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日</w:t>
            </w:r>
          </w:p>
        </w:tc>
      </w:tr>
      <w:tr>
        <w:tblPrEx>
          <w:tblCellMar>
            <w:top w:w="0" w:type="dxa"/>
            <w:left w:w="10" w:type="dxa"/>
            <w:bottom w:w="0" w:type="dxa"/>
            <w:right w:w="10" w:type="dxa"/>
          </w:tblCellMar>
        </w:tblPrEx>
        <w:trPr>
          <w:trHeight w:val="1337" w:hRule="exact"/>
          <w:jc w:val="center"/>
        </w:trPr>
        <w:tc>
          <w:tcPr>
            <w:tcW w:w="1188" w:type="dxa"/>
            <w:tcBorders>
              <w:top w:val="single" w:color="auto" w:sz="4" w:space="0"/>
              <w:left w:val="single" w:color="auto" w:sz="4" w:space="0"/>
              <w:bottom w:val="single" w:color="auto" w:sz="4" w:space="0"/>
            </w:tcBorders>
            <w:shd w:val="clear" w:color="auto" w:fill="FFFFFF"/>
            <w:noWrap w:val="0"/>
            <w:vAlign w:val="center"/>
          </w:tcPr>
          <w:p>
            <w:pPr>
              <w:pStyle w:val="44"/>
              <w:keepNext w:val="0"/>
              <w:keepLines w:val="0"/>
              <w:widowControl w:val="0"/>
              <w:suppressLineNumbers w:val="0"/>
              <w:shd w:val="clear" w:color="auto" w:fill="auto"/>
              <w:bidi w:val="0"/>
              <w:spacing w:before="0" w:beforeAutospacing="0" w:after="0" w:afterAutospacing="0" w:line="295" w:lineRule="exact"/>
              <w:ind w:left="0" w:right="0" w:firstLine="0"/>
              <w:jc w:val="center"/>
              <w:rPr>
                <w:color w:val="auto"/>
                <w:sz w:val="21"/>
                <w:szCs w:val="21"/>
                <w:highlight w:val="none"/>
              </w:rPr>
            </w:pPr>
            <w:r>
              <w:rPr>
                <w:color w:val="auto"/>
                <w:spacing w:val="0"/>
                <w:w w:val="100"/>
                <w:position w:val="0"/>
                <w:sz w:val="21"/>
                <w:szCs w:val="21"/>
                <w:highlight w:val="none"/>
              </w:rPr>
              <w:t>评价机构 领导意见</w:t>
            </w:r>
          </w:p>
        </w:tc>
        <w:tc>
          <w:tcPr>
            <w:tcW w:w="7690" w:type="dxa"/>
            <w:gridSpan w:val="5"/>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val="0"/>
              <w:keepLines w:val="0"/>
              <w:widowControl w:val="0"/>
              <w:suppressLineNumbers w:val="0"/>
              <w:spacing w:before="0" w:beforeAutospacing="0" w:after="0" w:afterAutospacing="0"/>
              <w:ind w:left="0" w:right="0"/>
              <w:rPr>
                <w:color w:val="auto"/>
                <w:sz w:val="21"/>
                <w:szCs w:val="21"/>
                <w:highlight w:val="none"/>
              </w:rPr>
            </w:pPr>
          </w:p>
          <w:p>
            <w:pPr>
              <w:keepNext w:val="0"/>
              <w:keepLines w:val="0"/>
              <w:suppressLineNumbers w:val="0"/>
              <w:bidi w:val="0"/>
              <w:spacing w:before="0" w:beforeAutospacing="0" w:after="0" w:afterAutospacing="0"/>
              <w:ind w:left="0" w:right="0"/>
              <w:rPr>
                <w:rFonts w:ascii="Calibri" w:hAnsi="Calibri" w:eastAsia="宋体" w:cs="Times New Roman"/>
                <w:color w:val="auto"/>
                <w:kern w:val="2"/>
                <w:sz w:val="21"/>
                <w:szCs w:val="24"/>
                <w:highlight w:val="none"/>
                <w:lang w:val="en-US" w:eastAsia="zh-CN" w:bidi="ar-SA"/>
              </w:rPr>
            </w:pPr>
          </w:p>
          <w:p>
            <w:pPr>
              <w:keepNext w:val="0"/>
              <w:keepLines w:val="0"/>
              <w:suppressLineNumbers w:val="0"/>
              <w:bidi w:val="0"/>
              <w:spacing w:before="0" w:beforeAutospacing="0" w:after="0" w:afterAutospacing="0"/>
              <w:ind w:left="0" w:right="0"/>
              <w:rPr>
                <w:color w:val="auto"/>
                <w:highlight w:val="none"/>
                <w:lang w:val="en-US" w:eastAsia="zh-CN"/>
              </w:rPr>
            </w:pPr>
          </w:p>
          <w:p>
            <w:pPr>
              <w:keepNext w:val="0"/>
              <w:keepLines w:val="0"/>
              <w:suppressLineNumbers w:val="0"/>
              <w:bidi w:val="0"/>
              <w:spacing w:before="0" w:beforeAutospacing="0" w:after="0" w:afterAutospacing="0"/>
              <w:ind w:left="0" w:right="0" w:firstLine="3788" w:firstLineChars="1804"/>
              <w:jc w:val="left"/>
              <w:rPr>
                <w:color w:val="auto"/>
                <w:highlight w:val="none"/>
                <w:lang w:val="en-US" w:eastAsia="zh-CN"/>
              </w:rPr>
            </w:pPr>
            <w:r>
              <w:rPr>
                <w:rFonts w:hint="eastAsia"/>
                <w:color w:val="auto"/>
                <w:spacing w:val="0"/>
                <w:w w:val="100"/>
                <w:position w:val="0"/>
                <w:sz w:val="21"/>
                <w:szCs w:val="21"/>
                <w:highlight w:val="none"/>
                <w:lang w:val="en-US" w:eastAsia="zh-CN"/>
              </w:rPr>
              <w:t xml:space="preserve">领导签字          </w:t>
            </w:r>
            <w:r>
              <w:rPr>
                <w:color w:val="auto"/>
                <w:spacing w:val="0"/>
                <w:w w:val="100"/>
                <w:position w:val="0"/>
                <w:sz w:val="21"/>
                <w:szCs w:val="21"/>
                <w:highlight w:val="none"/>
              </w:rPr>
              <w:t>年</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月</w:t>
            </w:r>
            <w:r>
              <w:rPr>
                <w:rFonts w:hint="eastAsia"/>
                <w:color w:val="auto"/>
                <w:spacing w:val="0"/>
                <w:w w:val="100"/>
                <w:position w:val="0"/>
                <w:sz w:val="21"/>
                <w:szCs w:val="21"/>
                <w:highlight w:val="none"/>
                <w:lang w:val="en-US" w:eastAsia="zh-CN"/>
              </w:rPr>
              <w:t xml:space="preserve">  </w:t>
            </w:r>
            <w:r>
              <w:rPr>
                <w:color w:val="auto"/>
                <w:spacing w:val="0"/>
                <w:w w:val="100"/>
                <w:position w:val="0"/>
                <w:sz w:val="21"/>
                <w:szCs w:val="21"/>
                <w:highlight w:val="none"/>
              </w:rPr>
              <w:t>日</w:t>
            </w:r>
          </w:p>
        </w:tc>
      </w:tr>
    </w:tbl>
    <w:p>
      <w:pPr>
        <w:pStyle w:val="5"/>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color w:val="auto"/>
          <w:highlight w:val="none"/>
          <w:lang w:eastAsia="zh-CN"/>
        </w:rPr>
      </w:pPr>
    </w:p>
    <w:p>
      <w:pPr>
        <w:spacing w:line="2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注：1.此申请在规定时间内交省中心有效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2.考生提供：准考证复印件、身份证复印件（提供的复印件上文字等信息必须清晰可辨）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3.核分内容及原则：（1）核对漏登、漏判、错登、错统分数的情况，不涉及评分标准和评判尺度；（2）查分原则上仅限于主观题科目，客观题科目考试（计算机读卡阅卷）仅以下两种情况可以申请查分：参加考试但分数为零分的或参加考试但反映为缺考的；（3）考生不可以任何理由查看试卷。</w:t>
      </w:r>
    </w:p>
    <w:p>
      <w:pPr>
        <w:jc w:val="left"/>
        <w:rPr>
          <w:rFonts w:hint="eastAsia" w:ascii="宋体" w:hAnsi="宋体" w:eastAsia="宋体" w:cs="宋体"/>
          <w:b/>
          <w:bCs/>
          <w:color w:val="auto"/>
          <w:sz w:val="24"/>
          <w:szCs w:val="24"/>
          <w:highlight w:val="none"/>
          <w:lang w:eastAsia="zh-CN"/>
        </w:rPr>
      </w:pP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val="en-US" w:eastAsia="zh-CN"/>
        </w:rPr>
      </w:pPr>
      <w:bookmarkStart w:id="334" w:name="_Toc1386463766_WPSOffice_Level1"/>
      <w:r>
        <w:rPr>
          <w:rFonts w:hint="eastAsia" w:ascii="方正黑体_GBK" w:hAnsi="方正黑体_GBK" w:eastAsia="方正黑体_GBK" w:cs="方正黑体_GBK"/>
          <w:b w:val="0"/>
          <w:bCs/>
          <w:color w:val="auto"/>
          <w:highlight w:val="none"/>
          <w:lang w:val="en-US" w:eastAsia="zh-CN"/>
        </w:rPr>
        <w:t>16.企业自主评价核心能力评价表(样表一)</w:t>
      </w:r>
      <w:bookmarkEnd w:id="334"/>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after="157" w:afterLines="50"/>
        <w:textAlignment w:val="auto"/>
        <w:rPr>
          <w:rFonts w:hint="eastAsia" w:ascii="宋体" w:hAnsi="宋体" w:eastAsia="宋体" w:cs="宋体"/>
          <w:i w:val="0"/>
          <w:color w:val="auto"/>
          <w:kern w:val="0"/>
          <w:sz w:val="24"/>
          <w:szCs w:val="24"/>
          <w:highlight w:val="none"/>
          <w:u w:val="none"/>
          <w:lang w:val="en" w:eastAsia="zh-CN" w:bidi="ar"/>
        </w:rPr>
      </w:pPr>
      <w:r>
        <w:rPr>
          <w:rFonts w:hint="eastAsia" w:ascii="宋体" w:hAnsi="宋体" w:eastAsia="宋体" w:cs="宋体"/>
          <w:i w:val="0"/>
          <w:color w:val="auto"/>
          <w:kern w:val="0"/>
          <w:sz w:val="24"/>
          <w:szCs w:val="24"/>
          <w:highlight w:val="none"/>
          <w:u w:val="none"/>
          <w:lang w:val="en-US" w:eastAsia="zh-CN" w:bidi="ar"/>
        </w:rPr>
        <w:t>参评人员所在单位：                               参评人员姓名：</w:t>
      </w:r>
    </w:p>
    <w:tbl>
      <w:tblPr>
        <w:tblStyle w:val="20"/>
        <w:tblW w:w="91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64"/>
        <w:gridCol w:w="1137"/>
        <w:gridCol w:w="5574"/>
        <w:gridCol w:w="666"/>
        <w:gridCol w:w="10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664" w:type="dxa"/>
            <w:tcBorders>
              <w:top w:val="single" w:color="000000" w:sz="8" w:space="0"/>
              <w:left w:val="single" w:color="000000" w:sz="8" w:space="0"/>
              <w:bottom w:val="single" w:color="000000" w:sz="4" w:space="0"/>
              <w:right w:val="single" w:color="000000" w:sz="4" w:space="0"/>
            </w:tcBorders>
            <w:noWrap/>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序号</w:t>
            </w:r>
          </w:p>
        </w:tc>
        <w:tc>
          <w:tcPr>
            <w:tcW w:w="1137" w:type="dxa"/>
            <w:tcBorders>
              <w:top w:val="single" w:color="000000" w:sz="8" w:space="0"/>
              <w:left w:val="single" w:color="000000" w:sz="4" w:space="0"/>
              <w:bottom w:val="single" w:color="000000" w:sz="4" w:space="0"/>
              <w:right w:val="single" w:color="000000" w:sz="4" w:space="0"/>
            </w:tcBorders>
            <w:noWrap/>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考核项目</w:t>
            </w:r>
          </w:p>
        </w:tc>
        <w:tc>
          <w:tcPr>
            <w:tcW w:w="5574" w:type="dxa"/>
            <w:tcBorders>
              <w:top w:val="single" w:color="000000" w:sz="8" w:space="0"/>
              <w:left w:val="single" w:color="000000" w:sz="4" w:space="0"/>
              <w:bottom w:val="single" w:color="000000" w:sz="4" w:space="0"/>
              <w:right w:val="single" w:color="000000" w:sz="4" w:space="0"/>
            </w:tcBorders>
            <w:noWrap/>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具体考核内容</w:t>
            </w:r>
          </w:p>
        </w:tc>
        <w:tc>
          <w:tcPr>
            <w:tcW w:w="666" w:type="dxa"/>
            <w:tcBorders>
              <w:top w:val="single" w:color="000000" w:sz="8" w:space="0"/>
              <w:left w:val="single" w:color="000000" w:sz="4" w:space="0"/>
              <w:bottom w:val="single" w:color="000000" w:sz="4" w:space="0"/>
              <w:right w:val="single" w:color="000000" w:sz="4" w:space="0"/>
            </w:tcBorders>
            <w:noWrap/>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 w:eastAsia="zh-CN"/>
              </w:rPr>
              <w:t>配分</w:t>
            </w:r>
          </w:p>
        </w:tc>
        <w:tc>
          <w:tcPr>
            <w:tcW w:w="1097" w:type="dxa"/>
            <w:tcBorders>
              <w:top w:val="single" w:color="000000" w:sz="8" w:space="0"/>
              <w:left w:val="single" w:color="000000" w:sz="4" w:space="0"/>
              <w:bottom w:val="single" w:color="000000" w:sz="4" w:space="0"/>
              <w:right w:val="single" w:color="000000" w:sz="8" w:space="0"/>
            </w:tcBorders>
            <w:noWrap/>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考评组评分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8"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职业</w:t>
            </w: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道德</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爱岗敬业，勇于承担工作责任；爱护工作设备设施，文明生产</w:t>
            </w:r>
            <w:r>
              <w:rPr>
                <w:rFonts w:hint="eastAsia" w:asciiTheme="minorEastAsia" w:hAnsi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en-US" w:eastAsia="zh-CN"/>
              </w:rPr>
              <w:t>服务</w:t>
            </w:r>
            <w:r>
              <w:rPr>
                <w:rFonts w:hint="eastAsia" w:asciiTheme="minorEastAsia" w:hAnsi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lang w:val="en-US" w:eastAsia="zh-CN"/>
              </w:rPr>
              <w:t>，工作环境整洁有序；遵守工作规程、标准、规范；遵守员工考勤和劳动纪律</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6"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知识</w:t>
            </w: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能力</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掌握本岗位工作应知应会知识、技能，理解、观察、判断、推理能力强，了解相关岗位的其他知识、技能；具有独立解决岗位难题和技术问题的能力，并能将工作经验传授给他人</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3</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计划和</w:t>
            </w: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应急能力</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lef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日常工作安排周到、细致，时间观念强；对所遇困难、问题经常富有预见性并能快速解决</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6"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4</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工作效能</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lef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生产经营或服务产量高；产品质量或服务质量高；节约成本意识强</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left="0" w:leftChars="0" w:firstLine="0" w:firstLineChars="0"/>
              <w:jc w:val="center"/>
              <w:textAlignment w:val="auto"/>
              <w:rPr>
                <w:rFonts w:hint="eastAsia" w:asciiTheme="minorEastAsia" w:hAnsiTheme="minorEastAsia" w:eastAsiaTheme="minorEastAsia" w:cstheme="minorEastAsia"/>
                <w:color w:val="auto"/>
                <w:kern w:val="2"/>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安全生产</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安全生产意识强，严格遵守安全生产或服务规程，无安全事故发生，并能指导他人遵守安全生产或服务规程</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6</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开拓创新</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勤于思考，常有创新方案、革新设计等，并应用到技术或服务改进、革新，给所在单位、部门带来良好效益</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7"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7</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工匠精神</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自觉根据岗位工作需要，不断学习钻研新技术、新工艺、新方法，精益求精，并在实践中加以应用，不断提高产品或服务价值</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atLeast"/>
          <w:jc w:val="center"/>
        </w:trPr>
        <w:tc>
          <w:tcPr>
            <w:tcW w:w="664" w:type="dxa"/>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8</w:t>
            </w:r>
          </w:p>
        </w:tc>
        <w:tc>
          <w:tcPr>
            <w:tcW w:w="1137"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沟通协作</w:t>
            </w:r>
          </w:p>
        </w:tc>
        <w:tc>
          <w:tcPr>
            <w:tcW w:w="5574"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left"/>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能虚心听取他人的合理化建议和意见；能积极沟通配合，具有团队协作精神</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jc w:val="center"/>
        </w:trPr>
        <w:tc>
          <w:tcPr>
            <w:tcW w:w="7375" w:type="dxa"/>
            <w:gridSpan w:val="3"/>
            <w:tcBorders>
              <w:top w:val="single" w:color="000000" w:sz="4" w:space="0"/>
              <w:left w:val="single" w:color="000000" w:sz="8"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合计</w:t>
            </w:r>
          </w:p>
        </w:tc>
        <w:tc>
          <w:tcPr>
            <w:tcW w:w="666"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100</w:t>
            </w:r>
          </w:p>
        </w:tc>
        <w:tc>
          <w:tcPr>
            <w:tcW w:w="1097" w:type="dxa"/>
            <w:tcBorders>
              <w:top w:val="single" w:color="000000" w:sz="4" w:space="0"/>
              <w:left w:val="single" w:color="000000" w:sz="4" w:space="0"/>
              <w:bottom w:val="single" w:color="000000" w:sz="4"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3" w:hRule="atLeast"/>
          <w:jc w:val="center"/>
        </w:trPr>
        <w:tc>
          <w:tcPr>
            <w:tcW w:w="664" w:type="dxa"/>
            <w:tcBorders>
              <w:top w:val="single" w:color="000000" w:sz="4" w:space="0"/>
              <w:left w:val="single" w:color="000000" w:sz="8" w:space="0"/>
              <w:bottom w:val="single" w:color="000000" w:sz="8" w:space="0"/>
              <w:right w:val="single" w:color="000000" w:sz="4"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评审意见</w:t>
            </w:r>
          </w:p>
        </w:tc>
        <w:tc>
          <w:tcPr>
            <w:tcW w:w="8474" w:type="dxa"/>
            <w:gridSpan w:val="4"/>
            <w:tcBorders>
              <w:top w:val="single" w:color="000000" w:sz="4" w:space="0"/>
              <w:left w:val="single" w:color="000000" w:sz="4" w:space="0"/>
              <w:bottom w:val="single" w:color="000000" w:sz="8" w:space="0"/>
              <w:right w:val="single" w:color="000000" w:sz="8" w:space="0"/>
            </w:tcBorders>
            <w:noWrap w:val="0"/>
            <w:vAlign w:val="center"/>
          </w:tcPr>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ind w:firstLine="2310" w:firstLineChars="1100"/>
              <w:jc w:val="both"/>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评审委员会成员（考评组成员）签字：</w:t>
            </w: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line="260" w:lineRule="exact"/>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 xml:space="preserve">                                                    年   月   日</w:t>
            </w:r>
          </w:p>
        </w:tc>
      </w:tr>
    </w:tbl>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b w:val="0"/>
          <w:bCs w:val="0"/>
          <w:color w:val="auto"/>
          <w:sz w:val="24"/>
          <w:szCs w:val="24"/>
          <w:highlight w:val="none"/>
          <w:lang w:val="en-US" w:eastAsia="zh-CN"/>
        </w:rPr>
      </w:pPr>
      <w:r>
        <w:rPr>
          <w:rFonts w:hint="eastAsia" w:ascii="宋体" w:hAnsi="宋体" w:eastAsia="宋体" w:cs="宋体"/>
          <w:color w:val="auto"/>
          <w:sz w:val="21"/>
          <w:szCs w:val="21"/>
          <w:highlight w:val="none"/>
          <w:u w:val="none"/>
          <w:lang w:val="en-US" w:eastAsia="zh-CN"/>
        </w:rPr>
        <w:t>说明：1</w:t>
      </w:r>
      <w:r>
        <w:rPr>
          <w:rFonts w:hint="eastAsia" w:ascii="宋体" w:hAnsi="宋体" w:eastAsia="宋体" w:cs="宋体"/>
          <w:color w:val="auto"/>
          <w:sz w:val="21"/>
          <w:szCs w:val="21"/>
          <w:highlight w:val="none"/>
          <w:u w:val="none"/>
          <w:lang w:val="en" w:eastAsia="zh-CN"/>
        </w:rPr>
        <w:t>.企业可根据生产经营实际和不同职业（工种）等级评价标准对岗位技能的要求，对上表相关内容进行细化、调整完善；</w:t>
      </w:r>
      <w:r>
        <w:rPr>
          <w:rFonts w:hint="eastAsia" w:ascii="宋体" w:hAnsi="宋体" w:eastAsia="宋体" w:cs="宋体"/>
          <w:color w:val="auto"/>
          <w:sz w:val="21"/>
          <w:szCs w:val="21"/>
          <w:highlight w:val="none"/>
          <w:u w:val="none"/>
          <w:lang w:val="en-US" w:eastAsia="zh-CN"/>
        </w:rPr>
        <w:t>2</w:t>
      </w:r>
      <w:r>
        <w:rPr>
          <w:rFonts w:hint="eastAsia" w:ascii="宋体" w:hAnsi="宋体" w:eastAsia="宋体" w:cs="宋体"/>
          <w:color w:val="auto"/>
          <w:sz w:val="21"/>
          <w:szCs w:val="21"/>
          <w:highlight w:val="none"/>
          <w:u w:val="none"/>
          <w:lang w:val="en" w:eastAsia="zh-CN"/>
        </w:rPr>
        <w:t>.</w:t>
      </w:r>
      <w:r>
        <w:rPr>
          <w:rFonts w:hint="eastAsia" w:ascii="宋体" w:hAnsi="宋体" w:eastAsia="宋体" w:cs="宋体"/>
          <w:color w:val="auto"/>
          <w:sz w:val="21"/>
          <w:szCs w:val="21"/>
          <w:highlight w:val="none"/>
          <w:u w:val="none"/>
          <w:lang w:val="en-US" w:eastAsia="zh-CN"/>
        </w:rPr>
        <w:t>满分为100分，60分为合格。</w:t>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val="en-US" w:eastAsia="zh-CN"/>
        </w:rPr>
      </w:pPr>
      <w:r>
        <w:rPr>
          <w:rFonts w:hint="eastAsia" w:ascii="方正黑体_GBK" w:hAnsi="方正黑体_GBK" w:eastAsia="方正黑体_GBK" w:cs="方正黑体_GBK"/>
          <w:b w:val="0"/>
          <w:bCs/>
          <w:color w:val="auto"/>
          <w:highlight w:val="none"/>
          <w:lang w:val="en-US" w:eastAsia="zh-CN"/>
        </w:rPr>
        <w:t>企业自主评价核心能力评价表(样表二)</w:t>
      </w:r>
    </w:p>
    <w:p>
      <w:pPr>
        <w:ind w:firstLine="210" w:firstLineChars="100"/>
        <w:jc w:val="both"/>
        <w:rPr>
          <w:rFonts w:hint="eastAsia"/>
          <w:b w:val="0"/>
          <w:bCs w:val="0"/>
          <w:color w:val="auto"/>
          <w:sz w:val="21"/>
          <w:szCs w:val="21"/>
          <w:highlight w:val="none"/>
          <w:lang w:val="en-US" w:eastAsia="zh-CN"/>
        </w:rPr>
      </w:pPr>
    </w:p>
    <w:p>
      <w:pPr>
        <w:ind w:firstLine="210" w:firstLineChars="100"/>
        <w:jc w:val="both"/>
        <w:rPr>
          <w:rFonts w:hint="default"/>
          <w:b w:val="0"/>
          <w:bCs w:val="0"/>
          <w:color w:val="auto"/>
          <w:sz w:val="24"/>
          <w:szCs w:val="24"/>
          <w:highlight w:val="none"/>
          <w:u w:val="single"/>
          <w:lang w:val="en-US" w:eastAsia="zh-CN"/>
        </w:rPr>
      </w:pPr>
      <w:r>
        <w:rPr>
          <w:rFonts w:hint="eastAsia"/>
          <w:b w:val="0"/>
          <w:bCs w:val="0"/>
          <w:color w:val="auto"/>
          <w:sz w:val="21"/>
          <w:szCs w:val="21"/>
          <w:highlight w:val="none"/>
          <w:lang w:val="en-US" w:eastAsia="zh-CN"/>
        </w:rPr>
        <w:t>职业（工种）级等级：</w:t>
      </w:r>
      <w:r>
        <w:rPr>
          <w:rFonts w:hint="eastAsia"/>
          <w:b w:val="0"/>
          <w:bCs w:val="0"/>
          <w:color w:val="auto"/>
          <w:sz w:val="21"/>
          <w:szCs w:val="21"/>
          <w:highlight w:val="none"/>
          <w:u w:val="single"/>
          <w:lang w:val="en-US" w:eastAsia="zh-CN"/>
        </w:rPr>
        <w:t xml:space="preserve">                 </w:t>
      </w:r>
      <w:r>
        <w:rPr>
          <w:rFonts w:hint="eastAsia"/>
          <w:b w:val="0"/>
          <w:bCs w:val="0"/>
          <w:color w:val="auto"/>
          <w:sz w:val="21"/>
          <w:szCs w:val="21"/>
          <w:highlight w:val="none"/>
          <w:lang w:val="en-US" w:eastAsia="zh-CN"/>
        </w:rPr>
        <w:t xml:space="preserve">    参评人员：</w:t>
      </w:r>
      <w:r>
        <w:rPr>
          <w:rFonts w:hint="eastAsia"/>
          <w:b w:val="0"/>
          <w:bCs w:val="0"/>
          <w:color w:val="auto"/>
          <w:sz w:val="21"/>
          <w:szCs w:val="21"/>
          <w:highlight w:val="none"/>
          <w:u w:val="single"/>
          <w:lang w:val="en-US" w:eastAsia="zh-CN"/>
        </w:rPr>
        <w:t xml:space="preserve">            </w:t>
      </w:r>
    </w:p>
    <w:tbl>
      <w:tblPr>
        <w:tblStyle w:val="20"/>
        <w:tblW w:w="90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40"/>
        <w:gridCol w:w="576"/>
        <w:gridCol w:w="4221"/>
        <w:gridCol w:w="585"/>
        <w:gridCol w:w="555"/>
        <w:gridCol w:w="934"/>
        <w:gridCol w:w="1163"/>
        <w:gridCol w:w="5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96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序号</w:t>
            </w:r>
          </w:p>
        </w:tc>
        <w:tc>
          <w:tcPr>
            <w:tcW w:w="5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考核项目</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具体考核内容</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考核比分</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班组评分</w:t>
            </w: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车间（工段、项目专业组）评分</w:t>
            </w: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人力资源部门（分厂、分公司、项目部）评分</w:t>
            </w: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val="0"/>
              <w:spacing w:line="240" w:lineRule="auto"/>
              <w:ind w:left="119" w:right="113"/>
              <w:jc w:val="center"/>
              <w:textAlignment w:val="auto"/>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平均得分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90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工作态度</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能主动做好工作，爱岗敬业，任劳任怨，勇于承担工作责任，爱护工作设施、设备，文明生产，工作环境整洁有序</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服从工作分配，有较强的工作责任心，能完成本职工作，爱护工作设施、设备，工作环境较为整洁</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基本能完成本职岗位工作，对交付的工作负责，参与设施、设备维护，工作环境基本整洁</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72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基本具备岗位工作能力，但对交付的工作任务往往需要督促、跟进才能完成，工作主动性、文明生产方面尚有欠缺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对工作敷衍了事，缺乏责任感，经常不能完成本职工作，物品乱堆放、不回收</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工作纪律</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严格遵守工作规程规范和工作标准，严格遵守劳动纪律，做到出满勤、干满点</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7</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遵守工作规程规范和工作标准，自觉遵守劳动纪律</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具有一定的遵守工作规程规范和工作标准意识，基本遵守劳动纪律</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72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9</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color w:val="auto"/>
                <w:lang w:val="en-US" w:eastAsia="zh-CN"/>
              </w:rPr>
            </w:pPr>
            <w:r>
              <w:rPr>
                <w:rFonts w:hint="eastAsia"/>
                <w:color w:val="auto"/>
                <w:lang w:val="en-US" w:eastAsia="zh-CN"/>
              </w:rPr>
              <w:t>在所在单位管理者的提醒和要求下才能按照工作规程规范和工作标准上岗操作，有违</w:t>
            </w:r>
            <w:r>
              <w:rPr>
                <w:rFonts w:hint="eastAsia"/>
                <w:color w:val="auto"/>
                <w:lang w:val="en-US" w:eastAsia="zh-CN"/>
              </w:rPr>
              <w:t>反</w:t>
            </w:r>
            <w:r>
              <w:rPr>
                <w:rFonts w:hint="eastAsia"/>
                <w:color w:val="auto"/>
                <w:lang w:val="en-US" w:eastAsia="zh-CN"/>
              </w:rPr>
              <w:t>劳动纪律</w:t>
            </w:r>
            <w:r>
              <w:rPr>
                <w:rFonts w:hint="eastAsia"/>
                <w:color w:val="auto"/>
                <w:lang w:val="en-US" w:eastAsia="zh-CN"/>
              </w:rPr>
              <w:t>行为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工作规程规范和工作标准的意识明显不够，不遵守劳动纪律，经常迟到、早退</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11</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工作计划</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工作安排考虑周到、细致，时间观念强，对所遇到困难、问题经常富有预见性并能迅速解决</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12</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工作安排考虑认真，时间观念较强，对所遇到困难、问题经常富有预见性</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13</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工作计划能力较为一般，在有些问题的安排和处理上明显欠整体考虑和计划</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14</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工作计划有时尚欠周到，在抓落实上存在一定的不足</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15</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工作无计划，基本上是能过一天算一天</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16</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工作经验</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独立解决岗位工作难题的能力强，并能将工作经验传授给他人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17</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独立解决岗位工作难题的能力较好，有时还能将工作经验传授给他人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18</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肯上进，能应付岗位难题和工作中遇到的问题</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19</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上进心明显不够，尚需经过培训才能进一步增强工作技能和经验</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20</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对自己没有一个明确的要求，工作经验缺乏，需在师傅指导下工作，进步也不明显</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21</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工作效能</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工作负荷重、标准高、差错率低，成本节约意识强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22</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工作负荷较重，标准较高，差错率较低，有节约意识</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23</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基本能保质量、保量完成工作，也有成本核算和节约意识</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24</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工作中的质量、效率时常需要提醒、监督才能达标</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25</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工作中毫无质量、效率、成本意识</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26</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业务水平</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掌握本岗位工作应知应会知识、技能，理解、观察、判断、推理能力强，了解相关岗位的其他知识、技能</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27</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掌握本岗位工作应知应会知识、技能，理解、观察、判断、推理能力强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28</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基本掌握本岗位工作应知应会知识、技能，理解、观察、判断、推理能力较强</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29</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掌握本岗位工作应知应会知识、技能一般，理解、观察、判断、推理能力一般</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30</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本岗位应知应会知识、技能掌握尚有欠缺，有时还不能准确理解、观察、判断、推理岗位技术问题</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31</w:t>
            </w:r>
          </w:p>
        </w:tc>
        <w:tc>
          <w:tcPr>
            <w:tcW w:w="576" w:type="dxa"/>
            <w:vMerge w:val="restar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安全生产</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安全生意识强，严格遵守安全规程，从无安全事故，并能指导他人遵守安全规程</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32</w:t>
            </w:r>
          </w:p>
        </w:tc>
        <w:tc>
          <w:tcPr>
            <w:tcW w:w="576"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安全意识较强，能遵守安全规程，从无安全事故发生</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33</w:t>
            </w:r>
          </w:p>
        </w:tc>
        <w:tc>
          <w:tcPr>
            <w:tcW w:w="576"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有一定安全生产意识，基本遵守安全规程，无安全事故发生</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34</w:t>
            </w:r>
          </w:p>
        </w:tc>
        <w:tc>
          <w:tcPr>
            <w:tcW w:w="576"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安全生产意识尚有欠缺，有时不按照安全生产规程工作，容易导致事故苗头和隐患</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35</w:t>
            </w:r>
          </w:p>
        </w:tc>
        <w:tc>
          <w:tcPr>
            <w:tcW w:w="576"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安全生产意识差，曾经发生过负有责任的安全事故</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36</w:t>
            </w:r>
          </w:p>
        </w:tc>
        <w:tc>
          <w:tcPr>
            <w:tcW w:w="576"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工匠精神</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工作仔细专注，具有独门技巧，对自己的产品精雕细琢，精益求精</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37</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工作比较专注，有一定技巧，对自己的产品能尽量精雕细琢，比较精益求精</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38</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工作基本专注，无独门技巧，对自己产品不能做到精雕细琢，产品质量一般</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39</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工作专注欠缺，无独门技巧，产品质量一般</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40</w:t>
            </w:r>
          </w:p>
        </w:tc>
        <w:tc>
          <w:tcPr>
            <w:tcW w:w="576"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工作不专注，无独门技巧，产品质量较差</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41</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开拓创新</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勤于思考，时常有新点子、改革设想产生，并用于实际工作中，给所在单位、部门带来良好经济社会效益</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42</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工作中善于钻研，并通过实践与大家共同攻克工作难题</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43</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有时也能独立思考和钻研一些开拓创新的问题</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44</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工作中基本时守成规，缺乏创新意识</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45</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创新好</w:t>
            </w:r>
            <w:r>
              <w:rPr>
                <w:rFonts w:hint="eastAsia" w:ascii="宋体" w:hAnsi="宋体" w:eastAsia="宋体" w:cs="宋体"/>
                <w:bCs/>
                <w:color w:val="auto"/>
                <w:kern w:val="0"/>
                <w:sz w:val="21"/>
                <w:szCs w:val="21"/>
                <w:highlight w:val="none"/>
                <w:lang w:val="en-US" w:eastAsia="zh-CN" w:bidi="ar-SA"/>
              </w:rPr>
              <w:t>像</w:t>
            </w:r>
            <w:r>
              <w:rPr>
                <w:rFonts w:hint="eastAsia" w:ascii="宋体" w:hAnsi="宋体" w:eastAsia="宋体" w:cs="宋体"/>
                <w:bCs/>
                <w:color w:val="auto"/>
                <w:kern w:val="0"/>
                <w:sz w:val="21"/>
                <w:szCs w:val="21"/>
                <w:highlight w:val="none"/>
                <w:lang w:val="en-US" w:eastAsia="zh-CN" w:bidi="ar-SA"/>
              </w:rPr>
              <w:t>是别人的事，从来不会去想</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46</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自我学习</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自觉根据岗位工作需要不断学习钻研新知识、新方法，在实践中加以应用，并不断总结提高</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48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47</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经常根据岗位工作需要学习新知识、新方法</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48</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在遇到困难和问题时，才强迫自己去学习</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49</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钻研学习明显不够</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50</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无自我学习和进一步提高的行动</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72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51</w:t>
            </w:r>
          </w:p>
        </w:tc>
        <w:tc>
          <w:tcPr>
            <w:tcW w:w="5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沟通合作</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具有良好的沟通能力，虚心听取他人的各类合理化建议和意见，工作中富有协作精神，在所在单位、班组富有良好的感召力、影响力</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9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52</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有一定沟通能力，工作中能接受不同意见，有协作精神</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53</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沟通能力尚可，别人提出要求与会给予帮助</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54</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沟通能力尚有不足之处，与人合作能力一般</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55</w:t>
            </w:r>
          </w:p>
        </w:tc>
        <w:tc>
          <w:tcPr>
            <w:tcW w:w="5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缺乏沟通能力和合作意识</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56</w:t>
            </w:r>
          </w:p>
        </w:tc>
        <w:tc>
          <w:tcPr>
            <w:tcW w:w="576"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传授 技艺</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耐心传授技能，所教学员工作能很快独当一面，并取得高一级技能等级资格</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57</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较为耐心传授技能，所教学员工作能独当一面，并取得高一级技能等级资格</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58</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能传授技能，所教学员工作基本能独当一面</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3</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59</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传授技能不足，所教学员进步较慢显，在指导下学员勉强完成工作任务</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2</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60</w:t>
            </w:r>
          </w:p>
        </w:tc>
        <w:tc>
          <w:tcPr>
            <w:tcW w:w="576"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没有认真传授技能，所教学员无明显进步，不能完成本职岗位工作</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leftChars="0" w:right="115" w:rightChars="0"/>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61</w:t>
            </w:r>
          </w:p>
        </w:tc>
        <w:tc>
          <w:tcPr>
            <w:tcW w:w="576" w:type="dxa"/>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技术管理</w:t>
            </w: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熟练掌握本岗位（职业）技术管理相关规定和规程规范，能够高质量完成本职业技术管理相关工作，并能指导其他人员</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10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62</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基本掌握本岗位（职业）技术管理相关规定和规程规范，能够完成本职业技术管理相关工作</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8</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63</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了解本岗位（职业）技术管理相关规定和规程规范，在他人指导工作下，基本完成本职业技术管理相关工作</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64</w:t>
            </w:r>
          </w:p>
        </w:tc>
        <w:tc>
          <w:tcPr>
            <w:tcW w:w="576" w:type="dxa"/>
            <w:vMerge w:val="continue"/>
            <w:tcBorders>
              <w:left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对本岗位（职业）技术管理相关规定和规程规范了解不全面，在他人指导工作下，勉强完成本职业技术管理相关工作，但还经常出差错</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4</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default"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65</w:t>
            </w:r>
          </w:p>
        </w:tc>
        <w:tc>
          <w:tcPr>
            <w:tcW w:w="576" w:type="dxa"/>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422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对本岗位（职业）技术管理相关规定和规程规范不了解，无法从事本职业技术管理相关工作</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center"/>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0</w:t>
            </w: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70" w:hRule="atLeast"/>
        </w:trPr>
        <w:tc>
          <w:tcPr>
            <w:tcW w:w="5337"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合   计</w:t>
            </w:r>
          </w:p>
        </w:tc>
        <w:tc>
          <w:tcPr>
            <w:tcW w:w="5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5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93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116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c>
          <w:tcPr>
            <w:tcW w:w="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before="82" w:line="262" w:lineRule="auto"/>
              <w:ind w:left="121" w:right="115"/>
              <w:jc w:val="left"/>
              <w:rPr>
                <w:rFonts w:hint="eastAsia" w:ascii="宋体" w:hAnsi="宋体" w:eastAsia="宋体" w:cs="宋体"/>
                <w:bCs/>
                <w:color w:val="auto"/>
                <w:kern w:val="0"/>
                <w:sz w:val="21"/>
                <w:szCs w:val="21"/>
                <w:highlight w:val="none"/>
                <w:lang w:val="en-US" w:eastAsia="zh-CN" w:bidi="ar-SA"/>
              </w:rPr>
            </w:pPr>
          </w:p>
        </w:tc>
      </w:tr>
    </w:tbl>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考评</w:t>
      </w:r>
      <w:r>
        <w:rPr>
          <w:rFonts w:hint="eastAsia" w:ascii="宋体" w:hAnsi="宋体" w:cs="宋体"/>
          <w:color w:val="auto"/>
          <w:sz w:val="21"/>
          <w:szCs w:val="21"/>
          <w:highlight w:val="none"/>
          <w:lang w:eastAsia="zh-CN"/>
        </w:rPr>
        <w:t>单位（</w:t>
      </w:r>
      <w:r>
        <w:rPr>
          <w:rFonts w:hint="eastAsia" w:ascii="宋体" w:hAnsi="宋体" w:eastAsia="宋体" w:cs="宋体"/>
          <w:color w:val="auto"/>
          <w:sz w:val="21"/>
          <w:szCs w:val="21"/>
          <w:highlight w:val="none"/>
        </w:rPr>
        <w:t>人员</w:t>
      </w:r>
      <w:r>
        <w:rPr>
          <w:rFonts w:hint="eastAsia" w:ascii="宋体" w:hAnsi="宋体" w:cs="宋体"/>
          <w:color w:val="auto"/>
          <w:sz w:val="21"/>
          <w:szCs w:val="21"/>
          <w:highlight w:val="none"/>
          <w:lang w:eastAsia="zh-CN"/>
        </w:rPr>
        <w:t>）签字</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考评日期：</w:t>
      </w:r>
      <w:r>
        <w:rPr>
          <w:rFonts w:hint="eastAsia" w:ascii="宋体" w:hAnsi="宋体" w:eastAsia="宋体" w:cs="宋体"/>
          <w:color w:val="auto"/>
          <w:sz w:val="21"/>
          <w:szCs w:val="21"/>
          <w:highlight w:val="none"/>
          <w:u w:val="single"/>
        </w:rPr>
        <w:t xml:space="preserve">            </w:t>
      </w:r>
    </w:p>
    <w:p>
      <w:pPr>
        <w:ind w:firstLine="420" w:firstLineChars="200"/>
        <w:rPr>
          <w:rFonts w:hint="eastAsia"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说明：</w:t>
      </w:r>
    </w:p>
    <w:p>
      <w:pPr>
        <w:ind w:firstLine="420" w:firstLineChars="200"/>
        <w:rPr>
          <w:rFonts w:hint="eastAsia" w:eastAsia="宋体" w:cs="Times New Roman"/>
          <w:color w:val="auto"/>
          <w:sz w:val="21"/>
          <w:szCs w:val="21"/>
          <w:highlight w:val="none"/>
          <w:lang w:val="en-US" w:eastAsia="zh-CN"/>
        </w:rPr>
      </w:pPr>
      <w:r>
        <w:rPr>
          <w:rFonts w:hint="eastAsia" w:eastAsia="宋体" w:cs="Times New Roman"/>
          <w:color w:val="auto"/>
          <w:sz w:val="21"/>
          <w:szCs w:val="21"/>
          <w:highlight w:val="none"/>
          <w:lang w:val="en-US" w:eastAsia="zh-CN"/>
        </w:rPr>
        <w:t>1.本表所列内容，可根据企业实际需要进行细化或调整；2.考评人员只需在最符合考评对象情形的唯一比分选项下打分即可；3.满分为100分，60分为合格。</w:t>
      </w:r>
    </w:p>
    <w:p>
      <w:pPr>
        <w:pStyle w:val="9"/>
        <w:rPr>
          <w:rFonts w:hint="default"/>
          <w:color w:val="auto"/>
          <w:highlight w:val="none"/>
          <w:lang w:val="en-US" w:eastAsia="zh-CN"/>
        </w:rPr>
      </w:pPr>
    </w:p>
    <w:p>
      <w:pPr>
        <w:pStyle w:val="2"/>
        <w:rPr>
          <w:rFonts w:hint="default"/>
          <w:color w:val="auto"/>
          <w:highlight w:val="none"/>
          <w:lang w:val="en-US" w:eastAsia="zh-CN"/>
        </w:rPr>
      </w:pPr>
    </w:p>
    <w:p>
      <w:pPr>
        <w:pStyle w:val="3"/>
        <w:rPr>
          <w:rFonts w:hint="default"/>
          <w:color w:val="auto"/>
          <w:highlight w:val="none"/>
          <w:lang w:val="en-US" w:eastAsia="zh-CN"/>
        </w:rPr>
      </w:pPr>
    </w:p>
    <w:p>
      <w:pPr>
        <w:pStyle w:val="9"/>
        <w:rPr>
          <w:rFonts w:hint="default"/>
          <w:color w:val="auto"/>
          <w:highlight w:val="none"/>
          <w:lang w:val="en-US" w:eastAsia="zh-CN"/>
        </w:rPr>
      </w:pPr>
    </w:p>
    <w:p>
      <w:pPr>
        <w:pStyle w:val="2"/>
        <w:rPr>
          <w:rFonts w:hint="default"/>
          <w:color w:val="auto"/>
          <w:highlight w:val="none"/>
          <w:lang w:val="en-US" w:eastAsia="zh-CN"/>
        </w:rPr>
      </w:pPr>
    </w:p>
    <w:p>
      <w:pPr>
        <w:pStyle w:val="3"/>
        <w:rPr>
          <w:rFonts w:hint="default"/>
          <w:color w:val="auto"/>
          <w:highlight w:val="none"/>
          <w:lang w:val="en-US" w:eastAsia="zh-CN"/>
        </w:rPr>
      </w:pPr>
    </w:p>
    <w:p>
      <w:pPr>
        <w:rPr>
          <w:rFonts w:hint="default"/>
          <w:color w:val="auto"/>
          <w:highlight w:val="none"/>
          <w:lang w:val="en-US" w:eastAsia="zh-CN"/>
        </w:rPr>
      </w:pPr>
    </w:p>
    <w:p>
      <w:pPr>
        <w:rPr>
          <w:rFonts w:hint="eastAsia" w:ascii="方正黑体_GBK" w:hAnsi="方正黑体_GBK" w:eastAsia="方正黑体_GBK" w:cs="方正黑体_GBK"/>
          <w:b w:val="0"/>
          <w:bCs/>
          <w:color w:val="auto"/>
          <w:highlight w:val="none"/>
          <w:lang w:eastAsia="zh-CN"/>
        </w:rPr>
      </w:pPr>
      <w:r>
        <w:rPr>
          <w:rFonts w:hint="eastAsia" w:ascii="方正黑体_GBK" w:hAnsi="方正黑体_GBK" w:eastAsia="方正黑体_GBK" w:cs="方正黑体_GBK"/>
          <w:b w:val="0"/>
          <w:bCs/>
          <w:color w:val="auto"/>
          <w:highlight w:val="none"/>
          <w:lang w:eastAsia="zh-CN"/>
        </w:rPr>
        <w:br w:type="page"/>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val="en-US" w:eastAsia="zh-CN"/>
        </w:rPr>
      </w:pPr>
      <w:bookmarkStart w:id="335" w:name="_Toc235355467_WPSOffice_Level1"/>
      <w:r>
        <w:rPr>
          <w:rFonts w:hint="eastAsia" w:ascii="方正黑体_GBK" w:hAnsi="方正黑体_GBK" w:eastAsia="方正黑体_GBK" w:cs="方正黑体_GBK"/>
          <w:b w:val="0"/>
          <w:bCs/>
          <w:color w:val="auto"/>
          <w:highlight w:val="none"/>
          <w:lang w:val="en-US" w:eastAsia="zh-CN"/>
        </w:rPr>
        <w:t>17.</w:t>
      </w:r>
      <w:r>
        <w:rPr>
          <w:rFonts w:hint="eastAsia" w:ascii="方正黑体_GBK" w:hAnsi="方正黑体_GBK" w:eastAsia="方正黑体_GBK" w:cs="方正黑体_GBK"/>
          <w:b w:val="0"/>
          <w:bCs/>
          <w:color w:val="auto"/>
          <w:highlight w:val="none"/>
          <w:lang w:eastAsia="zh-CN"/>
        </w:rPr>
        <w:t>企业自主评价工作业绩评审表</w:t>
      </w:r>
      <w:r>
        <w:rPr>
          <w:rFonts w:hint="eastAsia" w:ascii="方正黑体_GBK" w:hAnsi="方正黑体_GBK" w:eastAsia="方正黑体_GBK" w:cs="方正黑体_GBK"/>
          <w:b w:val="0"/>
          <w:bCs/>
          <w:color w:val="auto"/>
          <w:highlight w:val="none"/>
          <w:lang w:val="en-US" w:eastAsia="zh-CN"/>
        </w:rPr>
        <w:t>(样表一)</w:t>
      </w:r>
      <w:bookmarkEnd w:id="335"/>
    </w:p>
    <w:p>
      <w:pPr>
        <w:pStyle w:val="2"/>
        <w:numPr>
          <w:ilvl w:val="0"/>
          <w:numId w:val="0"/>
        </w:numPr>
        <w:tabs>
          <w:tab w:val="left" w:pos="4153"/>
        </w:tabs>
        <w:rPr>
          <w:rFonts w:hint="eastAsia"/>
          <w:color w:val="auto"/>
          <w:sz w:val="24"/>
          <w:szCs w:val="24"/>
          <w:highlight w:val="none"/>
          <w:lang w:val="en" w:eastAsia="zh-CN"/>
        </w:rPr>
      </w:pPr>
      <w:r>
        <w:rPr>
          <w:rFonts w:hint="eastAsia" w:ascii="仿宋" w:hAnsi="仿宋" w:eastAsia="仿宋" w:cs="仿宋"/>
          <w:color w:val="auto"/>
          <w:sz w:val="24"/>
          <w:highlight w:val="none"/>
        </w:rPr>
        <w:t xml:space="preserve">    </w:t>
      </w:r>
    </w:p>
    <w:p>
      <w:pPr>
        <w:pStyle w:val="2"/>
        <w:keepNext w:val="0"/>
        <w:keepLines w:val="0"/>
        <w:pageBreakBefore w:val="0"/>
        <w:widowControl w:val="0"/>
        <w:numPr>
          <w:ilvl w:val="0"/>
          <w:numId w:val="0"/>
        </w:numPr>
        <w:tabs>
          <w:tab w:val="left" w:pos="4153"/>
        </w:tabs>
        <w:kinsoku/>
        <w:wordWrap/>
        <w:overflowPunct/>
        <w:topLinePunct w:val="0"/>
        <w:autoSpaceDE/>
        <w:autoSpaceDN/>
        <w:bidi w:val="0"/>
        <w:adjustRightInd/>
        <w:snapToGrid w:val="0"/>
        <w:spacing w:after="157" w:afterLines="50"/>
        <w:textAlignment w:val="auto"/>
        <w:rPr>
          <w:rFonts w:hint="eastAsia" w:ascii="宋体" w:hAnsi="宋体" w:eastAsia="宋体" w:cs="宋体"/>
          <w:i w:val="0"/>
          <w:color w:val="auto"/>
          <w:kern w:val="0"/>
          <w:sz w:val="24"/>
          <w:szCs w:val="24"/>
          <w:highlight w:val="none"/>
          <w:u w:val="none"/>
          <w:lang w:val="en" w:eastAsia="zh-CN" w:bidi="ar"/>
        </w:rPr>
      </w:pPr>
      <w:r>
        <w:rPr>
          <w:rFonts w:hint="eastAsia" w:ascii="宋体" w:hAnsi="宋体" w:eastAsia="宋体" w:cs="宋体"/>
          <w:i w:val="0"/>
          <w:color w:val="auto"/>
          <w:kern w:val="0"/>
          <w:sz w:val="24"/>
          <w:szCs w:val="24"/>
          <w:highlight w:val="none"/>
          <w:u w:val="none"/>
          <w:lang w:val="en" w:eastAsia="zh-CN" w:bidi="ar"/>
        </w:rPr>
        <w:t>参评人员所在单位：</w:t>
      </w:r>
      <w:r>
        <w:rPr>
          <w:rFonts w:hint="eastAsia" w:ascii="宋体" w:hAnsi="宋体" w:eastAsia="宋体" w:cs="宋体"/>
          <w:i w:val="0"/>
          <w:color w:val="auto"/>
          <w:kern w:val="0"/>
          <w:sz w:val="24"/>
          <w:szCs w:val="24"/>
          <w:highlight w:val="none"/>
          <w:u w:val="none"/>
          <w:lang w:val="en-US" w:eastAsia="zh-CN" w:bidi="ar"/>
        </w:rPr>
        <w:t xml:space="preserve">                            </w:t>
      </w:r>
      <w:r>
        <w:rPr>
          <w:rFonts w:hint="eastAsia" w:ascii="宋体" w:hAnsi="宋体" w:eastAsia="宋体" w:cs="宋体"/>
          <w:i w:val="0"/>
          <w:color w:val="auto"/>
          <w:kern w:val="0"/>
          <w:sz w:val="24"/>
          <w:szCs w:val="24"/>
          <w:highlight w:val="none"/>
          <w:u w:val="none"/>
          <w:lang w:val="en" w:eastAsia="zh-CN" w:bidi="ar"/>
        </w:rPr>
        <w:t>参评人员姓名：</w:t>
      </w:r>
    </w:p>
    <w:tbl>
      <w:tblPr>
        <w:tblStyle w:val="21"/>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241"/>
        <w:gridCol w:w="1255"/>
        <w:gridCol w:w="1594"/>
        <w:gridCol w:w="795"/>
        <w:gridCol w:w="2351"/>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auto"/>
                <w:sz w:val="21"/>
                <w:szCs w:val="21"/>
                <w:highlight w:val="none"/>
                <w:vertAlign w:val="baseline"/>
                <w:lang w:val="en" w:eastAsia="zh-CN"/>
              </w:rPr>
            </w:pPr>
            <w:r>
              <w:rPr>
                <w:rFonts w:hint="eastAsia" w:ascii="宋体" w:hAnsi="宋体" w:eastAsia="宋体" w:cs="宋体"/>
                <w:b/>
                <w:bCs/>
                <w:color w:val="auto"/>
                <w:sz w:val="21"/>
                <w:szCs w:val="21"/>
                <w:highlight w:val="none"/>
                <w:vertAlign w:val="baseline"/>
                <w:lang w:val="en" w:eastAsia="zh-CN"/>
              </w:rPr>
              <w:t>序号</w:t>
            </w:r>
          </w:p>
        </w:tc>
        <w:tc>
          <w:tcPr>
            <w:tcW w:w="249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auto"/>
                <w:sz w:val="21"/>
                <w:szCs w:val="21"/>
                <w:highlight w:val="none"/>
                <w:vertAlign w:val="baseline"/>
                <w:lang w:val="en" w:eastAsia="zh-CN"/>
              </w:rPr>
            </w:pPr>
            <w:r>
              <w:rPr>
                <w:rFonts w:hint="eastAsia" w:ascii="宋体" w:hAnsi="宋体" w:eastAsia="宋体" w:cs="宋体"/>
                <w:b/>
                <w:bCs/>
                <w:color w:val="auto"/>
                <w:sz w:val="21"/>
                <w:szCs w:val="21"/>
                <w:highlight w:val="none"/>
                <w:vertAlign w:val="baseline"/>
                <w:lang w:val="en" w:eastAsia="zh-CN"/>
              </w:rPr>
              <w:t>评审项目</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auto"/>
                <w:sz w:val="21"/>
                <w:szCs w:val="21"/>
                <w:highlight w:val="none"/>
                <w:vertAlign w:val="baseline"/>
                <w:lang w:val="en" w:eastAsia="zh-CN"/>
              </w:rPr>
            </w:pPr>
            <w:r>
              <w:rPr>
                <w:rFonts w:hint="eastAsia" w:ascii="宋体" w:hAnsi="宋体" w:eastAsia="宋体" w:cs="宋体"/>
                <w:b/>
                <w:bCs/>
                <w:color w:val="auto"/>
                <w:sz w:val="21"/>
                <w:szCs w:val="21"/>
                <w:highlight w:val="none"/>
                <w:vertAlign w:val="baseline"/>
                <w:lang w:val="en" w:eastAsia="zh-CN"/>
              </w:rPr>
              <w:t>技能要求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auto"/>
                <w:sz w:val="21"/>
                <w:szCs w:val="21"/>
                <w:highlight w:val="none"/>
                <w:vertAlign w:val="baseline"/>
                <w:lang w:val="en" w:eastAsia="zh-CN"/>
              </w:rPr>
            </w:pPr>
            <w:r>
              <w:rPr>
                <w:rFonts w:hint="eastAsia" w:ascii="宋体" w:hAnsi="宋体" w:eastAsia="宋体" w:cs="宋体"/>
                <w:b/>
                <w:bCs/>
                <w:color w:val="auto"/>
                <w:sz w:val="21"/>
                <w:szCs w:val="21"/>
                <w:highlight w:val="none"/>
                <w:vertAlign w:val="baseline"/>
                <w:lang w:val="en" w:eastAsia="zh-CN"/>
              </w:rPr>
              <w:t>配分</w:t>
            </w: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auto"/>
                <w:sz w:val="21"/>
                <w:szCs w:val="21"/>
                <w:highlight w:val="none"/>
                <w:vertAlign w:val="baseline"/>
                <w:lang w:val="en" w:eastAsia="zh-CN"/>
              </w:rPr>
            </w:pPr>
            <w:r>
              <w:rPr>
                <w:rFonts w:hint="eastAsia" w:ascii="宋体" w:hAnsi="宋体" w:eastAsia="宋体" w:cs="宋体"/>
                <w:b/>
                <w:bCs/>
                <w:color w:val="auto"/>
                <w:sz w:val="21"/>
                <w:szCs w:val="21"/>
                <w:highlight w:val="none"/>
                <w:vertAlign w:val="baseline"/>
                <w:lang w:val="en" w:eastAsia="zh-CN"/>
              </w:rPr>
              <w:t>评定标准</w:t>
            </w: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b/>
                <w:bCs/>
                <w:color w:val="auto"/>
                <w:sz w:val="21"/>
                <w:szCs w:val="21"/>
                <w:highlight w:val="none"/>
                <w:vertAlign w:val="baseline"/>
                <w:lang w:val="en" w:eastAsia="zh-CN"/>
              </w:rPr>
            </w:pPr>
            <w:r>
              <w:rPr>
                <w:rFonts w:hint="eastAsia" w:ascii="宋体" w:hAnsi="宋体" w:eastAsia="宋体" w:cs="宋体"/>
                <w:b/>
                <w:bCs/>
                <w:color w:val="auto"/>
                <w:sz w:val="21"/>
                <w:szCs w:val="21"/>
                <w:highlight w:val="none"/>
                <w:vertAlign w:val="baseline"/>
                <w:lang w:val="en" w:eastAsia="zh-CN"/>
              </w:rPr>
              <w:t>考评组评分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w:t>
            </w:r>
          </w:p>
        </w:tc>
        <w:tc>
          <w:tcPr>
            <w:tcW w:w="1241"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技能水平</w:t>
            </w:r>
          </w:p>
        </w:tc>
        <w:tc>
          <w:tcPr>
            <w:tcW w:w="12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关键</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技能</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A项要求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w:t>
            </w:r>
          </w:p>
        </w:tc>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2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B项要求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w:t>
            </w:r>
          </w:p>
        </w:tc>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2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C项要求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4</w:t>
            </w:r>
          </w:p>
        </w:tc>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25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基本</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技能</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A项要求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5</w:t>
            </w:r>
          </w:p>
        </w:tc>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2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B项要求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6</w:t>
            </w:r>
          </w:p>
        </w:tc>
        <w:tc>
          <w:tcPr>
            <w:tcW w:w="1241"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25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C项要求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9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lang w:val="en" w:eastAsia="zh-CN"/>
              </w:rPr>
            </w:pPr>
            <w:r>
              <w:rPr>
                <w:rFonts w:hint="eastAsia" w:ascii="宋体" w:hAnsi="宋体" w:eastAsia="宋体" w:cs="宋体"/>
                <w:color w:val="auto"/>
                <w:sz w:val="21"/>
                <w:szCs w:val="21"/>
                <w:highlight w:val="none"/>
                <w:lang w:val="en" w:eastAsia="zh-CN"/>
              </w:rPr>
              <w:t>管理和培训指导能力</w:t>
            </w:r>
            <w:r>
              <w:rPr>
                <w:rFonts w:hint="eastAsia" w:ascii="宋体" w:hAnsi="宋体" w:eastAsia="宋体" w:cs="宋体"/>
                <w:color w:val="auto"/>
                <w:sz w:val="21"/>
                <w:szCs w:val="21"/>
                <w:highlight w:val="none"/>
                <w:vertAlign w:val="baseline"/>
                <w:lang w:val="en" w:eastAsia="zh-CN"/>
              </w:rPr>
              <w:t>（技师、高级技师）</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A项要求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8</w:t>
            </w:r>
          </w:p>
        </w:tc>
        <w:tc>
          <w:tcPr>
            <w:tcW w:w="249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B项要求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9</w:t>
            </w:r>
          </w:p>
        </w:tc>
        <w:tc>
          <w:tcPr>
            <w:tcW w:w="249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C项要求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10</w:t>
            </w:r>
          </w:p>
        </w:tc>
        <w:tc>
          <w:tcPr>
            <w:tcW w:w="249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工作质量</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A项要求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11</w:t>
            </w:r>
          </w:p>
        </w:tc>
        <w:tc>
          <w:tcPr>
            <w:tcW w:w="249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B项要求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12</w:t>
            </w:r>
          </w:p>
        </w:tc>
        <w:tc>
          <w:tcPr>
            <w:tcW w:w="249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C项要求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13</w:t>
            </w:r>
          </w:p>
        </w:tc>
        <w:tc>
          <w:tcPr>
            <w:tcW w:w="2496" w:type="dxa"/>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工作效益</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A项要求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14</w:t>
            </w:r>
          </w:p>
        </w:tc>
        <w:tc>
          <w:tcPr>
            <w:tcW w:w="249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B项要求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15</w:t>
            </w:r>
          </w:p>
        </w:tc>
        <w:tc>
          <w:tcPr>
            <w:tcW w:w="2496" w:type="dxa"/>
            <w:gridSpan w:val="2"/>
            <w:vMerge w:val="continue"/>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C项要求</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 w:eastAsia="zh-CN" w:bidi="ar-SA"/>
              </w:rPr>
            </w:pP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91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总分</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100</w:t>
            </w:r>
          </w:p>
        </w:tc>
        <w:tc>
          <w:tcPr>
            <w:tcW w:w="387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exact"/>
          <w:jc w:val="center"/>
        </w:trPr>
        <w:tc>
          <w:tcPr>
            <w:tcW w:w="3321"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额外加分</w:t>
            </w:r>
          </w:p>
        </w:tc>
        <w:tc>
          <w:tcPr>
            <w:tcW w:w="1594"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参加技改技革、技能竞赛等获奖情况</w:t>
            </w:r>
          </w:p>
        </w:tc>
        <w:tc>
          <w:tcPr>
            <w:tcW w:w="79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kern w:val="2"/>
                <w:sz w:val="21"/>
                <w:szCs w:val="21"/>
                <w:highlight w:val="none"/>
                <w:vertAlign w:val="baseline"/>
                <w:lang w:val="en-US" w:eastAsia="zh-CN" w:bidi="ar-SA"/>
              </w:rPr>
              <w:t>5</w:t>
            </w:r>
          </w:p>
        </w:tc>
        <w:tc>
          <w:tcPr>
            <w:tcW w:w="2351"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c>
          <w:tcPr>
            <w:tcW w:w="1527"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915" w:type="dxa"/>
            <w:gridSpan w:val="4"/>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总成绩</w:t>
            </w:r>
          </w:p>
        </w:tc>
        <w:tc>
          <w:tcPr>
            <w:tcW w:w="467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25" w:type="dxa"/>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vertAlign w:val="baseline"/>
                <w:lang w:val="en" w:eastAsia="zh-CN"/>
              </w:rPr>
              <w:t>评审意见</w:t>
            </w:r>
          </w:p>
        </w:tc>
        <w:tc>
          <w:tcPr>
            <w:tcW w:w="8763"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宋体" w:hAnsi="宋体" w:eastAsia="宋体" w:cs="宋体"/>
                <w:color w:val="auto"/>
                <w:sz w:val="21"/>
                <w:szCs w:val="21"/>
                <w:highlight w:val="none"/>
                <w:vertAlign w:val="baseline"/>
                <w:lang w:val="en" w:eastAsia="zh-CN"/>
              </w:rPr>
            </w:pPr>
          </w:p>
          <w:p>
            <w:pPr>
              <w:pStyle w:val="2"/>
              <w:keepNext w:val="0"/>
              <w:keepLines w:val="0"/>
              <w:pageBreakBefore w:val="0"/>
              <w:widowControl w:val="0"/>
              <w:tabs>
                <w:tab w:val="left" w:pos="4153"/>
              </w:tabs>
              <w:kinsoku/>
              <w:wordWrap/>
              <w:overflowPunct/>
              <w:topLinePunct w:val="0"/>
              <w:autoSpaceDE/>
              <w:autoSpaceDN/>
              <w:bidi w:val="0"/>
              <w:adjustRightInd/>
              <w:snapToGrid/>
              <w:spacing w:line="300" w:lineRule="exact"/>
              <w:textAlignment w:val="auto"/>
              <w:rPr>
                <w:rFonts w:hint="eastAsia" w:ascii="宋体" w:hAnsi="宋体" w:eastAsia="宋体" w:cs="宋体"/>
                <w:color w:val="auto"/>
                <w:sz w:val="21"/>
                <w:szCs w:val="21"/>
                <w:highlight w:val="none"/>
                <w:vertAlign w:val="baseline"/>
                <w:lang w:val="en" w:eastAsia="zh-CN"/>
              </w:rPr>
            </w:pPr>
          </w:p>
          <w:p>
            <w:pPr>
              <w:keepNext w:val="0"/>
              <w:keepLines w:val="0"/>
              <w:pageBreakBefore w:val="0"/>
              <w:widowControl w:val="0"/>
              <w:kinsoku/>
              <w:wordWrap/>
              <w:overflowPunct/>
              <w:topLinePunct w:val="0"/>
              <w:autoSpaceDE/>
              <w:autoSpaceDN/>
              <w:bidi w:val="0"/>
              <w:adjustRightInd/>
              <w:snapToGrid/>
              <w:spacing w:line="300" w:lineRule="exact"/>
              <w:ind w:firstLine="1890" w:firstLineChars="9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评审委员会成员（考评组成员）签字： </w:t>
            </w:r>
          </w:p>
          <w:p>
            <w:pPr>
              <w:keepNext w:val="0"/>
              <w:keepLines w:val="0"/>
              <w:pageBreakBefore w:val="0"/>
              <w:widowControl w:val="0"/>
              <w:kinsoku/>
              <w:wordWrap/>
              <w:overflowPunct/>
              <w:topLinePunct w:val="0"/>
              <w:autoSpaceDE/>
              <w:autoSpaceDN/>
              <w:bidi w:val="0"/>
              <w:adjustRightInd/>
              <w:snapToGrid/>
              <w:spacing w:line="300" w:lineRule="exact"/>
              <w:ind w:firstLine="2100" w:firstLineChars="10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5460" w:firstLineChars="2600"/>
              <w:jc w:val="left"/>
              <w:textAlignment w:val="auto"/>
              <w:rPr>
                <w:rFonts w:hint="eastAsia" w:ascii="宋体" w:hAnsi="宋体" w:eastAsia="宋体" w:cs="宋体"/>
                <w:color w:val="auto"/>
                <w:sz w:val="21"/>
                <w:szCs w:val="21"/>
                <w:highlight w:val="none"/>
                <w:vertAlign w:val="baseline"/>
                <w:lang w:val="en" w:eastAsia="zh-CN"/>
              </w:rPr>
            </w:pPr>
            <w:r>
              <w:rPr>
                <w:rFonts w:hint="eastAsia" w:ascii="宋体" w:hAnsi="宋体" w:eastAsia="宋体" w:cs="宋体"/>
                <w:color w:val="auto"/>
                <w:sz w:val="21"/>
                <w:szCs w:val="21"/>
                <w:highlight w:val="none"/>
                <w:lang w:val="en-US" w:eastAsia="zh-CN"/>
              </w:rPr>
              <w:t>年   月   日</w:t>
            </w:r>
          </w:p>
        </w:tc>
      </w:tr>
    </w:tbl>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宋体" w:hAnsi="宋体" w:eastAsia="宋体" w:cs="宋体"/>
          <w:color w:val="auto"/>
          <w:sz w:val="21"/>
          <w:szCs w:val="21"/>
          <w:highlight w:val="none"/>
          <w:u w:val="none"/>
          <w:lang w:val="en-US" w:eastAsia="zh-CN"/>
        </w:rPr>
      </w:pPr>
    </w:p>
    <w:p>
      <w:pPr>
        <w:rPr>
          <w:rFonts w:hint="eastAsia" w:ascii="仿宋" w:hAnsi="仿宋" w:eastAsia="仿宋" w:cs="仿宋"/>
          <w:color w:val="auto"/>
          <w:sz w:val="24"/>
          <w:highlight w:val="none"/>
        </w:rPr>
      </w:pPr>
      <w:r>
        <w:rPr>
          <w:rFonts w:hint="eastAsia" w:ascii="宋体" w:hAnsi="宋体" w:eastAsia="宋体" w:cs="宋体"/>
          <w:color w:val="auto"/>
          <w:sz w:val="21"/>
          <w:szCs w:val="21"/>
          <w:highlight w:val="none"/>
          <w:u w:val="none"/>
          <w:lang w:val="en-US" w:eastAsia="zh-CN"/>
        </w:rPr>
        <w:t>说明：1</w:t>
      </w:r>
      <w:r>
        <w:rPr>
          <w:rFonts w:hint="eastAsia" w:ascii="宋体" w:hAnsi="宋体" w:eastAsia="宋体" w:cs="宋体"/>
          <w:color w:val="auto"/>
          <w:sz w:val="21"/>
          <w:szCs w:val="21"/>
          <w:highlight w:val="none"/>
          <w:u w:val="none"/>
          <w:lang w:val="en" w:eastAsia="zh-CN"/>
        </w:rPr>
        <w:t>.评分档次可分为好</w:t>
      </w:r>
      <w:r>
        <w:rPr>
          <w:rFonts w:hint="eastAsia" w:ascii="宋体" w:hAnsi="宋体" w:eastAsia="宋体" w:cs="宋体"/>
          <w:color w:val="auto"/>
          <w:sz w:val="21"/>
          <w:szCs w:val="21"/>
          <w:highlight w:val="none"/>
          <w:u w:val="none"/>
          <w:lang w:val="en-US" w:eastAsia="zh-CN"/>
        </w:rPr>
        <w:t>、较好、合格、需改进和不合格等，合理设置评分区间。</w:t>
      </w:r>
      <w:r>
        <w:rPr>
          <w:rFonts w:hint="eastAsia" w:ascii="宋体" w:hAnsi="宋体" w:eastAsia="宋体" w:cs="宋体"/>
          <w:color w:val="auto"/>
          <w:sz w:val="21"/>
          <w:szCs w:val="21"/>
          <w:highlight w:val="none"/>
          <w:u w:val="none"/>
          <w:lang w:val="en" w:eastAsia="zh-CN"/>
        </w:rPr>
        <w:t>2.本表</w:t>
      </w:r>
      <w:r>
        <w:rPr>
          <w:rFonts w:hint="eastAsia" w:ascii="宋体" w:hAnsi="宋体" w:eastAsia="宋体" w:cs="宋体"/>
          <w:color w:val="auto"/>
          <w:sz w:val="21"/>
          <w:szCs w:val="21"/>
          <w:highlight w:val="none"/>
          <w:u w:val="none"/>
          <w:lang w:val="en-US" w:eastAsia="zh-CN"/>
        </w:rPr>
        <w:t>满分为100分，额外加分5分，60分为合格。3.</w:t>
      </w:r>
      <w:r>
        <w:rPr>
          <w:rFonts w:hint="eastAsia" w:ascii="宋体" w:hAnsi="宋体" w:eastAsia="宋体" w:cs="宋体"/>
          <w:color w:val="auto"/>
          <w:sz w:val="21"/>
          <w:szCs w:val="21"/>
          <w:highlight w:val="none"/>
          <w:u w:val="none"/>
          <w:lang w:val="en" w:eastAsia="zh-CN"/>
        </w:rPr>
        <w:t>企业可根据生产经营实际和不同职业（工种）等级评价标准对岗位技能的要求，对上表相关</w:t>
      </w:r>
      <w:r>
        <w:rPr>
          <w:rFonts w:hint="eastAsia" w:ascii="宋体" w:hAnsi="宋体" w:eastAsia="宋体" w:cs="宋体"/>
          <w:color w:val="auto"/>
          <w:sz w:val="21"/>
          <w:szCs w:val="21"/>
          <w:highlight w:val="none"/>
          <w:vertAlign w:val="baseline"/>
          <w:lang w:val="en" w:eastAsia="zh-CN"/>
        </w:rPr>
        <w:t>内容</w:t>
      </w:r>
      <w:r>
        <w:rPr>
          <w:rFonts w:hint="eastAsia" w:ascii="宋体" w:hAnsi="宋体" w:eastAsia="宋体" w:cs="宋体"/>
          <w:color w:val="auto"/>
          <w:sz w:val="21"/>
          <w:szCs w:val="21"/>
          <w:highlight w:val="none"/>
          <w:u w:val="none"/>
          <w:lang w:val="en" w:eastAsia="zh-CN"/>
        </w:rPr>
        <w:t>进行细化，进一步调整完善。</w:t>
      </w:r>
      <w:r>
        <w:rPr>
          <w:rFonts w:hint="eastAsia" w:ascii="宋体" w:hAnsi="宋体" w:eastAsia="宋体" w:cs="宋体"/>
          <w:color w:val="auto"/>
          <w:sz w:val="21"/>
          <w:szCs w:val="21"/>
          <w:highlight w:val="none"/>
          <w:u w:val="none"/>
          <w:lang w:val="en-US" w:eastAsia="zh-CN"/>
        </w:rPr>
        <w:t>4.</w:t>
      </w:r>
      <w:r>
        <w:rPr>
          <w:rFonts w:hint="eastAsia" w:ascii="宋体" w:hAnsi="宋体" w:eastAsia="宋体" w:cs="宋体"/>
          <w:color w:val="auto"/>
          <w:sz w:val="21"/>
          <w:szCs w:val="21"/>
          <w:highlight w:val="none"/>
          <w:lang w:val="en" w:eastAsia="zh-CN"/>
        </w:rPr>
        <w:t>管理和培训指导能力适用于</w:t>
      </w:r>
      <w:r>
        <w:rPr>
          <w:rFonts w:hint="eastAsia" w:ascii="宋体" w:hAnsi="宋体" w:eastAsia="宋体" w:cs="宋体"/>
          <w:color w:val="auto"/>
          <w:sz w:val="21"/>
          <w:szCs w:val="21"/>
          <w:highlight w:val="none"/>
          <w:vertAlign w:val="baseline"/>
          <w:lang w:val="en" w:eastAsia="zh-CN"/>
        </w:rPr>
        <w:t>技师、高级技师评审，初中高级可不考察此项。</w:t>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eastAsia="zh-CN"/>
        </w:rPr>
      </w:pPr>
      <w:r>
        <w:rPr>
          <w:rFonts w:hint="eastAsia" w:ascii="方正黑体_GBK" w:hAnsi="方正黑体_GBK" w:eastAsia="方正黑体_GBK" w:cs="方正黑体_GBK"/>
          <w:b w:val="0"/>
          <w:bCs/>
          <w:color w:val="auto"/>
          <w:highlight w:val="none"/>
          <w:lang w:eastAsia="zh-CN"/>
        </w:rPr>
        <w:t>企业自主评价工作业绩评审表</w:t>
      </w:r>
      <w:r>
        <w:rPr>
          <w:rFonts w:hint="eastAsia" w:ascii="方正黑体_GBK" w:hAnsi="方正黑体_GBK" w:eastAsia="方正黑体_GBK" w:cs="方正黑体_GBK"/>
          <w:b w:val="0"/>
          <w:bCs/>
          <w:color w:val="auto"/>
          <w:highlight w:val="none"/>
          <w:lang w:val="en-US" w:eastAsia="zh-CN"/>
        </w:rPr>
        <w:t>(样表二)</w:t>
      </w:r>
    </w:p>
    <w:p>
      <w:pPr>
        <w:ind w:firstLine="480" w:firstLineChars="200"/>
        <w:rPr>
          <w:rFonts w:hint="eastAsia" w:ascii="宋体" w:hAnsi="宋体" w:eastAsia="宋体" w:cs="宋体"/>
          <w:color w:val="auto"/>
          <w:sz w:val="24"/>
          <w:highlight w:val="none"/>
        </w:rPr>
      </w:pPr>
    </w:p>
    <w:p>
      <w:pPr>
        <w:ind w:firstLine="480" w:firstLineChars="200"/>
        <w:rPr>
          <w:rFonts w:hint="eastAsia" w:ascii="仿宋" w:hAnsi="仿宋" w:eastAsia="仿宋" w:cs="仿宋"/>
          <w:color w:val="auto"/>
          <w:sz w:val="24"/>
          <w:highlight w:val="none"/>
        </w:rPr>
      </w:pPr>
      <w:r>
        <w:rPr>
          <w:rFonts w:hint="eastAsia" w:ascii="宋体" w:hAnsi="宋体" w:eastAsia="宋体" w:cs="宋体"/>
          <w:color w:val="auto"/>
          <w:sz w:val="24"/>
          <w:highlight w:val="none"/>
        </w:rPr>
        <w:t>职业（工种）</w:t>
      </w:r>
      <w:r>
        <w:rPr>
          <w:rFonts w:hint="eastAsia" w:ascii="宋体" w:hAnsi="宋体" w:eastAsia="宋体" w:cs="宋体"/>
          <w:color w:val="auto"/>
          <w:sz w:val="24"/>
          <w:highlight w:val="none"/>
          <w:lang w:eastAsia="zh-CN"/>
        </w:rPr>
        <w:t>及等级</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参评人员: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仿宋" w:hAnsi="仿宋" w:eastAsia="仿宋" w:cs="仿宋"/>
          <w:color w:val="auto"/>
          <w:sz w:val="24"/>
          <w:highlight w:val="none"/>
        </w:rPr>
        <w:t xml:space="preserve">          </w:t>
      </w:r>
    </w:p>
    <w:tbl>
      <w:tblPr>
        <w:tblStyle w:val="20"/>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808"/>
        <w:gridCol w:w="3917"/>
        <w:gridCol w:w="800"/>
        <w:gridCol w:w="849"/>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noWrap w:val="0"/>
            <w:vAlign w:val="center"/>
          </w:tcPr>
          <w:p>
            <w:pPr>
              <w:spacing w:line="0" w:lineRule="atLeast"/>
              <w:jc w:val="cente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评价</w:t>
            </w:r>
          </w:p>
          <w:p>
            <w:pPr>
              <w:spacing w:line="0" w:lineRule="atLeast"/>
              <w:jc w:val="center"/>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项目</w:t>
            </w:r>
          </w:p>
        </w:tc>
        <w:tc>
          <w:tcPr>
            <w:tcW w:w="1808" w:type="dxa"/>
            <w:noWrap w:val="0"/>
            <w:vAlign w:val="center"/>
          </w:tcPr>
          <w:p>
            <w:pPr>
              <w:spacing w:line="0" w:lineRule="atLeast"/>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评价指标</w:t>
            </w:r>
          </w:p>
        </w:tc>
        <w:tc>
          <w:tcPr>
            <w:tcW w:w="3917" w:type="dxa"/>
            <w:noWrap w:val="0"/>
            <w:vAlign w:val="center"/>
          </w:tcPr>
          <w:p>
            <w:pPr>
              <w:spacing w:line="0" w:lineRule="atLeast"/>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评价标准</w:t>
            </w:r>
          </w:p>
        </w:tc>
        <w:tc>
          <w:tcPr>
            <w:tcW w:w="800" w:type="dxa"/>
            <w:noWrap w:val="0"/>
            <w:vAlign w:val="center"/>
          </w:tcPr>
          <w:p>
            <w:pPr>
              <w:spacing w:line="0" w:lineRule="atLeast"/>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配分</w:t>
            </w:r>
          </w:p>
        </w:tc>
        <w:tc>
          <w:tcPr>
            <w:tcW w:w="849" w:type="dxa"/>
            <w:noWrap w:val="0"/>
            <w:vAlign w:val="center"/>
          </w:tcPr>
          <w:p>
            <w:pPr>
              <w:spacing w:line="0" w:lineRule="atLeast"/>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得分</w:t>
            </w:r>
          </w:p>
        </w:tc>
        <w:tc>
          <w:tcPr>
            <w:tcW w:w="754" w:type="dxa"/>
            <w:noWrap w:val="0"/>
            <w:vAlign w:val="center"/>
          </w:tcPr>
          <w:p>
            <w:pPr>
              <w:spacing w:line="0" w:lineRule="atLeast"/>
              <w:jc w:val="center"/>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vMerge w:val="restart"/>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w:t>
            </w:r>
          </w:p>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础</w:t>
            </w:r>
          </w:p>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部</w:t>
            </w:r>
          </w:p>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w:t>
            </w: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现场解决</w:t>
            </w:r>
          </w:p>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eastAsia="zh-CN"/>
              </w:rPr>
              <w:t>技能</w:t>
            </w:r>
            <w:r>
              <w:rPr>
                <w:rFonts w:hint="eastAsia" w:ascii="宋体" w:hAnsi="宋体" w:eastAsia="宋体" w:cs="宋体"/>
                <w:color w:val="auto"/>
                <w:sz w:val="21"/>
                <w:szCs w:val="21"/>
                <w:highlight w:val="none"/>
              </w:rPr>
              <w:t>问题</w:t>
            </w:r>
          </w:p>
        </w:tc>
        <w:tc>
          <w:tcPr>
            <w:tcW w:w="3917" w:type="dxa"/>
            <w:noWrap w:val="0"/>
            <w:vAlign w:val="center"/>
          </w:tcPr>
          <w:p>
            <w:pPr>
              <w:spacing w:line="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能解决本岗位关键技术</w:t>
            </w:r>
            <w:r>
              <w:rPr>
                <w:rFonts w:hint="eastAsia" w:ascii="宋体" w:hAnsi="宋体" w:eastAsia="宋体" w:cs="宋体"/>
                <w:color w:val="auto"/>
                <w:sz w:val="21"/>
                <w:szCs w:val="21"/>
                <w:highlight w:val="none"/>
                <w:lang w:eastAsia="zh-CN"/>
              </w:rPr>
              <w:t>技能</w:t>
            </w:r>
            <w:r>
              <w:rPr>
                <w:rFonts w:hint="eastAsia" w:ascii="宋体" w:hAnsi="宋体" w:eastAsia="宋体" w:cs="宋体"/>
                <w:color w:val="auto"/>
                <w:sz w:val="21"/>
                <w:szCs w:val="21"/>
                <w:highlight w:val="none"/>
              </w:rPr>
              <w:t>难题,为企业创造较高的经济效益。</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技术改造</w:t>
            </w:r>
          </w:p>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技术创新</w:t>
            </w:r>
          </w:p>
        </w:tc>
        <w:tc>
          <w:tcPr>
            <w:tcW w:w="3917" w:type="dxa"/>
            <w:noWrap w:val="0"/>
            <w:vAlign w:val="center"/>
          </w:tcPr>
          <w:p>
            <w:pPr>
              <w:spacing w:line="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技术水平优秀,在学习、推广、消化、应用国内外先进技术或在企业产品升级换代过程中解决重大技术难题，取得创新成果。</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工作效果</w:t>
            </w:r>
          </w:p>
        </w:tc>
        <w:tc>
          <w:tcPr>
            <w:tcW w:w="3917" w:type="dxa"/>
            <w:noWrap w:val="0"/>
            <w:vAlign w:val="center"/>
          </w:tcPr>
          <w:p>
            <w:pPr>
              <w:spacing w:line="0" w:lineRule="atLeas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工作成果丰富，创效显著，</w:t>
            </w:r>
            <w:r>
              <w:rPr>
                <w:rFonts w:hint="eastAsia" w:ascii="宋体" w:hAnsi="宋体" w:cs="宋体"/>
                <w:color w:val="auto"/>
                <w:sz w:val="21"/>
                <w:szCs w:val="21"/>
                <w:highlight w:val="none"/>
                <w:lang w:val="en-US" w:eastAsia="zh-CN"/>
              </w:rPr>
              <w:t>为企业发展做出应有贡献</w:t>
            </w:r>
            <w:r>
              <w:rPr>
                <w:rFonts w:hint="eastAsia" w:ascii="宋体" w:hAnsi="宋体" w:eastAsia="宋体" w:cs="宋体"/>
                <w:color w:val="auto"/>
                <w:sz w:val="21"/>
                <w:szCs w:val="21"/>
                <w:highlight w:val="none"/>
              </w:rPr>
              <w:t>。</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工作</w:t>
            </w:r>
            <w:r>
              <w:rPr>
                <w:rFonts w:hint="eastAsia" w:ascii="宋体" w:hAnsi="宋体" w:eastAsia="宋体" w:cs="宋体"/>
                <w:color w:val="auto"/>
                <w:sz w:val="21"/>
                <w:szCs w:val="21"/>
                <w:highlight w:val="none"/>
              </w:rPr>
              <w:t>质量</w:t>
            </w:r>
          </w:p>
        </w:tc>
        <w:tc>
          <w:tcPr>
            <w:tcW w:w="3917" w:type="dxa"/>
            <w:noWrap w:val="0"/>
            <w:vAlign w:val="center"/>
          </w:tcPr>
          <w:p>
            <w:pPr>
              <w:spacing w:line="0" w:lineRule="atLeas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工作或</w:t>
            </w:r>
            <w:r>
              <w:rPr>
                <w:rFonts w:hint="eastAsia" w:ascii="宋体" w:hAnsi="宋体" w:eastAsia="宋体" w:cs="宋体"/>
                <w:color w:val="auto"/>
                <w:sz w:val="21"/>
                <w:szCs w:val="21"/>
                <w:highlight w:val="none"/>
              </w:rPr>
              <w:t>产品产量高、质量符合技术要求；工作效率和生产效益处于领先水平。</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业务水平</w:t>
            </w:r>
          </w:p>
        </w:tc>
        <w:tc>
          <w:tcPr>
            <w:tcW w:w="3917" w:type="dxa"/>
            <w:noWrap w:val="0"/>
            <w:vAlign w:val="center"/>
          </w:tcPr>
          <w:p>
            <w:pPr>
              <w:spacing w:line="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熟练掌握本岗位必备的知识和</w:t>
            </w:r>
            <w:r>
              <w:rPr>
                <w:rFonts w:hint="eastAsia" w:ascii="宋体" w:hAnsi="宋体" w:cs="宋体"/>
                <w:color w:val="auto"/>
                <w:sz w:val="21"/>
                <w:szCs w:val="21"/>
                <w:highlight w:val="none"/>
                <w:lang w:val="en-US" w:eastAsia="zh-CN"/>
              </w:rPr>
              <w:t>操作</w:t>
            </w:r>
            <w:r>
              <w:rPr>
                <w:rFonts w:hint="eastAsia" w:ascii="宋体" w:hAnsi="宋体" w:eastAsia="宋体" w:cs="宋体"/>
                <w:color w:val="auto"/>
                <w:sz w:val="21"/>
                <w:szCs w:val="21"/>
                <w:highlight w:val="none"/>
              </w:rPr>
              <w:t>技能；能独立解决本岗位技术</w:t>
            </w:r>
            <w:r>
              <w:rPr>
                <w:rFonts w:hint="eastAsia" w:ascii="宋体" w:hAnsi="宋体" w:cs="宋体"/>
                <w:color w:val="auto"/>
                <w:sz w:val="21"/>
                <w:szCs w:val="21"/>
                <w:highlight w:val="none"/>
                <w:lang w:val="en-US" w:eastAsia="zh-CN"/>
              </w:rPr>
              <w:t>工作</w:t>
            </w:r>
            <w:r>
              <w:rPr>
                <w:rFonts w:hint="eastAsia" w:ascii="宋体" w:hAnsi="宋体" w:eastAsia="宋体" w:cs="宋体"/>
                <w:color w:val="auto"/>
                <w:sz w:val="21"/>
                <w:szCs w:val="21"/>
                <w:highlight w:val="none"/>
              </w:rPr>
              <w:t>难题。</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w:t>
            </w:r>
          </w:p>
        </w:tc>
        <w:tc>
          <w:tcPr>
            <w:tcW w:w="3917" w:type="dxa"/>
            <w:noWrap w:val="0"/>
            <w:vAlign w:val="center"/>
          </w:tcPr>
          <w:p>
            <w:pPr>
              <w:spacing w:line="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严格执行生产安全操作技术规程，无违章</w:t>
            </w:r>
            <w:r>
              <w:rPr>
                <w:rFonts w:hint="eastAsia" w:ascii="宋体" w:hAnsi="宋体" w:eastAsia="宋体" w:cs="宋体"/>
                <w:color w:val="auto"/>
                <w:sz w:val="21"/>
                <w:szCs w:val="21"/>
                <w:highlight w:val="none"/>
                <w:lang w:eastAsia="zh-CN"/>
              </w:rPr>
              <w:t>行为</w:t>
            </w:r>
            <w:r>
              <w:rPr>
                <w:rFonts w:hint="eastAsia" w:ascii="宋体" w:hAnsi="宋体" w:eastAsia="宋体" w:cs="宋体"/>
                <w:color w:val="auto"/>
                <w:sz w:val="21"/>
                <w:szCs w:val="21"/>
                <w:highlight w:val="none"/>
              </w:rPr>
              <w:t>和安全质量事故。</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传授技艺</w:t>
            </w:r>
          </w:p>
        </w:tc>
        <w:tc>
          <w:tcPr>
            <w:tcW w:w="3917" w:type="dxa"/>
            <w:noWrap w:val="0"/>
            <w:vAlign w:val="center"/>
          </w:tcPr>
          <w:p>
            <w:pPr>
              <w:spacing w:line="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能积极参加</w:t>
            </w:r>
            <w:r>
              <w:rPr>
                <w:rFonts w:hint="eastAsia" w:ascii="宋体" w:hAnsi="宋体" w:cs="宋体"/>
                <w:color w:val="auto"/>
                <w:sz w:val="21"/>
                <w:szCs w:val="21"/>
                <w:highlight w:val="none"/>
                <w:lang w:eastAsia="zh-CN"/>
              </w:rPr>
              <w:t>所在单位</w:t>
            </w:r>
            <w:r>
              <w:rPr>
                <w:rFonts w:hint="eastAsia" w:ascii="宋体" w:hAnsi="宋体" w:eastAsia="宋体" w:cs="宋体"/>
                <w:color w:val="auto"/>
                <w:sz w:val="21"/>
                <w:szCs w:val="21"/>
                <w:highlight w:val="none"/>
              </w:rPr>
              <w:t>的培训学习，能指导本职业</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级工以下人员进行实际操作，并传授专业技术理论知识，所授徒弟多人取得职业资格证书。</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管理能力</w:t>
            </w:r>
          </w:p>
        </w:tc>
        <w:tc>
          <w:tcPr>
            <w:tcW w:w="3917" w:type="dxa"/>
            <w:noWrap w:val="0"/>
            <w:vAlign w:val="center"/>
          </w:tcPr>
          <w:p>
            <w:pPr>
              <w:spacing w:line="0" w:lineRule="atLeas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有较强的组织协调能力和沟通能力，注重过程控制。</w:t>
            </w:r>
          </w:p>
        </w:tc>
        <w:tc>
          <w:tcPr>
            <w:tcW w:w="800" w:type="dxa"/>
            <w:noWrap w:val="0"/>
            <w:vAlign w:val="center"/>
          </w:tcPr>
          <w:p>
            <w:pPr>
              <w:spacing w:line="0" w:lineRule="atLeast"/>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restart"/>
            <w:noWrap w:val="0"/>
            <w:vAlign w:val="center"/>
          </w:tcPr>
          <w:p>
            <w:pPr>
              <w:spacing w:line="0" w:lineRule="atLeas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加分</w:t>
            </w:r>
            <w:r>
              <w:rPr>
                <w:rFonts w:hint="eastAsia" w:ascii="宋体" w:hAnsi="宋体" w:eastAsia="宋体" w:cs="宋体"/>
                <w:color w:val="auto"/>
                <w:sz w:val="21"/>
                <w:szCs w:val="21"/>
                <w:highlight w:val="none"/>
                <w:lang w:eastAsia="zh-CN"/>
              </w:rPr>
              <w:t>项</w:t>
            </w: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本专业</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本行业</w:t>
            </w:r>
            <w:r>
              <w:rPr>
                <w:rFonts w:hint="eastAsia" w:ascii="宋体" w:hAnsi="宋体" w:eastAsia="宋体" w:cs="宋体"/>
                <w:color w:val="auto"/>
                <w:sz w:val="21"/>
                <w:szCs w:val="21"/>
                <w:highlight w:val="none"/>
                <w:lang w:eastAsia="zh-CN"/>
              </w:rPr>
              <w:t>突出</w:t>
            </w:r>
            <w:r>
              <w:rPr>
                <w:rFonts w:hint="eastAsia" w:ascii="宋体" w:hAnsi="宋体" w:eastAsia="宋体" w:cs="宋体"/>
                <w:color w:val="auto"/>
                <w:sz w:val="21"/>
                <w:szCs w:val="21"/>
                <w:highlight w:val="none"/>
              </w:rPr>
              <w:t>贡献</w:t>
            </w:r>
          </w:p>
        </w:tc>
        <w:tc>
          <w:tcPr>
            <w:tcW w:w="3917" w:type="dxa"/>
            <w:noWrap w:val="0"/>
            <w:vAlign w:val="center"/>
          </w:tcPr>
          <w:p>
            <w:pPr>
              <w:spacing w:line="0" w:lineRule="atLeast"/>
              <w:jc w:val="center"/>
              <w:rPr>
                <w:rFonts w:hint="eastAsia" w:ascii="宋体" w:hAnsi="宋体" w:eastAsia="宋体" w:cs="宋体"/>
                <w:color w:val="auto"/>
                <w:sz w:val="21"/>
                <w:szCs w:val="21"/>
                <w:highlight w:val="none"/>
              </w:rPr>
            </w:pPr>
          </w:p>
        </w:tc>
        <w:tc>
          <w:tcPr>
            <w:tcW w:w="800" w:type="dxa"/>
            <w:vMerge w:val="restart"/>
            <w:noWrap w:val="0"/>
            <w:vAlign w:val="center"/>
          </w:tcPr>
          <w:p>
            <w:pPr>
              <w:spacing w:line="0" w:lineRule="atLeast"/>
              <w:jc w:val="center"/>
              <w:rPr>
                <w:rFonts w:hint="eastAsia"/>
                <w:color w:val="auto"/>
                <w:highlight w:val="none"/>
              </w:rPr>
            </w:pPr>
          </w:p>
          <w:p>
            <w:pPr>
              <w:pStyle w:val="36"/>
              <w:rPr>
                <w:rFonts w:hint="eastAsia"/>
                <w:color w:val="auto"/>
                <w:highlight w:val="none"/>
              </w:rPr>
            </w:pPr>
          </w:p>
          <w:p>
            <w:pPr>
              <w:pStyle w:val="36"/>
              <w:rPr>
                <w:rFonts w:hint="eastAsia"/>
                <w:color w:val="auto"/>
                <w:highlight w:val="none"/>
              </w:rPr>
            </w:pPr>
          </w:p>
        </w:tc>
        <w:tc>
          <w:tcPr>
            <w:tcW w:w="849" w:type="dxa"/>
            <w:vMerge w:val="restart"/>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vMerge w:val="restart"/>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本专业</w:t>
            </w:r>
            <w:r>
              <w:rPr>
                <w:rFonts w:hint="eastAsia" w:ascii="宋体" w:hAnsi="宋体" w:eastAsia="宋体" w:cs="宋体"/>
                <w:color w:val="auto"/>
                <w:sz w:val="21"/>
                <w:szCs w:val="21"/>
                <w:highlight w:val="none"/>
                <w:lang w:eastAsia="zh-CN"/>
              </w:rPr>
              <w:t>突出</w:t>
            </w:r>
            <w:r>
              <w:rPr>
                <w:rFonts w:hint="eastAsia" w:ascii="宋体" w:hAnsi="宋体" w:cs="宋体"/>
                <w:color w:val="auto"/>
                <w:sz w:val="21"/>
                <w:szCs w:val="21"/>
                <w:highlight w:val="none"/>
                <w:lang w:eastAsia="zh-CN"/>
              </w:rPr>
              <w:t>管理</w:t>
            </w:r>
            <w:r>
              <w:rPr>
                <w:rFonts w:hint="eastAsia" w:ascii="宋体" w:hAnsi="宋体" w:eastAsia="宋体" w:cs="宋体"/>
                <w:color w:val="auto"/>
                <w:sz w:val="21"/>
                <w:szCs w:val="21"/>
                <w:highlight w:val="none"/>
                <w:lang w:eastAsia="zh-CN"/>
              </w:rPr>
              <w:t>成果</w:t>
            </w:r>
          </w:p>
        </w:tc>
        <w:tc>
          <w:tcPr>
            <w:tcW w:w="3917" w:type="dxa"/>
            <w:noWrap w:val="0"/>
            <w:vAlign w:val="center"/>
          </w:tcPr>
          <w:p>
            <w:pPr>
              <w:spacing w:line="0" w:lineRule="atLeast"/>
              <w:jc w:val="center"/>
              <w:rPr>
                <w:rFonts w:hint="eastAsia" w:ascii="宋体" w:hAnsi="宋体" w:eastAsia="宋体" w:cs="宋体"/>
                <w:color w:val="auto"/>
                <w:sz w:val="21"/>
                <w:szCs w:val="21"/>
                <w:highlight w:val="none"/>
              </w:rPr>
            </w:pPr>
          </w:p>
        </w:tc>
        <w:tc>
          <w:tcPr>
            <w:tcW w:w="800" w:type="dxa"/>
            <w:vMerge w:val="continue"/>
            <w:noWrap w:val="0"/>
            <w:vAlign w:val="center"/>
          </w:tcPr>
          <w:p>
            <w:pPr>
              <w:pStyle w:val="36"/>
              <w:rPr>
                <w:rFonts w:hint="eastAsia"/>
                <w:color w:val="auto"/>
                <w:highlight w:val="none"/>
              </w:rPr>
            </w:pPr>
          </w:p>
        </w:tc>
        <w:tc>
          <w:tcPr>
            <w:tcW w:w="849"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各类</w:t>
            </w:r>
            <w:r>
              <w:rPr>
                <w:rFonts w:hint="eastAsia" w:ascii="宋体" w:hAnsi="宋体" w:eastAsia="宋体" w:cs="宋体"/>
                <w:color w:val="auto"/>
                <w:sz w:val="21"/>
                <w:szCs w:val="21"/>
                <w:highlight w:val="none"/>
              </w:rPr>
              <w:t>奖励</w:t>
            </w:r>
          </w:p>
        </w:tc>
        <w:tc>
          <w:tcPr>
            <w:tcW w:w="3917" w:type="dxa"/>
            <w:noWrap w:val="0"/>
            <w:vAlign w:val="center"/>
          </w:tcPr>
          <w:p>
            <w:pPr>
              <w:spacing w:line="0" w:lineRule="atLeas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国家级、省级、地市级、行业级别、企业级</w:t>
            </w:r>
          </w:p>
        </w:tc>
        <w:tc>
          <w:tcPr>
            <w:tcW w:w="800" w:type="dxa"/>
            <w:vMerge w:val="continue"/>
            <w:noWrap w:val="0"/>
            <w:vAlign w:val="center"/>
          </w:tcPr>
          <w:p>
            <w:pPr>
              <w:pStyle w:val="36"/>
              <w:rPr>
                <w:rFonts w:hint="eastAsia"/>
                <w:color w:val="auto"/>
                <w:highlight w:val="none"/>
              </w:rPr>
            </w:pPr>
          </w:p>
        </w:tc>
        <w:tc>
          <w:tcPr>
            <w:tcW w:w="849"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08"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技能竞赛</w:t>
            </w:r>
          </w:p>
        </w:tc>
        <w:tc>
          <w:tcPr>
            <w:tcW w:w="3917" w:type="dxa"/>
            <w:noWrap w:val="0"/>
            <w:vAlign w:val="center"/>
          </w:tcPr>
          <w:p>
            <w:pPr>
              <w:spacing w:line="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国家级、省级、地市级、行业级别、企业级</w:t>
            </w:r>
          </w:p>
        </w:tc>
        <w:tc>
          <w:tcPr>
            <w:tcW w:w="800"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849"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vMerge w:val="continue"/>
            <w:noWrap w:val="0"/>
            <w:vAlign w:val="center"/>
          </w:tcPr>
          <w:p>
            <w:pPr>
              <w:spacing w:line="0" w:lineRule="atLeas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008" w:type="dxa"/>
            <w:noWrap w:val="0"/>
            <w:vAlign w:val="center"/>
          </w:tcPr>
          <w:p>
            <w:pPr>
              <w:spacing w:line="0" w:lineRule="atLeast"/>
              <w:jc w:val="center"/>
              <w:rPr>
                <w:rFonts w:hint="eastAsia" w:ascii="宋体" w:hAnsi="宋体" w:eastAsia="宋体" w:cs="宋体"/>
                <w:color w:val="auto"/>
                <w:sz w:val="21"/>
                <w:szCs w:val="21"/>
                <w:highlight w:val="none"/>
              </w:rPr>
            </w:pPr>
          </w:p>
        </w:tc>
        <w:tc>
          <w:tcPr>
            <w:tcW w:w="1808" w:type="dxa"/>
            <w:noWrap w:val="0"/>
            <w:vAlign w:val="center"/>
          </w:tcPr>
          <w:p>
            <w:pPr>
              <w:spacing w:line="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3917" w:type="dxa"/>
            <w:noWrap w:val="0"/>
            <w:vAlign w:val="center"/>
          </w:tcPr>
          <w:p>
            <w:pPr>
              <w:spacing w:line="0" w:lineRule="atLeast"/>
              <w:jc w:val="center"/>
              <w:rPr>
                <w:rFonts w:hint="eastAsia" w:ascii="宋体" w:hAnsi="宋体" w:eastAsia="宋体" w:cs="宋体"/>
                <w:color w:val="auto"/>
                <w:sz w:val="21"/>
                <w:szCs w:val="21"/>
                <w:highlight w:val="none"/>
              </w:rPr>
            </w:pPr>
          </w:p>
        </w:tc>
        <w:tc>
          <w:tcPr>
            <w:tcW w:w="800" w:type="dxa"/>
            <w:noWrap w:val="0"/>
            <w:vAlign w:val="center"/>
          </w:tcPr>
          <w:p>
            <w:pPr>
              <w:spacing w:line="0" w:lineRule="atLeast"/>
              <w:jc w:val="center"/>
              <w:rPr>
                <w:rFonts w:hint="eastAsia" w:ascii="宋体" w:hAnsi="宋体" w:eastAsia="宋体" w:cs="宋体"/>
                <w:color w:val="auto"/>
                <w:sz w:val="21"/>
                <w:szCs w:val="21"/>
                <w:highlight w:val="none"/>
              </w:rPr>
            </w:pPr>
          </w:p>
        </w:tc>
        <w:tc>
          <w:tcPr>
            <w:tcW w:w="849" w:type="dxa"/>
            <w:noWrap w:val="0"/>
            <w:vAlign w:val="center"/>
          </w:tcPr>
          <w:p>
            <w:pPr>
              <w:spacing w:line="0" w:lineRule="atLeast"/>
              <w:jc w:val="center"/>
              <w:rPr>
                <w:rFonts w:hint="eastAsia" w:ascii="宋体" w:hAnsi="宋体" w:eastAsia="宋体" w:cs="宋体"/>
                <w:color w:val="auto"/>
                <w:sz w:val="21"/>
                <w:szCs w:val="21"/>
                <w:highlight w:val="none"/>
              </w:rPr>
            </w:pPr>
          </w:p>
        </w:tc>
        <w:tc>
          <w:tcPr>
            <w:tcW w:w="754" w:type="dxa"/>
            <w:noWrap w:val="0"/>
            <w:vAlign w:val="center"/>
          </w:tcPr>
          <w:p>
            <w:pPr>
              <w:spacing w:line="0" w:lineRule="atLeast"/>
              <w:jc w:val="center"/>
              <w:rPr>
                <w:rFonts w:hint="eastAsia" w:ascii="宋体" w:hAnsi="宋体" w:eastAsia="宋体" w:cs="宋体"/>
                <w:color w:val="auto"/>
                <w:sz w:val="21"/>
                <w:szCs w:val="21"/>
                <w:highlight w:val="none"/>
              </w:rPr>
            </w:pPr>
          </w:p>
        </w:tc>
      </w:tr>
    </w:tbl>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考评</w:t>
      </w:r>
      <w:r>
        <w:rPr>
          <w:rFonts w:hint="eastAsia" w:ascii="宋体" w:hAnsi="宋体" w:cs="宋体"/>
          <w:color w:val="auto"/>
          <w:sz w:val="21"/>
          <w:szCs w:val="21"/>
          <w:highlight w:val="none"/>
          <w:lang w:eastAsia="zh-CN"/>
        </w:rPr>
        <w:t>组成员签字</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考评日期：</w:t>
      </w:r>
      <w:r>
        <w:rPr>
          <w:rFonts w:hint="eastAsia" w:ascii="宋体" w:hAnsi="宋体" w:eastAsia="宋体" w:cs="宋体"/>
          <w:color w:val="auto"/>
          <w:sz w:val="21"/>
          <w:szCs w:val="21"/>
          <w:highlight w:val="none"/>
          <w:u w:val="single"/>
        </w:rPr>
        <w:t xml:space="preserve">            </w:t>
      </w:r>
    </w:p>
    <w:p>
      <w:pPr>
        <w:spacing w:line="34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说明：</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本表所列评价内容，可根据企业实际需要进行细化或调整，也可设立否定项（如：出现安全、质量事故，一票否决）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本表</w:t>
      </w:r>
      <w:r>
        <w:rPr>
          <w:rFonts w:hint="eastAsia" w:ascii="宋体" w:hAnsi="宋体" w:eastAsia="宋体" w:cs="宋体"/>
          <w:color w:val="auto"/>
          <w:sz w:val="21"/>
          <w:szCs w:val="21"/>
          <w:highlight w:val="none"/>
          <w:lang w:val="en-US" w:eastAsia="zh-CN"/>
        </w:rPr>
        <w:t>一般由班组、所在部门、人力资源部门（分厂、分公司、项目部等）等3个以上专业考评小组成员分别打分；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奖励</w:t>
      </w:r>
      <w:r>
        <w:rPr>
          <w:rFonts w:hint="eastAsia" w:ascii="宋体" w:hAnsi="宋体" w:eastAsia="宋体" w:cs="宋体"/>
          <w:color w:val="auto"/>
          <w:sz w:val="21"/>
          <w:szCs w:val="21"/>
          <w:highlight w:val="none"/>
          <w:lang w:eastAsia="zh-CN"/>
        </w:rPr>
        <w:t>与竞赛（</w:t>
      </w:r>
      <w:r>
        <w:rPr>
          <w:rFonts w:hint="eastAsia" w:ascii="宋体" w:hAnsi="宋体" w:eastAsia="宋体" w:cs="宋体"/>
          <w:color w:val="auto"/>
          <w:sz w:val="21"/>
          <w:szCs w:val="21"/>
          <w:highlight w:val="none"/>
        </w:rPr>
        <w:t>国家级</w:t>
      </w:r>
      <w:r>
        <w:rPr>
          <w:rFonts w:hint="eastAsia" w:ascii="宋体" w:hAnsi="宋体" w:eastAsia="宋体" w:cs="宋体"/>
          <w:color w:val="auto"/>
          <w:sz w:val="21"/>
          <w:szCs w:val="21"/>
          <w:highlight w:val="none"/>
          <w:lang w:val="en-US" w:eastAsia="zh-CN"/>
        </w:rPr>
        <w:t>10分</w:t>
      </w:r>
      <w:r>
        <w:rPr>
          <w:rFonts w:hint="eastAsia" w:ascii="宋体" w:hAnsi="宋体" w:eastAsia="宋体" w:cs="宋体"/>
          <w:color w:val="auto"/>
          <w:sz w:val="21"/>
          <w:szCs w:val="21"/>
          <w:highlight w:val="none"/>
        </w:rPr>
        <w:t>、省级</w:t>
      </w:r>
      <w:r>
        <w:rPr>
          <w:rFonts w:hint="eastAsia" w:ascii="宋体" w:hAnsi="宋体" w:eastAsia="宋体" w:cs="宋体"/>
          <w:color w:val="auto"/>
          <w:sz w:val="21"/>
          <w:szCs w:val="21"/>
          <w:highlight w:val="none"/>
          <w:lang w:val="en-US" w:eastAsia="zh-CN"/>
        </w:rPr>
        <w:t>8分</w:t>
      </w:r>
      <w:r>
        <w:rPr>
          <w:rFonts w:hint="eastAsia" w:ascii="宋体" w:hAnsi="宋体" w:eastAsia="宋体" w:cs="宋体"/>
          <w:color w:val="auto"/>
          <w:sz w:val="21"/>
          <w:szCs w:val="21"/>
          <w:highlight w:val="none"/>
        </w:rPr>
        <w:t>、地市级</w:t>
      </w:r>
      <w:r>
        <w:rPr>
          <w:rFonts w:hint="eastAsia" w:ascii="宋体" w:hAnsi="宋体" w:eastAsia="宋体" w:cs="宋体"/>
          <w:color w:val="auto"/>
          <w:sz w:val="21"/>
          <w:szCs w:val="21"/>
          <w:highlight w:val="none"/>
          <w:lang w:eastAsia="zh-CN"/>
        </w:rPr>
        <w:t>与</w:t>
      </w:r>
      <w:r>
        <w:rPr>
          <w:rFonts w:hint="eastAsia" w:ascii="宋体" w:hAnsi="宋体" w:eastAsia="宋体" w:cs="宋体"/>
          <w:color w:val="auto"/>
          <w:sz w:val="21"/>
          <w:szCs w:val="21"/>
          <w:highlight w:val="none"/>
        </w:rPr>
        <w:t>行业级别</w:t>
      </w:r>
      <w:r>
        <w:rPr>
          <w:rFonts w:hint="eastAsia" w:ascii="宋体" w:hAnsi="宋体" w:eastAsia="宋体" w:cs="宋体"/>
          <w:color w:val="auto"/>
          <w:sz w:val="21"/>
          <w:szCs w:val="21"/>
          <w:highlight w:val="none"/>
          <w:lang w:val="en-US" w:eastAsia="zh-CN"/>
        </w:rPr>
        <w:t>6分</w:t>
      </w:r>
      <w:r>
        <w:rPr>
          <w:rFonts w:hint="eastAsia" w:ascii="宋体" w:hAnsi="宋体" w:eastAsia="宋体" w:cs="宋体"/>
          <w:color w:val="auto"/>
          <w:sz w:val="21"/>
          <w:szCs w:val="21"/>
          <w:highlight w:val="none"/>
        </w:rPr>
        <w:t>、企业级</w:t>
      </w:r>
      <w:r>
        <w:rPr>
          <w:rFonts w:hint="eastAsia" w:ascii="宋体" w:hAnsi="宋体" w:eastAsia="宋体" w:cs="宋体"/>
          <w:color w:val="auto"/>
          <w:sz w:val="21"/>
          <w:szCs w:val="21"/>
          <w:highlight w:val="none"/>
          <w:lang w:val="en-US" w:eastAsia="zh-CN"/>
        </w:rPr>
        <w:t>2分）；4.基础分为100分，60分为合格。</w:t>
      </w:r>
    </w:p>
    <w:p>
      <w:pPr>
        <w:pStyle w:val="2"/>
        <w:rPr>
          <w:rFonts w:hint="default"/>
          <w:color w:val="auto"/>
          <w:highlight w:val="none"/>
          <w:lang w:val="en-US" w:eastAsia="zh-CN"/>
        </w:rPr>
      </w:pPr>
    </w:p>
    <w:p>
      <w:pPr>
        <w:rPr>
          <w:rFonts w:hint="eastAsia"/>
          <w:color w:val="auto"/>
          <w:highlight w:val="none"/>
          <w:lang w:eastAsia="zh-CN"/>
        </w:rPr>
      </w:pPr>
      <w:bookmarkStart w:id="336" w:name="_Toc8264_WPSOffice_Level3"/>
      <w:r>
        <w:rPr>
          <w:rFonts w:hint="eastAsia"/>
          <w:color w:val="auto"/>
          <w:highlight w:val="none"/>
          <w:lang w:eastAsia="zh-CN"/>
        </w:rPr>
        <w:br w:type="page"/>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eastAsia="zh-CN"/>
        </w:rPr>
      </w:pPr>
      <w:bookmarkStart w:id="337" w:name="_Toc1627313848_WPSOffice_Level1"/>
      <w:r>
        <w:rPr>
          <w:rFonts w:hint="eastAsia" w:ascii="方正黑体_GBK" w:hAnsi="方正黑体_GBK" w:eastAsia="方正黑体_GBK" w:cs="方正黑体_GBK"/>
          <w:b w:val="0"/>
          <w:bCs/>
          <w:color w:val="auto"/>
          <w:highlight w:val="none"/>
          <w:lang w:val="en-US" w:eastAsia="zh-CN"/>
        </w:rPr>
        <w:t>18.</w:t>
      </w:r>
      <w:r>
        <w:rPr>
          <w:rFonts w:hint="eastAsia" w:ascii="方正黑体_GBK" w:hAnsi="方正黑体_GBK" w:eastAsia="方正黑体_GBK" w:cs="方正黑体_GBK"/>
          <w:b w:val="0"/>
          <w:bCs/>
          <w:color w:val="auto"/>
          <w:highlight w:val="none"/>
          <w:lang w:eastAsia="zh-CN"/>
        </w:rPr>
        <w:t>职业技能等级认定综合评价表</w:t>
      </w:r>
      <w:r>
        <w:rPr>
          <w:rFonts w:hint="eastAsia" w:ascii="方正黑体_GBK" w:hAnsi="方正黑体_GBK" w:eastAsia="方正黑体_GBK" w:cs="方正黑体_GBK"/>
          <w:b w:val="0"/>
          <w:bCs/>
          <w:color w:val="auto"/>
          <w:highlight w:val="none"/>
          <w:lang w:val="en-US" w:eastAsia="zh-CN"/>
        </w:rPr>
        <w:t>(样)</w:t>
      </w:r>
      <w:bookmarkEnd w:id="337"/>
    </w:p>
    <w:p>
      <w:pPr>
        <w:rPr>
          <w:rFonts w:ascii="宋体" w:hAnsi="宋体" w:eastAsia="宋体" w:cs="宋体"/>
          <w:color w:val="auto"/>
          <w:szCs w:val="21"/>
          <w:highlight w:val="none"/>
        </w:rPr>
      </w:pPr>
    </w:p>
    <w:p>
      <w:pPr>
        <w:rPr>
          <w:rFonts w:ascii="仿宋" w:hAnsi="仿宋" w:eastAsia="仿宋" w:cs="仿宋"/>
          <w:color w:val="auto"/>
          <w:sz w:val="24"/>
          <w:highlight w:val="none"/>
          <w:shd w:val="clear" w:color="auto" w:fill="FFFFFF"/>
        </w:rPr>
      </w:pPr>
      <w:r>
        <w:rPr>
          <w:rFonts w:hint="eastAsia" w:ascii="宋体" w:hAnsi="宋体" w:eastAsia="宋体" w:cs="宋体"/>
          <w:color w:val="auto"/>
          <w:sz w:val="24"/>
          <w:highlight w:val="none"/>
        </w:rPr>
        <w:t>职业（工种）</w:t>
      </w:r>
      <w:r>
        <w:rPr>
          <w:rFonts w:hint="eastAsia" w:ascii="宋体" w:hAnsi="宋体" w:eastAsia="宋体" w:cs="宋体"/>
          <w:color w:val="auto"/>
          <w:sz w:val="24"/>
          <w:highlight w:val="none"/>
          <w:lang w:eastAsia="zh-CN"/>
        </w:rPr>
        <w:t>及等级</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参评人员:</w:t>
      </w:r>
      <w:r>
        <w:rPr>
          <w:rFonts w:hint="eastAsia" w:ascii="宋体" w:hAnsi="宋体" w:eastAsia="宋体" w:cs="宋体"/>
          <w:color w:val="auto"/>
          <w:sz w:val="24"/>
          <w:highlight w:val="none"/>
          <w:u w:val="single"/>
        </w:rPr>
        <w:t xml:space="preserve"> </w:t>
      </w:r>
    </w:p>
    <w:tbl>
      <w:tblPr>
        <w:tblStyle w:val="20"/>
        <w:tblW w:w="9459" w:type="dxa"/>
        <w:jc w:val="center"/>
        <w:tblLayout w:type="fixed"/>
        <w:tblCellMar>
          <w:top w:w="15" w:type="dxa"/>
          <w:left w:w="15" w:type="dxa"/>
          <w:bottom w:w="15" w:type="dxa"/>
          <w:right w:w="15" w:type="dxa"/>
        </w:tblCellMar>
      </w:tblPr>
      <w:tblGrid>
        <w:gridCol w:w="1044"/>
        <w:gridCol w:w="605"/>
        <w:gridCol w:w="2207"/>
        <w:gridCol w:w="2141"/>
        <w:gridCol w:w="1763"/>
        <w:gridCol w:w="1699"/>
      </w:tblGrid>
      <w:tr>
        <w:tblPrEx>
          <w:tblCellMar>
            <w:top w:w="15" w:type="dxa"/>
            <w:left w:w="15" w:type="dxa"/>
            <w:bottom w:w="15" w:type="dxa"/>
            <w:right w:w="15" w:type="dxa"/>
          </w:tblCellMar>
        </w:tblPrEx>
        <w:trPr>
          <w:trHeight w:val="57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b w:val="0"/>
                <w:bCs w:val="0"/>
                <w:color w:val="auto"/>
                <w:szCs w:val="21"/>
                <w:highlight w:val="none"/>
              </w:rPr>
            </w:pPr>
            <w:r>
              <w:rPr>
                <w:rFonts w:hint="eastAsia" w:ascii="宋体" w:hAnsi="宋体" w:cs="宋体"/>
                <w:b w:val="0"/>
                <w:bCs w:val="0"/>
                <w:color w:val="auto"/>
                <w:kern w:val="0"/>
                <w:szCs w:val="21"/>
                <w:highlight w:val="none"/>
              </w:rPr>
              <w:t>评审</w:t>
            </w:r>
            <w:r>
              <w:rPr>
                <w:rFonts w:hint="eastAsia" w:ascii="宋体" w:hAnsi="宋体" w:eastAsia="宋体" w:cs="宋体"/>
                <w:b w:val="0"/>
                <w:bCs w:val="0"/>
                <w:color w:val="auto"/>
                <w:kern w:val="0"/>
                <w:szCs w:val="21"/>
                <w:highlight w:val="none"/>
              </w:rPr>
              <w:t>项目</w:t>
            </w:r>
          </w:p>
        </w:tc>
        <w:tc>
          <w:tcPr>
            <w:tcW w:w="6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b w:val="0"/>
                <w:bCs w:val="0"/>
                <w:color w:val="auto"/>
                <w:szCs w:val="21"/>
                <w:highlight w:val="none"/>
              </w:rPr>
            </w:pPr>
            <w:r>
              <w:rPr>
                <w:rFonts w:hint="eastAsia" w:ascii="宋体" w:hAnsi="宋体" w:eastAsia="宋体" w:cs="宋体"/>
                <w:b w:val="0"/>
                <w:bCs w:val="0"/>
                <w:color w:val="auto"/>
                <w:kern w:val="0"/>
                <w:szCs w:val="21"/>
                <w:highlight w:val="none"/>
              </w:rPr>
              <w:t>得分</w:t>
            </w:r>
          </w:p>
        </w:tc>
        <w:tc>
          <w:tcPr>
            <w:tcW w:w="7810"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top"/>
              <w:rPr>
                <w:rFonts w:ascii="宋体" w:hAnsi="宋体" w:eastAsia="宋体" w:cs="宋体"/>
                <w:b w:val="0"/>
                <w:bCs w:val="0"/>
                <w:color w:val="auto"/>
                <w:szCs w:val="21"/>
                <w:highlight w:val="none"/>
              </w:rPr>
            </w:pPr>
            <w:r>
              <w:rPr>
                <w:rFonts w:hint="eastAsia" w:ascii="宋体" w:hAnsi="宋体" w:eastAsia="宋体" w:cs="宋体"/>
                <w:b w:val="0"/>
                <w:bCs w:val="0"/>
                <w:color w:val="auto"/>
                <w:kern w:val="0"/>
                <w:szCs w:val="21"/>
                <w:highlight w:val="none"/>
              </w:rPr>
              <w:t>评</w:t>
            </w:r>
            <w:r>
              <w:rPr>
                <w:rFonts w:hint="eastAsia" w:ascii="宋体" w:hAnsi="宋体" w:cs="宋体"/>
                <w:b w:val="0"/>
                <w:bCs w:val="0"/>
                <w:color w:val="auto"/>
                <w:kern w:val="0"/>
                <w:szCs w:val="21"/>
                <w:highlight w:val="none"/>
              </w:rPr>
              <w:t>审</w:t>
            </w:r>
            <w:r>
              <w:rPr>
                <w:rFonts w:hint="eastAsia" w:ascii="宋体" w:hAnsi="宋体" w:eastAsia="宋体" w:cs="宋体"/>
                <w:b w:val="0"/>
                <w:bCs w:val="0"/>
                <w:color w:val="auto"/>
                <w:kern w:val="0"/>
                <w:szCs w:val="21"/>
                <w:highlight w:val="none"/>
              </w:rPr>
              <w:t>标准</w:t>
            </w:r>
          </w:p>
        </w:tc>
      </w:tr>
      <w:tr>
        <w:tblPrEx>
          <w:tblCellMar>
            <w:top w:w="15" w:type="dxa"/>
            <w:left w:w="15" w:type="dxa"/>
            <w:bottom w:w="15" w:type="dxa"/>
            <w:right w:w="15" w:type="dxa"/>
          </w:tblCellMar>
        </w:tblPrEx>
        <w:trPr>
          <w:trHeight w:val="102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职业</w:t>
            </w:r>
            <w:r>
              <w:rPr>
                <w:rFonts w:hint="eastAsia" w:ascii="宋体" w:hAnsi="宋体" w:eastAsia="宋体" w:cs="宋体"/>
                <w:color w:val="auto"/>
                <w:kern w:val="0"/>
                <w:szCs w:val="21"/>
                <w:highlight w:val="none"/>
                <w:lang w:val="en-US" w:eastAsia="zh-CN"/>
              </w:rPr>
              <w:t>道</w:t>
            </w:r>
            <w:r>
              <w:rPr>
                <w:rFonts w:hint="eastAsia" w:ascii="宋体" w:hAnsi="宋体" w:eastAsia="宋体" w:cs="宋体"/>
                <w:color w:val="auto"/>
                <w:kern w:val="0"/>
                <w:szCs w:val="21"/>
                <w:highlight w:val="none"/>
              </w:rPr>
              <w:t>德</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爱岗敬业，职业涵养高，工作认真负责，严格按制度办事，没有出现过任何失误</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爱岗敬业，职业涵养较高，工作较为负责，工作偶尔有失误但未造成损害</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职业涵养一般，工作责任心一般，有失误并造成轻微损害</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职业涵养较差，工作责任心很差，经常失误并造成较大损害</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cs="宋体"/>
                <w:color w:val="auto"/>
                <w:kern w:val="0"/>
                <w:szCs w:val="21"/>
                <w:highlight w:val="none"/>
              </w:rPr>
              <w:t>10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117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工作主动性</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工作积极主动，自觉按时完成工作任务</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工作较为主动，能完成本职工作</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工作不够主动，有时延误，在领导督促下能完成本职工作</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工作很不主动，经常拖拉延误工作</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kern w:val="0"/>
                <w:szCs w:val="21"/>
                <w:highlight w:val="none"/>
              </w:rPr>
              <w:t>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174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工作能力</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熟悉本业务各项政策法规和标准，熟练掌握本岗位业务流程，具有丰富的专业知识、实践经验和解决生产经营实际问题的能力，工作能力很强，能独当一面并得到公认</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熟悉本业务各项政策法规和标准，掌握本岗位业务工作流程，具有一定的专业知识、实践经验和解决生产经营实际问题的能力工作能力较强</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基本了解本业务各项政策法规和标准，基本掌握岗位业务流程，工作能力一般</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不了解本业务各项政策法规和标准，不熟悉本岗位业务流程，工作能力较差</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10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79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工作质量</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严格执行操作规程，工作标准高，工作成果能一次成优</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能执行操作规程，工作标准较高，能按照标准和要求完成工作任务</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基本按规程操作，工作标准一般，勉强达到要求</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不按规程操作，工作标准很低，经常出现差错</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10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123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工作业绩</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高标准按时完成各项工作任务，解决生产过程中重大问题能力强，实际贡献和业绩均突出</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能按时保质保量完成工作任务，能解决生产过程中一般性问题，实际贡献较大，业绩较好</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工作任务不饱满，质量标准不高，有时还不能按时完成，实际贡献不大，业绩一般</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工作任务较少，质量标准不高，还不能按时完成，实际贡献与业绩较差</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10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2224"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创新开发</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具有很强的开拓创新精神，主动学习本岗位最新理论、同行先进经验和相关业务知识并应用于本职工作，积极参与技术</w:t>
            </w:r>
            <w:r>
              <w:rPr>
                <w:rFonts w:hint="eastAsia" w:ascii="宋体" w:hAnsi="宋体" w:cs="宋体"/>
                <w:color w:val="auto"/>
                <w:kern w:val="0"/>
                <w:szCs w:val="21"/>
                <w:highlight w:val="none"/>
              </w:rPr>
              <w:t>、技能</w:t>
            </w:r>
            <w:r>
              <w:rPr>
                <w:rFonts w:hint="eastAsia" w:ascii="宋体" w:hAnsi="宋体" w:eastAsia="宋体" w:cs="宋体"/>
                <w:color w:val="auto"/>
                <w:kern w:val="0"/>
                <w:szCs w:val="21"/>
                <w:highlight w:val="none"/>
              </w:rPr>
              <w:t>创新研发，获得专利、工法、QC等</w:t>
            </w:r>
            <w:r>
              <w:rPr>
                <w:rFonts w:hint="eastAsia" w:ascii="宋体" w:hAnsi="宋体" w:cs="宋体"/>
                <w:color w:val="auto"/>
                <w:kern w:val="0"/>
                <w:szCs w:val="21"/>
                <w:highlight w:val="none"/>
              </w:rPr>
              <w:t>创新</w:t>
            </w:r>
            <w:r>
              <w:rPr>
                <w:rFonts w:hint="eastAsia" w:ascii="宋体" w:hAnsi="宋体" w:eastAsia="宋体" w:cs="宋体"/>
                <w:color w:val="auto"/>
                <w:kern w:val="0"/>
                <w:szCs w:val="21"/>
                <w:highlight w:val="none"/>
              </w:rPr>
              <w:t>成果</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具有一定的开拓创新精神，能学习本岗位的基本理论、业务技能和相关业务知识，能做一些开创性工作，参与技术</w:t>
            </w:r>
            <w:r>
              <w:rPr>
                <w:rFonts w:hint="eastAsia" w:ascii="宋体" w:hAnsi="宋体" w:cs="宋体"/>
                <w:color w:val="auto"/>
                <w:kern w:val="0"/>
                <w:szCs w:val="21"/>
                <w:highlight w:val="none"/>
              </w:rPr>
              <w:t>、技能</w:t>
            </w:r>
            <w:r>
              <w:rPr>
                <w:rFonts w:hint="eastAsia" w:ascii="宋体" w:hAnsi="宋体" w:eastAsia="宋体" w:cs="宋体"/>
                <w:color w:val="auto"/>
                <w:kern w:val="0"/>
                <w:szCs w:val="21"/>
                <w:highlight w:val="none"/>
              </w:rPr>
              <w:t>创新研发。</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基本了解本岗位的专业知识，但提不出改进工作的建议，没有创造能力，但能按制度把事做好</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不掌握本岗位的专业知识，也不主动学习，墨守陈规，知识陈旧技能单一，不求上时，难以满足本职工作需要</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kern w:val="0"/>
                <w:szCs w:val="21"/>
                <w:highlight w:val="none"/>
              </w:rPr>
              <w:t>10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103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协作精神</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协作意识强，善于换位思考，积极支持相关部门和人员工作</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愿意与人合作，能够为对方提供必要的支持</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在相关部门和人员要求下，基本能提供合作</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合作意识很差，沟通协调较困难，常与同事发生冲突</w:t>
            </w:r>
          </w:p>
        </w:tc>
      </w:tr>
      <w:tr>
        <w:tblPrEx>
          <w:tblCellMar>
            <w:top w:w="15" w:type="dxa"/>
            <w:left w:w="15" w:type="dxa"/>
            <w:bottom w:w="15" w:type="dxa"/>
            <w:right w:w="15" w:type="dxa"/>
          </w:tblCellMar>
        </w:tblPrEx>
        <w:trPr>
          <w:trHeight w:val="300"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kern w:val="0"/>
                <w:szCs w:val="21"/>
                <w:highlight w:val="none"/>
              </w:rPr>
              <w:t>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97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自律状况</w:t>
            </w:r>
          </w:p>
        </w:tc>
        <w:tc>
          <w:tcPr>
            <w:tcW w:w="605"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自觉遵守廉洁自律各项规定，严格要求自己，没有违规违纪行为</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基本能够廉洁自律，没有违规违纪行为</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勉强能够廉洁自律，偶尔出现过1-2次违纪行为</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widowControl/>
              <w:textAlignment w:val="top"/>
              <w:rPr>
                <w:rFonts w:ascii="宋体" w:hAnsi="宋体" w:eastAsia="宋体" w:cs="宋体"/>
                <w:color w:val="auto"/>
                <w:szCs w:val="21"/>
                <w:highlight w:val="none"/>
              </w:rPr>
            </w:pPr>
            <w:r>
              <w:rPr>
                <w:rFonts w:hint="eastAsia" w:ascii="宋体" w:hAnsi="宋体" w:eastAsia="宋体" w:cs="宋体"/>
                <w:color w:val="auto"/>
                <w:kern w:val="0"/>
                <w:szCs w:val="21"/>
                <w:highlight w:val="none"/>
              </w:rPr>
              <w:t>廉洁自律意识弱，出现过2次以上违规违纪行为</w:t>
            </w:r>
          </w:p>
        </w:tc>
      </w:tr>
      <w:tr>
        <w:tblPrEx>
          <w:tblCellMar>
            <w:top w:w="15" w:type="dxa"/>
            <w:left w:w="15" w:type="dxa"/>
            <w:bottom w:w="15" w:type="dxa"/>
            <w:right w:w="15" w:type="dxa"/>
          </w:tblCellMar>
        </w:tblPrEx>
        <w:trPr>
          <w:trHeight w:val="28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kern w:val="0"/>
                <w:szCs w:val="21"/>
                <w:highlight w:val="none"/>
              </w:rPr>
              <w:t>0</w:t>
            </w:r>
          </w:p>
        </w:tc>
        <w:tc>
          <w:tcPr>
            <w:tcW w:w="60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eastAsia="宋体" w:cs="宋体"/>
                <w:color w:val="auto"/>
                <w:szCs w:val="21"/>
                <w:highlight w:val="none"/>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28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sz w:val="21"/>
                <w:szCs w:val="21"/>
                <w:highlight w:val="none"/>
                <w:u w:val="none"/>
                <w:lang w:eastAsia="zh-CN"/>
              </w:rPr>
              <w:t>传授</w:t>
            </w:r>
            <w:r>
              <w:rPr>
                <w:rFonts w:hint="eastAsia" w:ascii="宋体" w:hAnsi="宋体" w:eastAsia="宋体" w:cs="宋体"/>
                <w:i w:val="0"/>
                <w:color w:val="auto"/>
                <w:sz w:val="21"/>
                <w:szCs w:val="21"/>
                <w:highlight w:val="none"/>
                <w:u w:val="none"/>
                <w:lang w:val="en-US" w:eastAsia="zh-CN"/>
              </w:rPr>
              <w:t>技艺</w:t>
            </w:r>
          </w:p>
        </w:tc>
        <w:tc>
          <w:tcPr>
            <w:tcW w:w="605" w:type="dxa"/>
            <w:vMerge w:val="restart"/>
            <w:tcBorders>
              <w:top w:val="single" w:color="000000" w:sz="4" w:space="0"/>
              <w:left w:val="single" w:color="000000" w:sz="4" w:space="0"/>
              <w:right w:val="single" w:color="000000" w:sz="4" w:space="0"/>
            </w:tcBorders>
            <w:noWrap w:val="0"/>
            <w:vAlign w:val="center"/>
          </w:tcPr>
          <w:p>
            <w:pPr>
              <w:jc w:val="left"/>
              <w:rPr>
                <w:rFonts w:ascii="宋体" w:hAnsi="宋体" w:eastAsia="宋体" w:cs="宋体"/>
                <w:color w:val="auto"/>
                <w:sz w:val="21"/>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耐心传授技能， 所教学员工作能很快独当一面，并取得高一级技能等级资格</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能传授技能，所教学员工作基本能独当一面</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传授技能不足，所教学员进步较慢，在指导下学员勉强完成工作任务</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没有认真传授技能，所教学员无明显进步，难以完成本职岗位工作</w:t>
            </w:r>
          </w:p>
        </w:tc>
      </w:tr>
      <w:tr>
        <w:tblPrEx>
          <w:tblCellMar>
            <w:top w:w="15" w:type="dxa"/>
            <w:left w:w="15" w:type="dxa"/>
            <w:bottom w:w="15" w:type="dxa"/>
            <w:right w:w="15" w:type="dxa"/>
          </w:tblCellMar>
        </w:tblPrEx>
        <w:trPr>
          <w:trHeight w:val="28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605" w:type="dxa"/>
            <w:vMerge w:val="continue"/>
            <w:tcBorders>
              <w:left w:val="single" w:color="000000" w:sz="4" w:space="0"/>
              <w:bottom w:val="single" w:color="000000" w:sz="4" w:space="0"/>
              <w:right w:val="single" w:color="000000" w:sz="4" w:space="0"/>
            </w:tcBorders>
            <w:noWrap w:val="0"/>
            <w:vAlign w:val="center"/>
          </w:tcPr>
          <w:p>
            <w:pPr>
              <w:jc w:val="left"/>
              <w:rPr>
                <w:rFonts w:ascii="宋体" w:hAnsi="宋体" w:eastAsia="宋体" w:cs="宋体"/>
                <w:color w:val="auto"/>
                <w:sz w:val="21"/>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rPr>
              <w:t>3-1</w:t>
            </w:r>
          </w:p>
        </w:tc>
      </w:tr>
      <w:tr>
        <w:tblPrEx>
          <w:tblCellMar>
            <w:top w:w="15" w:type="dxa"/>
            <w:left w:w="15" w:type="dxa"/>
            <w:bottom w:w="15" w:type="dxa"/>
            <w:right w:w="15" w:type="dxa"/>
          </w:tblCellMar>
        </w:tblPrEx>
        <w:trPr>
          <w:trHeight w:val="28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color w:val="auto"/>
                <w:kern w:val="0"/>
                <w:sz w:val="21"/>
                <w:szCs w:val="21"/>
                <w:highlight w:val="none"/>
              </w:rPr>
            </w:pPr>
            <w:r>
              <w:rPr>
                <w:rFonts w:hint="eastAsia" w:ascii="宋体" w:hAnsi="宋体" w:eastAsia="宋体" w:cs="宋体"/>
                <w:i w:val="0"/>
                <w:color w:val="auto"/>
                <w:sz w:val="21"/>
                <w:szCs w:val="21"/>
                <w:highlight w:val="none"/>
                <w:u w:val="none"/>
                <w:lang w:eastAsia="zh-CN"/>
              </w:rPr>
              <w:t>技术管理</w:t>
            </w:r>
          </w:p>
        </w:tc>
        <w:tc>
          <w:tcPr>
            <w:tcW w:w="605" w:type="dxa"/>
            <w:vMerge w:val="restart"/>
            <w:tcBorders>
              <w:top w:val="single" w:color="000000" w:sz="4" w:space="0"/>
              <w:left w:val="single" w:color="000000" w:sz="4" w:space="0"/>
              <w:right w:val="single" w:color="000000" w:sz="4" w:space="0"/>
            </w:tcBorders>
            <w:noWrap w:val="0"/>
            <w:vAlign w:val="center"/>
          </w:tcPr>
          <w:p>
            <w:pPr>
              <w:jc w:val="left"/>
              <w:rPr>
                <w:rFonts w:ascii="宋体" w:hAnsi="宋体" w:eastAsia="宋体" w:cs="宋体"/>
                <w:color w:val="auto"/>
                <w:sz w:val="21"/>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熟练掌握本岗位（职业）技术管理相关规定和规程规范，能够高质量完成本职业技术管理相关工作，并能指导其他人员</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了解本岗位（职业）技术管理相关规定和规程规范，在他人指导工作下，基本完成本职业技术管理相关工作</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对本岗位（职业）技术管理相关规定和规程规范了解不全面，在他人指导工作下，勉强完成本职业技术管理相关工作，但还经常出差错</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left"/>
              <w:rPr>
                <w:rFonts w:hint="eastAsia" w:ascii="宋体" w:hAnsi="宋体"/>
                <w:color w:val="auto"/>
                <w:sz w:val="21"/>
                <w:szCs w:val="21"/>
                <w:highlight w:val="none"/>
              </w:rPr>
            </w:pPr>
            <w:r>
              <w:rPr>
                <w:rFonts w:hint="eastAsia" w:ascii="宋体" w:hAnsi="宋体" w:eastAsia="宋体" w:cs="宋体"/>
                <w:i w:val="0"/>
                <w:color w:val="auto"/>
                <w:kern w:val="0"/>
                <w:sz w:val="21"/>
                <w:szCs w:val="21"/>
                <w:highlight w:val="none"/>
                <w:u w:val="none"/>
                <w:lang w:val="en-US" w:eastAsia="zh-CN" w:bidi="ar"/>
              </w:rPr>
              <w:t>对本岗位（职业）技术管理相关规定和规程规范基本不了解，难以完成本职业技术管理相关工作</w:t>
            </w:r>
          </w:p>
        </w:tc>
      </w:tr>
      <w:tr>
        <w:tblPrEx>
          <w:tblCellMar>
            <w:top w:w="15" w:type="dxa"/>
            <w:left w:w="15" w:type="dxa"/>
            <w:bottom w:w="15" w:type="dxa"/>
            <w:right w:w="15" w:type="dxa"/>
          </w:tblCellMar>
        </w:tblPrEx>
        <w:trPr>
          <w:trHeight w:val="285"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10</w:t>
            </w:r>
          </w:p>
        </w:tc>
        <w:tc>
          <w:tcPr>
            <w:tcW w:w="605" w:type="dxa"/>
            <w:vMerge w:val="continue"/>
            <w:tcBorders>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p>
        </w:tc>
        <w:tc>
          <w:tcPr>
            <w:tcW w:w="2207"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10-8</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8-6</w:t>
            </w:r>
          </w:p>
        </w:tc>
        <w:tc>
          <w:tcPr>
            <w:tcW w:w="1763"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5-4</w:t>
            </w:r>
          </w:p>
        </w:tc>
        <w:tc>
          <w:tcPr>
            <w:tcW w:w="1699"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Cs w:val="21"/>
                <w:highlight w:val="none"/>
              </w:rPr>
              <w:t>3-1</w:t>
            </w:r>
          </w:p>
        </w:tc>
      </w:tr>
      <w:tr>
        <w:tblPrEx>
          <w:tblCellMar>
            <w:top w:w="15" w:type="dxa"/>
            <w:left w:w="15" w:type="dxa"/>
            <w:bottom w:w="15" w:type="dxa"/>
            <w:right w:w="15" w:type="dxa"/>
          </w:tblCellMar>
        </w:tblPrEx>
        <w:trPr>
          <w:trHeight w:val="402" w:hRule="atLeast"/>
          <w:jc w:val="center"/>
        </w:trPr>
        <w:tc>
          <w:tcPr>
            <w:tcW w:w="164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eastAsia="宋体" w:cs="宋体"/>
                <w:color w:val="auto"/>
                <w:szCs w:val="21"/>
                <w:highlight w:val="none"/>
              </w:rPr>
            </w:pPr>
            <w:r>
              <w:rPr>
                <w:rFonts w:hint="eastAsia" w:ascii="宋体" w:hAnsi="宋体" w:eastAsia="宋体" w:cs="宋体"/>
                <w:b/>
                <w:bCs/>
                <w:color w:val="auto"/>
                <w:kern w:val="0"/>
                <w:szCs w:val="21"/>
                <w:highlight w:val="none"/>
                <w:lang w:eastAsia="zh-CN"/>
              </w:rPr>
              <w:t>评价总分</w:t>
            </w:r>
          </w:p>
        </w:tc>
        <w:tc>
          <w:tcPr>
            <w:tcW w:w="7810" w:type="dxa"/>
            <w:gridSpan w:val="4"/>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hint="eastAsia" w:ascii="宋体" w:hAnsi="宋体"/>
                <w:color w:val="auto"/>
                <w:szCs w:val="21"/>
                <w:highlight w:val="none"/>
              </w:rPr>
            </w:pPr>
          </w:p>
        </w:tc>
      </w:tr>
      <w:tr>
        <w:tblPrEx>
          <w:tblCellMar>
            <w:top w:w="15" w:type="dxa"/>
            <w:left w:w="15" w:type="dxa"/>
            <w:bottom w:w="15" w:type="dxa"/>
            <w:right w:w="15" w:type="dxa"/>
          </w:tblCellMar>
        </w:tblPrEx>
        <w:trPr>
          <w:trHeight w:val="467" w:hRule="atLeast"/>
          <w:jc w:val="center"/>
        </w:trPr>
        <w:tc>
          <w:tcPr>
            <w:tcW w:w="104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eastAsia="宋体" w:cs="宋体"/>
                <w:color w:val="auto"/>
                <w:kern w:val="0"/>
                <w:szCs w:val="21"/>
                <w:highlight w:val="none"/>
              </w:rPr>
            </w:pPr>
            <w:r>
              <w:rPr>
                <w:rFonts w:hint="eastAsia"/>
                <w:color w:val="auto"/>
                <w:highlight w:val="none"/>
              </w:rPr>
              <w:t xml:space="preserve">考核组长 </w:t>
            </w:r>
          </w:p>
        </w:tc>
        <w:tc>
          <w:tcPr>
            <w:tcW w:w="2812" w:type="dxa"/>
            <w:gridSpan w:val="2"/>
            <w:tcBorders>
              <w:top w:val="single" w:color="000000" w:sz="4" w:space="0"/>
              <w:left w:val="single" w:color="000000" w:sz="4" w:space="0"/>
              <w:bottom w:val="single" w:color="000000" w:sz="4" w:space="0"/>
              <w:right w:val="single" w:color="000000" w:sz="4" w:space="0"/>
            </w:tcBorders>
            <w:noWrap w:val="0"/>
            <w:vAlign w:val="bottom"/>
          </w:tcPr>
          <w:p>
            <w:pPr>
              <w:tabs>
                <w:tab w:val="left" w:pos="1260"/>
              </w:tabs>
              <w:spacing w:before="50" w:after="50"/>
              <w:ind w:right="105" w:rightChars="50"/>
              <w:jc w:val="right"/>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年</w:t>
            </w: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月</w:t>
            </w: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日</w:t>
            </w:r>
          </w:p>
        </w:tc>
        <w:tc>
          <w:tcPr>
            <w:tcW w:w="2141" w:type="dxa"/>
            <w:tcBorders>
              <w:top w:val="single" w:color="000000" w:sz="4" w:space="0"/>
              <w:left w:val="single" w:color="000000" w:sz="4" w:space="0"/>
              <w:bottom w:val="single" w:color="000000" w:sz="4" w:space="0"/>
              <w:right w:val="single" w:color="000000" w:sz="4" w:space="0"/>
            </w:tcBorders>
            <w:noWrap w:val="0"/>
            <w:vAlign w:val="top"/>
          </w:tcPr>
          <w:p>
            <w:pPr>
              <w:tabs>
                <w:tab w:val="left" w:pos="1260"/>
              </w:tabs>
              <w:spacing w:before="50" w:after="50"/>
              <w:ind w:right="105" w:rightChars="50"/>
              <w:jc w:val="center"/>
              <w:rPr>
                <w:rFonts w:ascii="宋体" w:hAnsi="宋体"/>
                <w:color w:val="auto"/>
                <w:szCs w:val="21"/>
                <w:highlight w:val="none"/>
              </w:rPr>
            </w:pPr>
            <w:r>
              <w:rPr>
                <w:rFonts w:hint="eastAsia"/>
                <w:color w:val="auto"/>
                <w:highlight w:val="none"/>
              </w:rPr>
              <w:t xml:space="preserve">考核人       </w:t>
            </w:r>
          </w:p>
        </w:tc>
        <w:tc>
          <w:tcPr>
            <w:tcW w:w="3462" w:type="dxa"/>
            <w:gridSpan w:val="2"/>
            <w:tcBorders>
              <w:top w:val="single" w:color="000000" w:sz="4" w:space="0"/>
              <w:left w:val="single" w:color="000000" w:sz="4" w:space="0"/>
              <w:bottom w:val="single" w:color="000000" w:sz="4" w:space="0"/>
              <w:right w:val="single" w:color="000000" w:sz="4" w:space="0"/>
            </w:tcBorders>
            <w:noWrap w:val="0"/>
            <w:vAlign w:val="bottom"/>
          </w:tcPr>
          <w:p>
            <w:pPr>
              <w:tabs>
                <w:tab w:val="left" w:pos="1260"/>
              </w:tabs>
              <w:spacing w:before="50" w:after="50"/>
              <w:ind w:right="105" w:rightChars="50"/>
              <w:jc w:val="right"/>
              <w:rPr>
                <w:rFonts w:ascii="宋体" w:hAnsi="宋体"/>
                <w:color w:val="auto"/>
                <w:szCs w:val="21"/>
                <w:highlight w:val="none"/>
              </w:rPr>
            </w:pPr>
            <w:r>
              <w:rPr>
                <w:rFonts w:hint="eastAsia" w:ascii="宋体" w:hAnsi="宋体"/>
                <w:color w:val="auto"/>
                <w:szCs w:val="21"/>
                <w:highlight w:val="none"/>
                <w:lang w:eastAsia="zh-CN"/>
              </w:rPr>
              <w:t>年</w:t>
            </w: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月</w:t>
            </w:r>
            <w:r>
              <w:rPr>
                <w:rFonts w:hint="eastAsia" w:ascii="宋体" w:hAnsi="宋体"/>
                <w:color w:val="auto"/>
                <w:szCs w:val="21"/>
                <w:highlight w:val="none"/>
                <w:lang w:val="en-US" w:eastAsia="zh-CN"/>
              </w:rPr>
              <w:t xml:space="preserve">  </w:t>
            </w:r>
            <w:r>
              <w:rPr>
                <w:rFonts w:hint="eastAsia" w:ascii="宋体" w:hAnsi="宋体"/>
                <w:color w:val="auto"/>
                <w:szCs w:val="21"/>
                <w:highlight w:val="none"/>
                <w:lang w:eastAsia="zh-CN"/>
              </w:rPr>
              <w:t>日</w:t>
            </w:r>
          </w:p>
        </w:tc>
      </w:tr>
    </w:tbl>
    <w:p>
      <w:pPr>
        <w:pageBreakBefore w:val="0"/>
        <w:widowControl w:val="0"/>
        <w:kinsoku/>
        <w:wordWrap/>
        <w:overflowPunct/>
        <w:topLinePunct w:val="0"/>
        <w:autoSpaceDE/>
        <w:autoSpaceDN/>
        <w:bidi w:val="0"/>
        <w:adjustRightInd/>
        <w:snapToGrid/>
        <w:spacing w:line="400" w:lineRule="exact"/>
        <w:jc w:val="left"/>
        <w:textAlignment w:val="auto"/>
        <w:rPr>
          <w:rFonts w:hint="eastAsia"/>
          <w:color w:val="auto"/>
          <w:sz w:val="21"/>
          <w:szCs w:val="21"/>
          <w:highlight w:val="none"/>
          <w:lang w:val="en-US" w:eastAsia="zh-CN"/>
        </w:rPr>
      </w:pPr>
      <w:r>
        <w:rPr>
          <w:rFonts w:hint="eastAsia" w:ascii="宋体" w:hAnsi="宋体" w:eastAsia="宋体" w:cs="宋体"/>
          <w:color w:val="auto"/>
          <w:sz w:val="21"/>
          <w:szCs w:val="21"/>
          <w:highlight w:val="none"/>
          <w:shd w:val="clear" w:color="auto" w:fill="FFFFFF"/>
        </w:rPr>
        <w:t>注</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1.</w:t>
      </w:r>
      <w:r>
        <w:rPr>
          <w:rFonts w:hint="eastAsia" w:ascii="宋体" w:hAnsi="宋体" w:eastAsia="宋体" w:cs="宋体"/>
          <w:color w:val="auto"/>
          <w:sz w:val="21"/>
          <w:szCs w:val="21"/>
          <w:highlight w:val="none"/>
          <w:shd w:val="clear" w:color="auto" w:fill="FFFFFF"/>
        </w:rPr>
        <w:t>此表</w:t>
      </w:r>
      <w:r>
        <w:rPr>
          <w:rFonts w:hint="eastAsia" w:ascii="宋体" w:hAnsi="宋体" w:eastAsia="宋体" w:cs="宋体"/>
          <w:color w:val="auto"/>
          <w:sz w:val="21"/>
          <w:szCs w:val="21"/>
          <w:highlight w:val="none"/>
          <w:shd w:val="clear" w:color="auto" w:fill="FFFFFF"/>
          <w:lang w:eastAsia="zh-CN"/>
        </w:rPr>
        <w:t>可</w:t>
      </w:r>
      <w:r>
        <w:rPr>
          <w:rFonts w:hint="eastAsia" w:ascii="宋体" w:hAnsi="宋体" w:eastAsia="宋体" w:cs="宋体"/>
          <w:color w:val="auto"/>
          <w:sz w:val="21"/>
          <w:szCs w:val="21"/>
          <w:highlight w:val="none"/>
          <w:shd w:val="clear" w:color="auto" w:fill="FFFFFF"/>
        </w:rPr>
        <w:t>用于技师、高级技师综合评价</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2.</w:t>
      </w:r>
      <w:r>
        <w:rPr>
          <w:rFonts w:hint="eastAsia"/>
          <w:color w:val="auto"/>
          <w:sz w:val="21"/>
          <w:szCs w:val="21"/>
          <w:highlight w:val="none"/>
          <w:lang w:val="en-US" w:eastAsia="zh-CN"/>
        </w:rPr>
        <w:t>由班组、所在部门（车间、工段、班组等）、人力资源部门（分厂、分公司、项目部等进行考核。</w:t>
      </w:r>
      <w:r>
        <w:rPr>
          <w:rFonts w:hint="eastAsia" w:ascii="宋体" w:hAnsi="宋体" w:eastAsia="宋体" w:cs="宋体"/>
          <w:color w:val="auto"/>
          <w:sz w:val="21"/>
          <w:szCs w:val="21"/>
          <w:highlight w:val="none"/>
          <w:shd w:val="clear" w:color="auto" w:fill="FFFFFF"/>
          <w:lang w:val="en-US" w:eastAsia="zh-CN"/>
        </w:rPr>
        <w:t>3.满分为100分，60分为合格。</w:t>
      </w:r>
    </w:p>
    <w:p>
      <w:pPr>
        <w:rPr>
          <w:rFonts w:hint="eastAsia"/>
          <w:color w:val="auto"/>
          <w:sz w:val="21"/>
          <w:szCs w:val="21"/>
          <w:highlight w:val="none"/>
          <w:lang w:val="en-US" w:eastAsia="zh-CN"/>
        </w:rPr>
      </w:pPr>
      <w:r>
        <w:rPr>
          <w:rFonts w:hint="eastAsia"/>
          <w:color w:val="auto"/>
          <w:sz w:val="21"/>
          <w:szCs w:val="21"/>
          <w:highlight w:val="none"/>
          <w:lang w:val="en-US" w:eastAsia="zh-CN"/>
        </w:rPr>
        <w:br w:type="page"/>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val="en-US" w:eastAsia="zh-CN"/>
        </w:rPr>
      </w:pPr>
      <w:bookmarkStart w:id="338" w:name="_Toc842713729_WPSOffice_Level1"/>
      <w:r>
        <w:rPr>
          <w:rFonts w:hint="eastAsia" w:ascii="方正黑体_GBK" w:hAnsi="方正黑体_GBK" w:eastAsia="方正黑体_GBK" w:cs="方正黑体_GBK"/>
          <w:b w:val="0"/>
          <w:bCs/>
          <w:color w:val="auto"/>
          <w:highlight w:val="none"/>
          <w:lang w:val="en-US" w:eastAsia="zh-CN"/>
        </w:rPr>
        <w:t>19.技师、高级技师技术总结格式</w:t>
      </w:r>
      <w:bookmarkEnd w:id="336"/>
      <w:r>
        <w:rPr>
          <w:rFonts w:hint="eastAsia" w:ascii="方正黑体_GBK" w:hAnsi="方正黑体_GBK" w:eastAsia="方正黑体_GBK" w:cs="方正黑体_GBK"/>
          <w:b w:val="0"/>
          <w:bCs/>
          <w:color w:val="auto"/>
          <w:highlight w:val="none"/>
          <w:lang w:val="en-US" w:eastAsia="zh-CN"/>
        </w:rPr>
        <w:t>(样)</w:t>
      </w:r>
      <w:bookmarkEnd w:id="338"/>
    </w:p>
    <w:p>
      <w:pPr>
        <w:pStyle w:val="9"/>
        <w:rPr>
          <w:rFonts w:hint="eastAsia"/>
          <w:color w:val="auto"/>
          <w:highlight w:val="none"/>
          <w:lang w:val="en-US" w:eastAsia="zh-CN"/>
        </w:rPr>
      </w:pP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Cs/>
          <w:color w:val="auto"/>
          <w:kern w:val="0"/>
          <w:sz w:val="24"/>
          <w:highlight w:val="none"/>
          <w:u w:val="single"/>
          <w:lang w:val="en-US" w:eastAsia="zh-CN" w:bidi="ar"/>
        </w:rPr>
      </w:pPr>
      <w:r>
        <w:rPr>
          <w:rFonts w:hint="eastAsia" w:ascii="宋体" w:hAnsi="宋体" w:eastAsia="宋体" w:cs="宋体"/>
          <w:bCs/>
          <w:color w:val="auto"/>
          <w:kern w:val="0"/>
          <w:sz w:val="24"/>
          <w:highlight w:val="none"/>
          <w:lang w:val="en-US" w:eastAsia="zh-CN" w:bidi="ar"/>
        </w:rPr>
        <w:t>姓名：</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r>
        <w:rPr>
          <w:rFonts w:hint="eastAsia" w:ascii="宋体" w:hAnsi="宋体" w:eastAsia="宋体" w:cs="宋体"/>
          <w:bCs/>
          <w:color w:val="auto"/>
          <w:kern w:val="0"/>
          <w:sz w:val="24"/>
          <w:highlight w:val="none"/>
          <w:lang w:val="en-US" w:eastAsia="zh-CN" w:bidi="ar"/>
        </w:rPr>
        <w:t>准考证号：</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Cs/>
          <w:color w:val="auto"/>
          <w:kern w:val="0"/>
          <w:sz w:val="24"/>
          <w:highlight w:val="none"/>
          <w:u w:val="single"/>
          <w:lang w:val="en-US" w:eastAsia="zh-CN" w:bidi="ar"/>
        </w:rPr>
      </w:pPr>
      <w:r>
        <w:rPr>
          <w:rFonts w:hint="eastAsia" w:ascii="宋体" w:hAnsi="宋体" w:eastAsia="宋体" w:cs="宋体"/>
          <w:bCs/>
          <w:color w:val="auto"/>
          <w:kern w:val="0"/>
          <w:sz w:val="24"/>
          <w:highlight w:val="none"/>
          <w:lang w:val="en-US" w:eastAsia="zh-CN" w:bidi="ar"/>
        </w:rPr>
        <w:t>身份证号：</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Cs/>
          <w:color w:val="auto"/>
          <w:kern w:val="0"/>
          <w:sz w:val="24"/>
          <w:highlight w:val="none"/>
          <w:u w:val="single"/>
          <w:lang w:val="en-US" w:eastAsia="zh-CN" w:bidi="ar"/>
        </w:rPr>
      </w:pPr>
      <w:r>
        <w:rPr>
          <w:rFonts w:hint="eastAsia" w:ascii="宋体" w:hAnsi="宋体" w:eastAsia="宋体" w:cs="宋体"/>
          <w:bCs/>
          <w:color w:val="auto"/>
          <w:kern w:val="0"/>
          <w:sz w:val="24"/>
          <w:highlight w:val="none"/>
          <w:lang w:val="en-US" w:eastAsia="zh-CN" w:bidi="ar"/>
        </w:rPr>
        <w:t>职业（工种）及等级：</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Cs/>
          <w:color w:val="auto"/>
          <w:kern w:val="0"/>
          <w:sz w:val="24"/>
          <w:highlight w:val="none"/>
          <w:u w:val="single"/>
          <w:lang w:val="en-US" w:eastAsia="zh-CN" w:bidi="ar"/>
        </w:rPr>
      </w:pPr>
      <w:r>
        <w:rPr>
          <w:rFonts w:hint="eastAsia" w:ascii="宋体" w:hAnsi="宋体" w:eastAsia="宋体" w:cs="宋体"/>
          <w:bCs/>
          <w:color w:val="auto"/>
          <w:kern w:val="0"/>
          <w:sz w:val="24"/>
          <w:highlight w:val="none"/>
          <w:lang w:val="en-US" w:eastAsia="zh-CN" w:bidi="ar"/>
        </w:rPr>
        <w:t>工作单位：</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r>
        <w:rPr>
          <w:rFonts w:hint="eastAsia" w:ascii="宋体" w:hAnsi="宋体" w:eastAsia="宋体" w:cs="宋体"/>
          <w:bCs/>
          <w:color w:val="auto"/>
          <w:kern w:val="0"/>
          <w:sz w:val="24"/>
          <w:highlight w:val="none"/>
          <w:lang w:val="en-US" w:eastAsia="zh-CN" w:bidi="ar"/>
        </w:rPr>
        <w:t>撰写时间：</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kern w:val="0"/>
          <w:sz w:val="24"/>
          <w:highlight w:val="none"/>
          <w:u w:val="single"/>
          <w:lang w:val="en-US" w:eastAsia="zh-CN" w:bidi="ar"/>
        </w:rPr>
      </w:pPr>
      <w:r>
        <w:rPr>
          <w:rFonts w:hint="eastAsia" w:ascii="宋体" w:hAnsi="宋体" w:eastAsia="宋体" w:cs="宋体"/>
          <w:bCs/>
          <w:color w:val="auto"/>
          <w:kern w:val="0"/>
          <w:sz w:val="24"/>
          <w:highlight w:val="none"/>
          <w:lang w:val="en-US" w:eastAsia="zh-CN" w:bidi="ar"/>
        </w:rPr>
        <w:t>题目：</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r>
        <w:rPr>
          <w:rFonts w:hint="eastAsia" w:ascii="宋体" w:hAnsi="宋体" w:eastAsia="宋体" w:cs="宋体"/>
          <w:bCs/>
          <w:color w:val="auto"/>
          <w:kern w:val="0"/>
          <w:sz w:val="24"/>
          <w:highlight w:val="none"/>
          <w:lang w:val="en-US" w:eastAsia="zh-CN" w:bidi="ar"/>
        </w:rPr>
        <w:t>内容摘要：</w:t>
      </w: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bCs/>
          <w:color w:val="auto"/>
          <w:kern w:val="0"/>
          <w:sz w:val="24"/>
          <w:highlight w:val="none"/>
          <w:u w:val="single"/>
          <w:lang w:val="en-US" w:eastAsia="zh-CN" w:bidi="ar"/>
        </w:rPr>
      </w:pPr>
      <w:r>
        <w:rPr>
          <w:rFonts w:hint="eastAsia" w:ascii="宋体" w:hAnsi="宋体" w:cs="宋体"/>
          <w:bCs/>
          <w:color w:val="auto"/>
          <w:kern w:val="0"/>
          <w:sz w:val="24"/>
          <w:highlight w:val="none"/>
          <w:u w:val="single"/>
          <w:lang w:val="en-US" w:eastAsia="zh-CN" w:bidi="ar"/>
        </w:rPr>
        <w:t xml:space="preserve">   </w:t>
      </w:r>
    </w:p>
    <w:p>
      <w:pPr>
        <w:pStyle w:val="9"/>
        <w:rPr>
          <w:rFonts w:hint="eastAsia"/>
          <w:color w:val="auto"/>
          <w:highlight w:val="none"/>
          <w:lang w:val="en-US" w:eastAsia="zh-CN"/>
        </w:rPr>
      </w:pPr>
    </w:p>
    <w:p>
      <w:pPr>
        <w:pStyle w:val="2"/>
        <w:rPr>
          <w:rFonts w:hint="eastAsia" w:ascii="宋体" w:hAnsi="宋体" w:cs="宋体"/>
          <w:bCs/>
          <w:color w:val="auto"/>
          <w:kern w:val="0"/>
          <w:sz w:val="24"/>
          <w:highlight w:val="none"/>
          <w:u w:val="single"/>
          <w:lang w:val="en-US" w:eastAsia="zh-CN" w:bidi="ar"/>
        </w:rPr>
      </w:pPr>
      <w:r>
        <w:rPr>
          <w:rFonts w:hint="eastAsia" w:ascii="宋体" w:hAnsi="宋体" w:cs="宋体"/>
          <w:bCs/>
          <w:color w:val="auto"/>
          <w:kern w:val="0"/>
          <w:sz w:val="24"/>
          <w:highlight w:val="none"/>
          <w:u w:val="single"/>
          <w:lang w:val="en-US" w:eastAsia="zh-CN" w:bidi="ar"/>
        </w:rPr>
        <w:t xml:space="preserve">                                                                        </w:t>
      </w:r>
    </w:p>
    <w:p>
      <w:pPr>
        <w:pStyle w:val="3"/>
        <w:rPr>
          <w:rFonts w:hint="eastAsia" w:ascii="宋体" w:hAnsi="宋体" w:cs="宋体"/>
          <w:bCs/>
          <w:color w:val="auto"/>
          <w:kern w:val="0"/>
          <w:sz w:val="24"/>
          <w:highlight w:val="none"/>
          <w:u w:val="single"/>
          <w:lang w:val="en-US" w:eastAsia="zh-CN" w:bidi="ar"/>
        </w:rPr>
      </w:pPr>
    </w:p>
    <w:p>
      <w:pPr>
        <w:rPr>
          <w:rFonts w:hint="eastAsia" w:ascii="宋体" w:hAnsi="宋体" w:cs="宋体"/>
          <w:bCs/>
          <w:color w:val="auto"/>
          <w:kern w:val="0"/>
          <w:sz w:val="24"/>
          <w:highlight w:val="none"/>
          <w:u w:val="single"/>
          <w:lang w:val="en-US" w:eastAsia="zh-CN" w:bidi="ar"/>
        </w:rPr>
      </w:pPr>
      <w:r>
        <w:rPr>
          <w:rFonts w:hint="eastAsia" w:ascii="宋体" w:hAnsi="宋体" w:cs="宋体"/>
          <w:bCs/>
          <w:color w:val="auto"/>
          <w:kern w:val="0"/>
          <w:sz w:val="24"/>
          <w:highlight w:val="none"/>
          <w:u w:val="single"/>
          <w:lang w:val="en-US" w:eastAsia="zh-CN" w:bidi="ar"/>
        </w:rPr>
        <w:t xml:space="preserve">                                                                        </w:t>
      </w:r>
    </w:p>
    <w:p>
      <w:pPr>
        <w:pStyle w:val="9"/>
        <w:rPr>
          <w:rFonts w:hint="eastAsia" w:ascii="宋体" w:hAnsi="宋体" w:cs="宋体"/>
          <w:bCs/>
          <w:color w:val="auto"/>
          <w:kern w:val="0"/>
          <w:sz w:val="24"/>
          <w:highlight w:val="none"/>
          <w:u w:val="single"/>
          <w:lang w:val="en-US" w:eastAsia="zh-CN" w:bidi="ar"/>
        </w:rPr>
      </w:pPr>
    </w:p>
    <w:p>
      <w:pPr>
        <w:pStyle w:val="2"/>
        <w:rPr>
          <w:rFonts w:hint="default"/>
          <w:color w:val="auto"/>
          <w:highlight w:val="none"/>
          <w:lang w:val="en-US" w:eastAsia="zh-CN"/>
        </w:rPr>
      </w:pPr>
      <w:r>
        <w:rPr>
          <w:rFonts w:hint="eastAsia" w:ascii="宋体" w:hAnsi="宋体" w:cs="宋体"/>
          <w:bCs/>
          <w:color w:val="auto"/>
          <w:kern w:val="0"/>
          <w:sz w:val="24"/>
          <w:highlight w:val="none"/>
          <w:u w:val="single"/>
          <w:lang w:val="en-US" w:eastAsia="zh-CN" w:bidi="ar"/>
        </w:rPr>
        <w:t xml:space="preserve">                                                                        </w:t>
      </w:r>
    </w:p>
    <w:p>
      <w:pPr>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kern w:val="0"/>
          <w:sz w:val="24"/>
          <w:highlight w:val="none"/>
          <w:lang w:val="en-US" w:eastAsia="zh-CN" w:bidi="ar"/>
        </w:rPr>
      </w:pPr>
      <w:r>
        <w:rPr>
          <w:rFonts w:hint="eastAsia" w:ascii="宋体" w:hAnsi="宋体" w:cs="宋体"/>
          <w:bCs/>
          <w:color w:val="auto"/>
          <w:kern w:val="0"/>
          <w:sz w:val="24"/>
          <w:highlight w:val="none"/>
          <w:lang w:val="en-US" w:eastAsia="zh-CN" w:bidi="ar"/>
        </w:rPr>
        <w:t xml:space="preserve">                                                  （论文附后）</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Cs/>
          <w:color w:val="auto"/>
          <w:kern w:val="0"/>
          <w:sz w:val="24"/>
          <w:highlight w:val="none"/>
          <w:lang w:val="en-US" w:eastAsia="zh-CN" w:bidi="ar"/>
        </w:rPr>
      </w:pPr>
    </w:p>
    <w:p>
      <w:pPr>
        <w:pStyle w:val="9"/>
        <w:rPr>
          <w:rFonts w:hint="eastAsia" w:ascii="宋体" w:hAnsi="宋体" w:eastAsia="宋体" w:cs="宋体"/>
          <w:bCs/>
          <w:color w:val="auto"/>
          <w:kern w:val="0"/>
          <w:sz w:val="24"/>
          <w:highlight w:val="none"/>
          <w:lang w:val="en-US" w:eastAsia="zh-CN" w:bidi="ar"/>
        </w:rPr>
      </w:pPr>
    </w:p>
    <w:p>
      <w:pPr>
        <w:pStyle w:val="2"/>
        <w:rPr>
          <w:rFonts w:hint="eastAsia" w:ascii="宋体" w:hAnsi="宋体" w:eastAsia="宋体" w:cs="宋体"/>
          <w:bCs/>
          <w:color w:val="auto"/>
          <w:kern w:val="0"/>
          <w:sz w:val="24"/>
          <w:highlight w:val="none"/>
          <w:lang w:val="en-US" w:eastAsia="zh-CN" w:bidi="ar"/>
        </w:rPr>
      </w:pPr>
    </w:p>
    <w:p>
      <w:pPr>
        <w:pStyle w:val="3"/>
        <w:rPr>
          <w:rFonts w:hint="eastAsia" w:ascii="宋体" w:hAnsi="宋体" w:eastAsia="宋体" w:cs="宋体"/>
          <w:bCs/>
          <w:color w:val="auto"/>
          <w:kern w:val="0"/>
          <w:sz w:val="24"/>
          <w:highlight w:val="none"/>
          <w:lang w:val="en-US" w:eastAsia="zh-CN" w:bidi="ar"/>
        </w:rPr>
      </w:pPr>
    </w:p>
    <w:p>
      <w:pPr>
        <w:rPr>
          <w:rFonts w:hint="eastAsia" w:ascii="宋体" w:hAnsi="宋体" w:eastAsia="宋体" w:cs="宋体"/>
          <w:bCs/>
          <w:color w:val="auto"/>
          <w:kern w:val="0"/>
          <w:sz w:val="24"/>
          <w:highlight w:val="none"/>
          <w:lang w:val="en-US" w:eastAsia="zh-CN" w:bidi="ar"/>
        </w:rPr>
      </w:pPr>
    </w:p>
    <w:p>
      <w:pPr>
        <w:pStyle w:val="9"/>
        <w:rPr>
          <w:rFonts w:hint="eastAsia" w:ascii="宋体" w:hAnsi="宋体" w:eastAsia="宋体" w:cs="宋体"/>
          <w:bCs/>
          <w:color w:val="auto"/>
          <w:kern w:val="0"/>
          <w:sz w:val="24"/>
          <w:highlight w:val="none"/>
          <w:lang w:val="en-US" w:eastAsia="zh-CN" w:bidi="ar"/>
        </w:rPr>
      </w:pPr>
    </w:p>
    <w:p>
      <w:pPr>
        <w:rPr>
          <w:rFonts w:hint="eastAsia"/>
          <w:color w:val="auto"/>
          <w:highlight w:val="none"/>
          <w:lang w:val="en-US" w:eastAsia="zh-CN"/>
        </w:rPr>
      </w:pPr>
      <w:r>
        <w:rPr>
          <w:rFonts w:hint="eastAsia"/>
          <w:color w:val="auto"/>
          <w:highlight w:val="none"/>
          <w:lang w:val="en-US" w:eastAsia="zh-CN"/>
        </w:rPr>
        <w:br w:type="page"/>
      </w:r>
    </w:p>
    <w:p>
      <w:pPr>
        <w:pStyle w:val="5"/>
        <w:keepNext w:val="0"/>
        <w:keepLines w:val="0"/>
        <w:pageBreakBefore w:val="0"/>
        <w:widowControl w:val="0"/>
        <w:kinsoku/>
        <w:wordWrap/>
        <w:overflowPunct/>
        <w:topLinePunct w:val="0"/>
        <w:autoSpaceDE/>
        <w:autoSpaceDN/>
        <w:bidi w:val="0"/>
        <w:spacing w:line="560" w:lineRule="exact"/>
        <w:jc w:val="center"/>
        <w:rPr>
          <w:rFonts w:hint="eastAsia" w:ascii="方正黑体_GBK" w:hAnsi="方正黑体_GBK" w:eastAsia="方正黑体_GBK" w:cs="方正黑体_GBK"/>
          <w:b w:val="0"/>
          <w:bCs/>
          <w:color w:val="auto"/>
          <w:highlight w:val="none"/>
          <w:lang w:eastAsia="zh-CN"/>
        </w:rPr>
      </w:pPr>
      <w:bookmarkStart w:id="339" w:name="_Toc1586612748_WPSOffice_Level1"/>
      <w:r>
        <w:rPr>
          <w:rFonts w:hint="eastAsia" w:ascii="方正黑体_GBK" w:hAnsi="方正黑体_GBK" w:eastAsia="方正黑体_GBK" w:cs="方正黑体_GBK"/>
          <w:b w:val="0"/>
          <w:bCs/>
          <w:color w:val="auto"/>
          <w:highlight w:val="none"/>
          <w:lang w:val="en-US" w:eastAsia="zh-CN"/>
        </w:rPr>
        <w:t>20.技师高级技师</w:t>
      </w:r>
      <w:r>
        <w:rPr>
          <w:rFonts w:hint="eastAsia" w:ascii="方正黑体_GBK" w:hAnsi="方正黑体_GBK" w:eastAsia="方正黑体_GBK" w:cs="方正黑体_GBK"/>
          <w:b w:val="0"/>
          <w:bCs/>
          <w:color w:val="auto"/>
          <w:highlight w:val="none"/>
          <w:lang w:eastAsia="zh-CN"/>
        </w:rPr>
        <w:t>技术总结答辩评分表</w:t>
      </w:r>
      <w:r>
        <w:rPr>
          <w:rFonts w:hint="eastAsia" w:ascii="方正黑体_GBK" w:hAnsi="方正黑体_GBK" w:eastAsia="方正黑体_GBK" w:cs="方正黑体_GBK"/>
          <w:b w:val="0"/>
          <w:bCs/>
          <w:color w:val="auto"/>
          <w:highlight w:val="none"/>
          <w:lang w:val="en-US" w:eastAsia="zh-CN"/>
        </w:rPr>
        <w:t>(样)</w:t>
      </w:r>
      <w:bookmarkEnd w:id="339"/>
    </w:p>
    <w:p>
      <w:pPr>
        <w:rPr>
          <w:rFonts w:hint="eastAsia"/>
          <w:b w:val="0"/>
          <w:bCs w:val="0"/>
          <w:color w:val="auto"/>
          <w:sz w:val="21"/>
          <w:szCs w:val="21"/>
          <w:highlight w:val="none"/>
          <w:lang w:eastAsia="zh-CN"/>
        </w:rPr>
      </w:pPr>
    </w:p>
    <w:p>
      <w:pPr>
        <w:rPr>
          <w:rFonts w:hint="eastAsia"/>
          <w:b w:val="0"/>
          <w:bCs w:val="0"/>
          <w:color w:val="auto"/>
          <w:sz w:val="21"/>
          <w:szCs w:val="21"/>
          <w:highlight w:val="none"/>
          <w:u w:val="single"/>
          <w:lang w:val="en-US" w:eastAsia="zh-CN"/>
        </w:rPr>
      </w:pPr>
      <w:r>
        <w:rPr>
          <w:rFonts w:hint="eastAsia" w:ascii="宋体" w:hAnsi="宋体" w:eastAsia="宋体" w:cs="宋体"/>
          <w:color w:val="auto"/>
          <w:sz w:val="24"/>
          <w:highlight w:val="none"/>
        </w:rPr>
        <w:t>职业（工种）</w:t>
      </w:r>
      <w:r>
        <w:rPr>
          <w:rFonts w:hint="eastAsia" w:ascii="宋体" w:hAnsi="宋体" w:eastAsia="宋体" w:cs="宋体"/>
          <w:color w:val="auto"/>
          <w:sz w:val="24"/>
          <w:highlight w:val="none"/>
          <w:lang w:eastAsia="zh-CN"/>
        </w:rPr>
        <w:t>及等级</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参评人员:</w:t>
      </w:r>
      <w:r>
        <w:rPr>
          <w:rFonts w:hint="eastAsia" w:ascii="宋体" w:hAnsi="宋体" w:eastAsia="宋体" w:cs="宋体"/>
          <w:color w:val="auto"/>
          <w:sz w:val="24"/>
          <w:highlight w:val="none"/>
          <w:u w:val="single"/>
        </w:rPr>
        <w:t xml:space="preserve"> </w:t>
      </w:r>
      <w:r>
        <w:rPr>
          <w:rFonts w:hint="eastAsia"/>
          <w:b w:val="0"/>
          <w:bCs w:val="0"/>
          <w:color w:val="auto"/>
          <w:sz w:val="21"/>
          <w:szCs w:val="21"/>
          <w:highlight w:val="none"/>
          <w:u w:val="single"/>
          <w:lang w:val="en-US" w:eastAsia="zh-CN"/>
        </w:rPr>
        <w:t xml:space="preserve">   </w:t>
      </w:r>
    </w:p>
    <w:p>
      <w:pPr>
        <w:pStyle w:val="36"/>
        <w:rPr>
          <w:rFonts w:hint="eastAsia"/>
          <w:color w:val="auto"/>
          <w:highlight w:val="none"/>
        </w:rPr>
      </w:pPr>
    </w:p>
    <w:tbl>
      <w:tblPr>
        <w:tblStyle w:val="20"/>
        <w:tblW w:w="87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70"/>
        <w:gridCol w:w="1029"/>
        <w:gridCol w:w="2310"/>
        <w:gridCol w:w="630"/>
        <w:gridCol w:w="2685"/>
        <w:gridCol w:w="690"/>
        <w:gridCol w:w="8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00" w:hRule="atLeast"/>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论文题目</w:t>
            </w:r>
          </w:p>
        </w:tc>
        <w:tc>
          <w:tcPr>
            <w:tcW w:w="816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序号</w:t>
            </w:r>
          </w:p>
        </w:tc>
        <w:tc>
          <w:tcPr>
            <w:tcW w:w="33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考核内容</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配分</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评分标准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扣分</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0" w:hRule="atLeast"/>
        </w:trPr>
        <w:tc>
          <w:tcPr>
            <w:tcW w:w="5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技术总结水平</w:t>
            </w:r>
          </w:p>
        </w:tc>
        <w:tc>
          <w:tcPr>
            <w:tcW w:w="102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选题结构文字</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（20分）</w:t>
            </w: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选题科学、先进，具有推广和应用价值</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8</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选题不具有科学、先进性，不具有推广和应用价值的酌情扣5－8分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0" w:hRule="atLeast"/>
        </w:trPr>
        <w:tc>
          <w:tcPr>
            <w:tcW w:w="5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2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整体结构合理，层次清楚，逻辑性强</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整体结构逻辑性差，层次不清，酌情扣3－6分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0" w:hRule="atLeast"/>
        </w:trPr>
        <w:tc>
          <w:tcPr>
            <w:tcW w:w="5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2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文字表述准确、通顺</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6</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文字表述不规范，语句不通顺，酌情扣2－6分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rPr>
        <w:tc>
          <w:tcPr>
            <w:tcW w:w="5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2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内容水平</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（40分）</w:t>
            </w: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具有科学性、先进性和推广应用价值</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25</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无创新或不具有科学性和领先水平酌情扣10－15分，不具备推广应用价值酌情扣5－10分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W w:w="5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2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内容丰富，论点正确，论据充分有效</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内容简单，论点不准确，论据不充分酌情扣5－15分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57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答辩</w:t>
            </w:r>
          </w:p>
        </w:tc>
        <w:tc>
          <w:tcPr>
            <w:tcW w:w="102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答辩表现</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（40分）</w:t>
            </w: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思路清晰</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思路不清晰酌情扣5－15分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5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2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表达准确</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15</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表达不准确酌情扣5－15分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57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102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i w:val="0"/>
                <w:color w:val="auto"/>
                <w:sz w:val="21"/>
                <w:szCs w:val="21"/>
                <w:highlight w:val="none"/>
                <w:u w:val="none"/>
              </w:rPr>
            </w:pPr>
          </w:p>
        </w:tc>
        <w:tc>
          <w:tcPr>
            <w:tcW w:w="23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语言流畅</w:t>
            </w:r>
          </w:p>
        </w:tc>
        <w:tc>
          <w:tcPr>
            <w:tcW w:w="63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w:t>
            </w:r>
          </w:p>
        </w:tc>
        <w:tc>
          <w:tcPr>
            <w:tcW w:w="268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语言不流畅酌情扣2－10分</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21" w:hRule="atLeast"/>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否定项</w:t>
            </w:r>
          </w:p>
        </w:tc>
        <w:tc>
          <w:tcPr>
            <w:tcW w:w="8169" w:type="dxa"/>
            <w:gridSpan w:val="6"/>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ind w:left="199" w:leftChars="95" w:firstLine="0" w:firstLineChars="0"/>
              <w:jc w:val="left"/>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具有下面三种情况之一者，判定技术总结为不合格：</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1.内容过于简单，不能反映技师（高级技师）应有水平；</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2.观点不正确；</w:t>
            </w:r>
            <w:r>
              <w:rPr>
                <w:rFonts w:hint="eastAsia" w:ascii="宋体" w:hAnsi="宋体" w:eastAsia="宋体" w:cs="宋体"/>
                <w:i w:val="0"/>
                <w:color w:val="auto"/>
                <w:kern w:val="0"/>
                <w:sz w:val="21"/>
                <w:szCs w:val="21"/>
                <w:highlight w:val="none"/>
                <w:u w:val="none"/>
                <w:lang w:val="en-US" w:eastAsia="zh-CN" w:bidi="ar"/>
              </w:rPr>
              <w:br w:type="textWrapping"/>
            </w:r>
            <w:r>
              <w:rPr>
                <w:rFonts w:hint="eastAsia" w:ascii="宋体" w:hAnsi="宋体" w:eastAsia="宋体" w:cs="宋体"/>
                <w:i w:val="0"/>
                <w:color w:val="auto"/>
                <w:kern w:val="0"/>
                <w:sz w:val="21"/>
                <w:szCs w:val="21"/>
                <w:highlight w:val="none"/>
                <w:u w:val="none"/>
                <w:lang w:val="en-US" w:eastAsia="zh-CN" w:bidi="ar"/>
              </w:rPr>
              <w:t>3.关键问题答辩错误。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0" w:hRule="atLeast"/>
        </w:trPr>
        <w:tc>
          <w:tcPr>
            <w:tcW w:w="5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总分</w:t>
            </w:r>
          </w:p>
        </w:tc>
        <w:tc>
          <w:tcPr>
            <w:tcW w:w="6654"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i w:val="0"/>
                <w:color w:val="auto"/>
                <w:kern w:val="0"/>
                <w:sz w:val="21"/>
                <w:szCs w:val="21"/>
                <w:highlight w:val="none"/>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eastAsia="宋体" w:cs="宋体"/>
                <w:i w:val="0"/>
                <w:color w:val="auto"/>
                <w:sz w:val="21"/>
                <w:szCs w:val="21"/>
                <w:highlight w:val="none"/>
                <w:u w:val="none"/>
              </w:rPr>
            </w:pPr>
          </w:p>
        </w:tc>
      </w:tr>
    </w:tbl>
    <w:p>
      <w:pPr>
        <w:pStyle w:val="36"/>
        <w:rPr>
          <w:rFonts w:hint="eastAsia"/>
          <w:b w:val="0"/>
          <w:bCs w:val="0"/>
          <w:color w:val="auto"/>
          <w:sz w:val="21"/>
          <w:szCs w:val="21"/>
          <w:highlight w:val="none"/>
          <w:u w:val="none"/>
          <w:lang w:val="en-US" w:eastAsia="zh-CN"/>
        </w:rPr>
      </w:pPr>
      <w:r>
        <w:rPr>
          <w:rFonts w:hint="eastAsia" w:eastAsia="宋体" w:cs="宋体"/>
          <w:color w:val="auto"/>
          <w:sz w:val="21"/>
          <w:szCs w:val="21"/>
          <w:highlight w:val="none"/>
          <w:lang w:eastAsia="zh-CN"/>
        </w:rPr>
        <w:t>考评组成员</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    月    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说明：评委评分不分权重及所占比例，最后取平均分，总分为100分，平均得分达到60分为合格</w:t>
      </w:r>
      <w:r>
        <w:rPr>
          <w:rFonts w:hint="eastAsia" w:cs="Times New Roman"/>
          <w:color w:val="auto"/>
          <w:kern w:val="2"/>
          <w:sz w:val="21"/>
          <w:szCs w:val="21"/>
          <w:highlight w:val="none"/>
          <w:lang w:val="en-US" w:eastAsia="zh-CN" w:bidi="ar-SA"/>
        </w:rPr>
        <w:t>。</w:t>
      </w:r>
    </w:p>
    <w:p>
      <w:pPr>
        <w:rPr>
          <w:rFonts w:hint="eastAsia"/>
          <w:color w:val="auto"/>
          <w:highlight w:val="none"/>
          <w:lang w:eastAsia="zh-CN"/>
        </w:rPr>
      </w:pPr>
      <w:r>
        <w:rPr>
          <w:rFonts w:hint="eastAsia"/>
          <w:color w:val="auto"/>
          <w:highlight w:val="none"/>
          <w:lang w:eastAsia="zh-CN"/>
        </w:rPr>
        <w:br w:type="page"/>
      </w:r>
    </w:p>
    <w:p>
      <w:pPr>
        <w:pStyle w:val="2"/>
        <w:ind w:firstLine="640" w:firstLineChars="200"/>
        <w:jc w:val="both"/>
        <w:rPr>
          <w:rFonts w:hint="eastAsia" w:ascii="CESI仿宋-GB2312" w:hAnsi="CESI仿宋-GB2312" w:eastAsia="CESI仿宋-GB2312" w:cs="CESI仿宋-GB2312"/>
          <w:color w:val="auto"/>
          <w:sz w:val="32"/>
          <w:szCs w:val="32"/>
          <w:lang w:eastAsia="zh-CN"/>
        </w:rPr>
      </w:pPr>
      <w:r>
        <w:rPr>
          <w:rFonts w:hint="eastAsia" w:ascii="CESI仿宋-GB2312" w:hAnsi="CESI仿宋-GB2312" w:eastAsia="CESI仿宋-GB2312" w:cs="CESI仿宋-GB2312"/>
          <w:color w:val="auto"/>
          <w:sz w:val="32"/>
          <w:szCs w:val="32"/>
          <w:lang w:eastAsia="zh-CN"/>
        </w:rPr>
        <w:t>诚挚欢迎有关单位或个人对本指导手册进行勘误，提出宝贵的意见建议，以便我们进一步修改完善。</w:t>
      </w:r>
    </w:p>
    <w:p>
      <w:pPr>
        <w:pStyle w:val="2"/>
        <w:ind w:firstLine="640" w:firstLineChars="200"/>
        <w:jc w:val="both"/>
        <w:rPr>
          <w:rFonts w:hint="eastAsia" w:ascii="CESI仿宋-GB2312" w:hAnsi="CESI仿宋-GB2312" w:eastAsia="CESI仿宋-GB2312" w:cs="CESI仿宋-GB2312"/>
          <w:color w:val="auto"/>
          <w:sz w:val="32"/>
          <w:szCs w:val="32"/>
          <w:lang w:eastAsia="zh-CN"/>
        </w:rPr>
      </w:pPr>
      <w:r>
        <w:rPr>
          <w:rFonts w:hint="eastAsia" w:ascii="CESI仿宋-GB2312" w:hAnsi="CESI仿宋-GB2312" w:eastAsia="CESI仿宋-GB2312" w:cs="CESI仿宋-GB2312"/>
          <w:color w:val="auto"/>
          <w:sz w:val="32"/>
          <w:szCs w:val="32"/>
          <w:lang w:eastAsia="zh-CN"/>
        </w:rPr>
        <w:t>感谢您对安徽人社工作的支持！</w:t>
      </w:r>
    </w:p>
    <w:p>
      <w:pPr>
        <w:pStyle w:val="3"/>
        <w:ind w:left="0" w:leftChars="0" w:firstLine="640" w:firstLineChars="200"/>
        <w:jc w:val="both"/>
        <w:rPr>
          <w:rFonts w:hint="eastAsia" w:ascii="CESI仿宋-GB2312" w:hAnsi="CESI仿宋-GB2312" w:eastAsia="CESI仿宋-GB2312" w:cs="CESI仿宋-GB2312"/>
          <w:color w:val="auto"/>
          <w:sz w:val="32"/>
          <w:szCs w:val="32"/>
          <w:lang w:eastAsia="zh-CN"/>
        </w:rPr>
      </w:pPr>
    </w:p>
    <w:p>
      <w:pPr>
        <w:pStyle w:val="2"/>
        <w:ind w:firstLine="640" w:firstLineChars="200"/>
        <w:jc w:val="both"/>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联系单位：安徽省技能人才管理服务中心</w:t>
      </w:r>
    </w:p>
    <w:p>
      <w:pPr>
        <w:pStyle w:val="2"/>
        <w:ind w:firstLine="640" w:firstLineChars="200"/>
        <w:jc w:val="both"/>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联 系 人：张开成</w:t>
      </w:r>
    </w:p>
    <w:p>
      <w:pPr>
        <w:pStyle w:val="2"/>
        <w:ind w:firstLine="640" w:firstLineChars="200"/>
        <w:jc w:val="both"/>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联系电话：0551-62623630</w:t>
      </w:r>
    </w:p>
    <w:p>
      <w:pPr>
        <w:pStyle w:val="2"/>
        <w:ind w:firstLine="640" w:firstLineChars="200"/>
        <w:jc w:val="both"/>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电子邮箱：244380220@qq.com</w:t>
      </w:r>
    </w:p>
    <w:sectPr>
      <w:headerReference r:id="rId7" w:type="default"/>
      <w:footerReference r:id="rId8" w:type="default"/>
      <w:pgSz w:w="11906" w:h="16838"/>
      <w:pgMar w:top="1701" w:right="1474" w:bottom="1701" w:left="1474"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永中宋体">
    <w:altName w:val="方正书宋_GBK"/>
    <w:panose1 w:val="02010600030101010101"/>
    <w:charset w:val="00"/>
    <w:family w:val="auto"/>
    <w:pitch w:val="default"/>
    <w:sig w:usb0="00000000" w:usb1="00000000" w:usb2="00000000"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方正魏碑_GBK">
    <w:panose1 w:val="02000000000000000000"/>
    <w:charset w:val="86"/>
    <w:family w:val="auto"/>
    <w:pitch w:val="default"/>
    <w:sig w:usb0="00000001" w:usb1="08000000" w:usb2="00000000" w:usb3="00000000" w:csb0="00040000" w:csb1="00000000"/>
  </w:font>
  <w:font w:name="方正魏碑简体">
    <w:altName w:val="方正魏碑_GBK"/>
    <w:panose1 w:val="02010601030101010101"/>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仿宋_GBK">
    <w:panose1 w:val="02000000000000000000"/>
    <w:charset w:val="86"/>
    <w:family w:val="script"/>
    <w:pitch w:val="default"/>
    <w:sig w:usb0="00000001" w:usb1="08000000" w:usb2="00000000" w:usb3="00000000" w:csb0="00040000" w:csb1="00000000"/>
  </w:font>
  <w:font w:name="FSJ-PK74820000009">
    <w:altName w:val="汉仪仿宋S"/>
    <w:panose1 w:val="00000000000000000000"/>
    <w:charset w:val="00"/>
    <w:family w:val="auto"/>
    <w:pitch w:val="default"/>
    <w:sig w:usb0="00000000" w:usb1="00000000" w:usb2="00000000" w:usb3="00000000" w:csb0="00000000"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汉仪仿宋S">
    <w:panose1 w:val="00020600040101000101"/>
    <w:charset w:val="86"/>
    <w:family w:val="auto"/>
    <w:pitch w:val="default"/>
    <w:sig w:usb0="A00002BF" w:usb1="38CF7CFA" w:usb2="00000016" w:usb3="00000000" w:csb0="0004009F" w:csb1="0000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BYAAABkcnMvUEsBAhQAFAAA&#10;AAgAh07iQLNJWO7QAAAABQEAAA8AAAAAAAAAAQAgAAAAOAAAAGRycy9kb3ducmV2LnhtbFBLAQIU&#10;ABQAAAAIAIdO4kCdJKR2HgIAACsEAAAOAAAAAAAAAAEAIAAAADUBAABkcnMvZTJvRG9jLnhtbFBL&#10;BQYAAAAABgAGAFkBAADFBQAAAAA=&#10;">
              <v:fill on="f" focussize="0,0"/>
              <v:stroke on="f" weight="0.5pt"/>
              <v:imagedata o:title=""/>
              <o:lock v:ext="edit" aspectratio="f"/>
              <v:textbox inset="0mm,0mm,0mm,0mm" style="mso-fit-shape-to-text:t;">
                <w:txbxContent>
                  <w:p>
                    <w:pPr>
                      <w:pStyle w:val="2"/>
                      <w:rPr>
                        <w:rFonts w:hint="eastAsia" w:eastAsiaTheme="minorEastAsia"/>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ascii="Times New Roman" w:hAnsi="Times New Roman" w:cs="Times New Roman" w:eastAsiaTheme="minorEastAsia"/>
        <w:sz w:val="24"/>
        <w:szCs w:val="24"/>
        <w:lang w:val="en-US" w:eastAsia="zh-CN"/>
      </w:rPr>
    </w:pP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r>
      <w:rPr>
        <w:rFonts w:hint="eastAsia"/>
        <w:lang w:val="en-US" w:eastAsia="zh-CN"/>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r>
      <w:rPr>
        <w:sz w:val="18"/>
      </w:rPr>
      <w:pict>
        <v:shape id="PowerPlusWaterMarkObject43188" o:spid="_x0000_s2051" o:spt="136" type="#_x0000_t136" style="position:absolute;left:0pt;height:46.3pt;width:84.5pt;mso-position-horizontal:center;mso-position-horizontal-relative:margin;mso-position-vertical:center;mso-position-vertical-relative:margin;rotation:-2949120f;z-index:-251645952;mso-width-relative:page;mso-height-relative:page;" fillcolor="#C0C0C0" filled="t" stroked="f" coordsize="21600,21600" adj="10800">
          <v:path/>
          <v:fill on="t" opacity="32768f" focussize="0,0"/>
          <v:stroke on="f"/>
          <v:imagedata o:title=""/>
          <o:lock v:ext="edit" aspectratio="t"/>
          <v:textpath on="t" fitpath="t" trim="t" xscale="f" string="V1.0" style="font-family:Microsoft YaHei;font-size:46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w:pict>
        <v:shape id="PowerPlusWaterMarkObject354596" o:spid="_x0000_s2052" o:spt="136" type="#_x0000_t136" style="position:absolute;left:0pt;height:46.3pt;width:84.5pt;mso-position-horizontal:center;mso-position-horizontal-relative:margin;mso-position-vertical:center;mso-position-vertical-relative:margin;rotation:-2949120f;z-index:-251644928;mso-width-relative:page;mso-height-relative:page;" fillcolor="#C0C0C0" filled="t" stroked="f" coordsize="21600,21600" adj="10800">
          <v:path/>
          <v:fill on="t" opacity="32768f" focussize="0,0"/>
          <v:stroke on="f"/>
          <v:imagedata o:title=""/>
          <o:lock v:ext="edit" aspectratio="t"/>
          <v:textpath on="t" fitpath="t" trim="t" xscale="f" string="V1.0" style="font-family:Microsoft YaHei;font-size:4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580701"/>
    <w:multiLevelType w:val="multilevel"/>
    <w:tmpl w:val="5A580701"/>
    <w:lvl w:ilvl="0" w:tentative="0">
      <w:start w:val="1"/>
      <w:numFmt w:val="decimal"/>
      <w:lvlText w:val="%1"/>
      <w:lvlJc w:val="left"/>
      <w:pPr>
        <w:tabs>
          <w:tab w:val="left" w:pos="360"/>
        </w:tabs>
        <w:ind w:left="227" w:hanging="227"/>
      </w:pPr>
      <w:rPr>
        <w:rFonts w:hint="eastAsia" w:ascii="黑体" w:eastAsia="黑体"/>
        <w:b/>
        <w:i w:val="0"/>
        <w:sz w:val="21"/>
      </w:rPr>
    </w:lvl>
    <w:lvl w:ilvl="1" w:tentative="0">
      <w:start w:val="1"/>
      <w:numFmt w:val="decimal"/>
      <w:suff w:val="space"/>
      <w:lvlText w:val="%1.%2  "/>
      <w:lvlJc w:val="left"/>
      <w:pPr>
        <w:ind w:left="0" w:firstLine="0"/>
      </w:pPr>
      <w:rPr>
        <w:rFonts w:hint="eastAsia" w:ascii="黑体" w:eastAsia="黑体"/>
        <w:b/>
        <w:i w:val="0"/>
        <w:sz w:val="21"/>
      </w:rPr>
    </w:lvl>
    <w:lvl w:ilvl="2" w:tentative="0">
      <w:start w:val="1"/>
      <w:numFmt w:val="decimal"/>
      <w:pStyle w:val="6"/>
      <w:suff w:val="space"/>
      <w:lvlText w:val="%1.%2.%3  "/>
      <w:lvlJc w:val="left"/>
      <w:pPr>
        <w:tabs>
          <w:tab w:val="left" w:pos="0"/>
        </w:tabs>
        <w:ind w:left="0" w:firstLine="0"/>
      </w:pPr>
      <w:rPr>
        <w:rFonts w:hint="default" w:ascii="黑体" w:eastAsia="黑体"/>
        <w:b/>
        <w:i w:val="0"/>
        <w:color w:val="000000" w:themeColor="text1"/>
        <w:sz w:val="21"/>
        <w14:textFill>
          <w14:solidFill>
            <w14:schemeClr w14:val="tx1"/>
          </w14:solidFill>
        </w14:textFill>
      </w:rPr>
    </w:lvl>
    <w:lvl w:ilvl="3" w:tentative="0">
      <w:start w:val="1"/>
      <w:numFmt w:val="decimal"/>
      <w:pStyle w:val="7"/>
      <w:suff w:val="space"/>
      <w:lvlText w:val="%1.%2.%3.%4  "/>
      <w:lvlJc w:val="left"/>
      <w:pPr>
        <w:ind w:left="1701" w:firstLine="0"/>
      </w:pPr>
      <w:rPr>
        <w:rFonts w:hint="eastAsia" w:ascii="黑体" w:eastAsia="黑体"/>
        <w:b/>
        <w:color w:val="000000"/>
        <w:sz w:val="21"/>
        <w:szCs w:val="21"/>
      </w:rPr>
    </w:lvl>
    <w:lvl w:ilvl="4" w:tentative="0">
      <w:start w:val="1"/>
      <w:numFmt w:val="decimal"/>
      <w:suff w:val="space"/>
      <w:lvlText w:val="%1.%2.%3.%4.%5  "/>
      <w:lvlJc w:val="left"/>
      <w:pPr>
        <w:ind w:left="0" w:firstLine="0"/>
      </w:pPr>
      <w:rPr>
        <w:rFonts w:hint="eastAsia" w:ascii="黑体" w:eastAsia="黑体"/>
        <w:b/>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F3B2285"/>
    <w:multiLevelType w:val="singleLevel"/>
    <w:tmpl w:val="5F3B2285"/>
    <w:lvl w:ilvl="0" w:tentative="0">
      <w:start w:val="1"/>
      <w:numFmt w:val="chineseCounting"/>
      <w:suff w:val="nothing"/>
      <w:lvlText w:val="（%1）"/>
      <w:lvlJc w:val="left"/>
    </w:lvl>
  </w:abstractNum>
  <w:abstractNum w:abstractNumId="2">
    <w:nsid w:val="68297A2F"/>
    <w:multiLevelType w:val="singleLevel"/>
    <w:tmpl w:val="68297A2F"/>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9"/>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A84417"/>
    <w:rsid w:val="0010543D"/>
    <w:rsid w:val="00141E77"/>
    <w:rsid w:val="00206162"/>
    <w:rsid w:val="002750C6"/>
    <w:rsid w:val="00292A0E"/>
    <w:rsid w:val="002B25F0"/>
    <w:rsid w:val="0031756B"/>
    <w:rsid w:val="00372F02"/>
    <w:rsid w:val="004D5DA7"/>
    <w:rsid w:val="004E11E1"/>
    <w:rsid w:val="005577D5"/>
    <w:rsid w:val="005E0E53"/>
    <w:rsid w:val="005E6673"/>
    <w:rsid w:val="00767161"/>
    <w:rsid w:val="00874D28"/>
    <w:rsid w:val="008E5D99"/>
    <w:rsid w:val="00902E67"/>
    <w:rsid w:val="0091611A"/>
    <w:rsid w:val="00993C58"/>
    <w:rsid w:val="009F3402"/>
    <w:rsid w:val="00A10102"/>
    <w:rsid w:val="00AD2CC8"/>
    <w:rsid w:val="00B074B5"/>
    <w:rsid w:val="00B2416F"/>
    <w:rsid w:val="00BA4458"/>
    <w:rsid w:val="00CB76DF"/>
    <w:rsid w:val="00CF6C6A"/>
    <w:rsid w:val="00E6705B"/>
    <w:rsid w:val="00FB0A11"/>
    <w:rsid w:val="010B3982"/>
    <w:rsid w:val="011B214A"/>
    <w:rsid w:val="012609DF"/>
    <w:rsid w:val="01385371"/>
    <w:rsid w:val="0144217F"/>
    <w:rsid w:val="015D5691"/>
    <w:rsid w:val="01B17D81"/>
    <w:rsid w:val="01B6745D"/>
    <w:rsid w:val="023765BB"/>
    <w:rsid w:val="02685A72"/>
    <w:rsid w:val="0271389C"/>
    <w:rsid w:val="02750683"/>
    <w:rsid w:val="027F3F10"/>
    <w:rsid w:val="02AC3057"/>
    <w:rsid w:val="02AE1A71"/>
    <w:rsid w:val="02B13DF7"/>
    <w:rsid w:val="02DD504A"/>
    <w:rsid w:val="03407D09"/>
    <w:rsid w:val="03AF53D7"/>
    <w:rsid w:val="03C77F56"/>
    <w:rsid w:val="03F442DB"/>
    <w:rsid w:val="041A7E9D"/>
    <w:rsid w:val="041E0FDF"/>
    <w:rsid w:val="041E275F"/>
    <w:rsid w:val="04383551"/>
    <w:rsid w:val="044B282A"/>
    <w:rsid w:val="046B63AA"/>
    <w:rsid w:val="046E63C2"/>
    <w:rsid w:val="049A331F"/>
    <w:rsid w:val="049D47A9"/>
    <w:rsid w:val="04A81A6F"/>
    <w:rsid w:val="04DA5166"/>
    <w:rsid w:val="05005979"/>
    <w:rsid w:val="052E6173"/>
    <w:rsid w:val="053950BD"/>
    <w:rsid w:val="054D062A"/>
    <w:rsid w:val="055E27DD"/>
    <w:rsid w:val="055E4F60"/>
    <w:rsid w:val="056C7BDB"/>
    <w:rsid w:val="05766367"/>
    <w:rsid w:val="057E1A69"/>
    <w:rsid w:val="058936E2"/>
    <w:rsid w:val="059B254C"/>
    <w:rsid w:val="05B30395"/>
    <w:rsid w:val="05B94E57"/>
    <w:rsid w:val="05F04E5E"/>
    <w:rsid w:val="06275EE6"/>
    <w:rsid w:val="068E494F"/>
    <w:rsid w:val="06905883"/>
    <w:rsid w:val="06A35B31"/>
    <w:rsid w:val="06A6363A"/>
    <w:rsid w:val="06AF6E34"/>
    <w:rsid w:val="06C10E77"/>
    <w:rsid w:val="06D7080E"/>
    <w:rsid w:val="06E4043E"/>
    <w:rsid w:val="071A0170"/>
    <w:rsid w:val="07272D3F"/>
    <w:rsid w:val="072D2959"/>
    <w:rsid w:val="075755C3"/>
    <w:rsid w:val="075C736E"/>
    <w:rsid w:val="07626831"/>
    <w:rsid w:val="07697340"/>
    <w:rsid w:val="076C74E7"/>
    <w:rsid w:val="078F2ECA"/>
    <w:rsid w:val="07C03DF5"/>
    <w:rsid w:val="07DF436F"/>
    <w:rsid w:val="07FB1ABC"/>
    <w:rsid w:val="08290F63"/>
    <w:rsid w:val="0898689A"/>
    <w:rsid w:val="08DC63DD"/>
    <w:rsid w:val="08E20F5B"/>
    <w:rsid w:val="08F92C84"/>
    <w:rsid w:val="09124177"/>
    <w:rsid w:val="091279F9"/>
    <w:rsid w:val="09364204"/>
    <w:rsid w:val="095B31EE"/>
    <w:rsid w:val="099C7264"/>
    <w:rsid w:val="09B43325"/>
    <w:rsid w:val="09E214AF"/>
    <w:rsid w:val="09EA3351"/>
    <w:rsid w:val="0A2B67E1"/>
    <w:rsid w:val="0A2D2C2A"/>
    <w:rsid w:val="0A4D5817"/>
    <w:rsid w:val="0A5F299B"/>
    <w:rsid w:val="0A6567F2"/>
    <w:rsid w:val="0A831A4F"/>
    <w:rsid w:val="0A885008"/>
    <w:rsid w:val="0ABF02D3"/>
    <w:rsid w:val="0ACA3C6B"/>
    <w:rsid w:val="0ACB6455"/>
    <w:rsid w:val="0B586784"/>
    <w:rsid w:val="0B5907AE"/>
    <w:rsid w:val="0B634D63"/>
    <w:rsid w:val="0B840CC9"/>
    <w:rsid w:val="0B8761BD"/>
    <w:rsid w:val="0B9E552C"/>
    <w:rsid w:val="0BB75744"/>
    <w:rsid w:val="0BBB5F0E"/>
    <w:rsid w:val="0BC70378"/>
    <w:rsid w:val="0C171BCD"/>
    <w:rsid w:val="0C2A43D3"/>
    <w:rsid w:val="0C487E34"/>
    <w:rsid w:val="0C835FB3"/>
    <w:rsid w:val="0C8D2726"/>
    <w:rsid w:val="0CA95250"/>
    <w:rsid w:val="0CBE256B"/>
    <w:rsid w:val="0D5445FF"/>
    <w:rsid w:val="0D647C0E"/>
    <w:rsid w:val="0D7D91A0"/>
    <w:rsid w:val="0E0A620D"/>
    <w:rsid w:val="0E132050"/>
    <w:rsid w:val="0E2850F6"/>
    <w:rsid w:val="0E42109A"/>
    <w:rsid w:val="0E6109DC"/>
    <w:rsid w:val="0E6A3B4F"/>
    <w:rsid w:val="0E8218E9"/>
    <w:rsid w:val="0E8C6DD7"/>
    <w:rsid w:val="0E96089A"/>
    <w:rsid w:val="0EA84417"/>
    <w:rsid w:val="0EB729A7"/>
    <w:rsid w:val="0EF63A6E"/>
    <w:rsid w:val="0F0D7A0F"/>
    <w:rsid w:val="0F1A2422"/>
    <w:rsid w:val="0F2C672E"/>
    <w:rsid w:val="0F370775"/>
    <w:rsid w:val="0F4578A3"/>
    <w:rsid w:val="0F567077"/>
    <w:rsid w:val="0F911EBC"/>
    <w:rsid w:val="0FC45AEF"/>
    <w:rsid w:val="0FC76713"/>
    <w:rsid w:val="0FD87DBC"/>
    <w:rsid w:val="0FD91E5F"/>
    <w:rsid w:val="100D1244"/>
    <w:rsid w:val="105973A8"/>
    <w:rsid w:val="105A10F7"/>
    <w:rsid w:val="109A5822"/>
    <w:rsid w:val="10AB3F92"/>
    <w:rsid w:val="10F13BA6"/>
    <w:rsid w:val="11AE1A28"/>
    <w:rsid w:val="11D50D1B"/>
    <w:rsid w:val="11FB3BD1"/>
    <w:rsid w:val="120E43F5"/>
    <w:rsid w:val="12407C6D"/>
    <w:rsid w:val="12544906"/>
    <w:rsid w:val="1259770A"/>
    <w:rsid w:val="1267326D"/>
    <w:rsid w:val="12806D1E"/>
    <w:rsid w:val="12880926"/>
    <w:rsid w:val="12B721EE"/>
    <w:rsid w:val="12C629E0"/>
    <w:rsid w:val="12CD37BA"/>
    <w:rsid w:val="12EB10A3"/>
    <w:rsid w:val="13171F5A"/>
    <w:rsid w:val="131D36B5"/>
    <w:rsid w:val="132A5D78"/>
    <w:rsid w:val="13354D58"/>
    <w:rsid w:val="13643342"/>
    <w:rsid w:val="13645216"/>
    <w:rsid w:val="13970AAC"/>
    <w:rsid w:val="13CB0571"/>
    <w:rsid w:val="14153F8B"/>
    <w:rsid w:val="14396FC8"/>
    <w:rsid w:val="1449083D"/>
    <w:rsid w:val="1457698D"/>
    <w:rsid w:val="146A5F8C"/>
    <w:rsid w:val="14750524"/>
    <w:rsid w:val="14826A70"/>
    <w:rsid w:val="148A42D9"/>
    <w:rsid w:val="14AE52F4"/>
    <w:rsid w:val="14BA5BBA"/>
    <w:rsid w:val="15096FEA"/>
    <w:rsid w:val="150E30C1"/>
    <w:rsid w:val="151470D4"/>
    <w:rsid w:val="1518309E"/>
    <w:rsid w:val="15262EAD"/>
    <w:rsid w:val="152A3EC4"/>
    <w:rsid w:val="156A037F"/>
    <w:rsid w:val="157A318B"/>
    <w:rsid w:val="15835933"/>
    <w:rsid w:val="158F538E"/>
    <w:rsid w:val="15A8448B"/>
    <w:rsid w:val="15D20813"/>
    <w:rsid w:val="15D27530"/>
    <w:rsid w:val="15E9364B"/>
    <w:rsid w:val="16014172"/>
    <w:rsid w:val="160C7554"/>
    <w:rsid w:val="16226800"/>
    <w:rsid w:val="162F4EED"/>
    <w:rsid w:val="16577641"/>
    <w:rsid w:val="16673256"/>
    <w:rsid w:val="167D5AA5"/>
    <w:rsid w:val="16823368"/>
    <w:rsid w:val="168E3C63"/>
    <w:rsid w:val="16986E8F"/>
    <w:rsid w:val="16AF4652"/>
    <w:rsid w:val="16BA09D7"/>
    <w:rsid w:val="16ED5F21"/>
    <w:rsid w:val="16EF493B"/>
    <w:rsid w:val="16F60FA0"/>
    <w:rsid w:val="16FB134E"/>
    <w:rsid w:val="171C5F72"/>
    <w:rsid w:val="172C20FA"/>
    <w:rsid w:val="17325E94"/>
    <w:rsid w:val="176B55A7"/>
    <w:rsid w:val="177D1663"/>
    <w:rsid w:val="17B62B92"/>
    <w:rsid w:val="17F471D8"/>
    <w:rsid w:val="18077806"/>
    <w:rsid w:val="184F1A67"/>
    <w:rsid w:val="18712F54"/>
    <w:rsid w:val="18A4427C"/>
    <w:rsid w:val="18AA3A48"/>
    <w:rsid w:val="18C32B8A"/>
    <w:rsid w:val="18DF7B2B"/>
    <w:rsid w:val="18E53B79"/>
    <w:rsid w:val="18F850FB"/>
    <w:rsid w:val="191C2D6C"/>
    <w:rsid w:val="191F1A68"/>
    <w:rsid w:val="195E2753"/>
    <w:rsid w:val="19670331"/>
    <w:rsid w:val="196E4F4C"/>
    <w:rsid w:val="19B06C3E"/>
    <w:rsid w:val="19B77781"/>
    <w:rsid w:val="19C4461D"/>
    <w:rsid w:val="19E94EF7"/>
    <w:rsid w:val="19EA3C8D"/>
    <w:rsid w:val="19FA2EBE"/>
    <w:rsid w:val="1A243104"/>
    <w:rsid w:val="1A2C1B21"/>
    <w:rsid w:val="1A2D6CE5"/>
    <w:rsid w:val="1A3C389E"/>
    <w:rsid w:val="1A462A94"/>
    <w:rsid w:val="1A5C4BF1"/>
    <w:rsid w:val="1A683AE3"/>
    <w:rsid w:val="1A6C4AFD"/>
    <w:rsid w:val="1A785E82"/>
    <w:rsid w:val="1AAF4156"/>
    <w:rsid w:val="1AE11B54"/>
    <w:rsid w:val="1B0351F6"/>
    <w:rsid w:val="1B5C55F5"/>
    <w:rsid w:val="1B7B7313"/>
    <w:rsid w:val="1B8E6535"/>
    <w:rsid w:val="1BA05D3D"/>
    <w:rsid w:val="1BBD3274"/>
    <w:rsid w:val="1BC97A76"/>
    <w:rsid w:val="1BE94320"/>
    <w:rsid w:val="1BFD535B"/>
    <w:rsid w:val="1C252A9F"/>
    <w:rsid w:val="1C3B1FBE"/>
    <w:rsid w:val="1C3B7265"/>
    <w:rsid w:val="1C3E0805"/>
    <w:rsid w:val="1C504DB0"/>
    <w:rsid w:val="1C6F1C49"/>
    <w:rsid w:val="1C800DEC"/>
    <w:rsid w:val="1C9B3D10"/>
    <w:rsid w:val="1D317A01"/>
    <w:rsid w:val="1D5E04CC"/>
    <w:rsid w:val="1D756178"/>
    <w:rsid w:val="1DA5493E"/>
    <w:rsid w:val="1DCD4527"/>
    <w:rsid w:val="1DD03681"/>
    <w:rsid w:val="1DEE1968"/>
    <w:rsid w:val="1DF20366"/>
    <w:rsid w:val="1DF68A86"/>
    <w:rsid w:val="1DF75088"/>
    <w:rsid w:val="1DF90CF2"/>
    <w:rsid w:val="1DFF4758"/>
    <w:rsid w:val="1E0F6107"/>
    <w:rsid w:val="1E250D52"/>
    <w:rsid w:val="1E665647"/>
    <w:rsid w:val="1E7145BF"/>
    <w:rsid w:val="1E8A116B"/>
    <w:rsid w:val="1E8C6DE1"/>
    <w:rsid w:val="1EBD0F2C"/>
    <w:rsid w:val="1ECB7F92"/>
    <w:rsid w:val="1F075562"/>
    <w:rsid w:val="1F0F33C1"/>
    <w:rsid w:val="1F1B3B55"/>
    <w:rsid w:val="1F215A13"/>
    <w:rsid w:val="1F2A53E2"/>
    <w:rsid w:val="1F3B5CA9"/>
    <w:rsid w:val="1F5F1C58"/>
    <w:rsid w:val="1F621AE3"/>
    <w:rsid w:val="1F6405C3"/>
    <w:rsid w:val="1F8154F2"/>
    <w:rsid w:val="1F96078C"/>
    <w:rsid w:val="1FB17857"/>
    <w:rsid w:val="1FBA76E4"/>
    <w:rsid w:val="1FDB3509"/>
    <w:rsid w:val="1FEE3E29"/>
    <w:rsid w:val="1FEF2E1B"/>
    <w:rsid w:val="209E0806"/>
    <w:rsid w:val="20D46D5C"/>
    <w:rsid w:val="20E2527A"/>
    <w:rsid w:val="20E71D4D"/>
    <w:rsid w:val="2107664E"/>
    <w:rsid w:val="2117433A"/>
    <w:rsid w:val="2133291F"/>
    <w:rsid w:val="21465D9C"/>
    <w:rsid w:val="217770A6"/>
    <w:rsid w:val="219434CF"/>
    <w:rsid w:val="21A90BAB"/>
    <w:rsid w:val="21BC7BA4"/>
    <w:rsid w:val="21FC5DE4"/>
    <w:rsid w:val="22201024"/>
    <w:rsid w:val="224A3EF8"/>
    <w:rsid w:val="22600E98"/>
    <w:rsid w:val="22784B2E"/>
    <w:rsid w:val="228526E3"/>
    <w:rsid w:val="229039CC"/>
    <w:rsid w:val="229304E1"/>
    <w:rsid w:val="22960DCD"/>
    <w:rsid w:val="229C6F82"/>
    <w:rsid w:val="229D2FAC"/>
    <w:rsid w:val="22B339A0"/>
    <w:rsid w:val="22C038C4"/>
    <w:rsid w:val="22D43212"/>
    <w:rsid w:val="22E11C9D"/>
    <w:rsid w:val="2318401D"/>
    <w:rsid w:val="2325478E"/>
    <w:rsid w:val="233E727E"/>
    <w:rsid w:val="23490392"/>
    <w:rsid w:val="235149DF"/>
    <w:rsid w:val="238D6AD8"/>
    <w:rsid w:val="23AC73A8"/>
    <w:rsid w:val="23F01936"/>
    <w:rsid w:val="23F77FB1"/>
    <w:rsid w:val="23FE3DEB"/>
    <w:rsid w:val="24235A3F"/>
    <w:rsid w:val="24415691"/>
    <w:rsid w:val="245B0214"/>
    <w:rsid w:val="248D234D"/>
    <w:rsid w:val="248D74B2"/>
    <w:rsid w:val="24924850"/>
    <w:rsid w:val="249864DB"/>
    <w:rsid w:val="24B145D6"/>
    <w:rsid w:val="24D3007D"/>
    <w:rsid w:val="24E03D32"/>
    <w:rsid w:val="24EA59A7"/>
    <w:rsid w:val="24ED65C7"/>
    <w:rsid w:val="24F5447B"/>
    <w:rsid w:val="250C04FC"/>
    <w:rsid w:val="25165CC2"/>
    <w:rsid w:val="251D1B31"/>
    <w:rsid w:val="25250277"/>
    <w:rsid w:val="255F0A78"/>
    <w:rsid w:val="256F5B41"/>
    <w:rsid w:val="25DA7372"/>
    <w:rsid w:val="25E969FF"/>
    <w:rsid w:val="25EF1057"/>
    <w:rsid w:val="25F66BCB"/>
    <w:rsid w:val="262100F3"/>
    <w:rsid w:val="26243AAC"/>
    <w:rsid w:val="262B360F"/>
    <w:rsid w:val="263D2BA6"/>
    <w:rsid w:val="264A0326"/>
    <w:rsid w:val="26E81DD7"/>
    <w:rsid w:val="27347067"/>
    <w:rsid w:val="27353B7E"/>
    <w:rsid w:val="27382F1F"/>
    <w:rsid w:val="27426947"/>
    <w:rsid w:val="27670F7F"/>
    <w:rsid w:val="277E6748"/>
    <w:rsid w:val="27954B18"/>
    <w:rsid w:val="27AF3AD4"/>
    <w:rsid w:val="2821625B"/>
    <w:rsid w:val="2822240D"/>
    <w:rsid w:val="28333D87"/>
    <w:rsid w:val="2838379D"/>
    <w:rsid w:val="285C1BB4"/>
    <w:rsid w:val="28727949"/>
    <w:rsid w:val="28A87E45"/>
    <w:rsid w:val="28C12EFC"/>
    <w:rsid w:val="28C744A3"/>
    <w:rsid w:val="28E33CA9"/>
    <w:rsid w:val="29034233"/>
    <w:rsid w:val="294448EA"/>
    <w:rsid w:val="297B7979"/>
    <w:rsid w:val="29D3110C"/>
    <w:rsid w:val="29D94C89"/>
    <w:rsid w:val="29E007B8"/>
    <w:rsid w:val="29FA399E"/>
    <w:rsid w:val="2A3A124A"/>
    <w:rsid w:val="2A451B60"/>
    <w:rsid w:val="2A4A5331"/>
    <w:rsid w:val="2B1A7806"/>
    <w:rsid w:val="2B1F4F6D"/>
    <w:rsid w:val="2B2C4FCB"/>
    <w:rsid w:val="2B494327"/>
    <w:rsid w:val="2B5E5EF9"/>
    <w:rsid w:val="2B6372A1"/>
    <w:rsid w:val="2B6A5903"/>
    <w:rsid w:val="2B8B0F45"/>
    <w:rsid w:val="2B8F0AF5"/>
    <w:rsid w:val="2BA00400"/>
    <w:rsid w:val="2BC47C8C"/>
    <w:rsid w:val="2BE81184"/>
    <w:rsid w:val="2BEE79DA"/>
    <w:rsid w:val="2BF26C76"/>
    <w:rsid w:val="2BFE313F"/>
    <w:rsid w:val="2C2E31E1"/>
    <w:rsid w:val="2C465966"/>
    <w:rsid w:val="2C6D6DE0"/>
    <w:rsid w:val="2C71011B"/>
    <w:rsid w:val="2C824880"/>
    <w:rsid w:val="2C8C317B"/>
    <w:rsid w:val="2C9B02E2"/>
    <w:rsid w:val="2CDC2636"/>
    <w:rsid w:val="2CF011A6"/>
    <w:rsid w:val="2CF337B3"/>
    <w:rsid w:val="2D8170D3"/>
    <w:rsid w:val="2D93098E"/>
    <w:rsid w:val="2D970E9F"/>
    <w:rsid w:val="2DA511A5"/>
    <w:rsid w:val="2DB92CF7"/>
    <w:rsid w:val="2DBD4334"/>
    <w:rsid w:val="2DD6171D"/>
    <w:rsid w:val="2DDD0548"/>
    <w:rsid w:val="2E1C26A6"/>
    <w:rsid w:val="2E3B3DE8"/>
    <w:rsid w:val="2E5358B0"/>
    <w:rsid w:val="2E5D55A4"/>
    <w:rsid w:val="2E5E485A"/>
    <w:rsid w:val="2E6B4AE9"/>
    <w:rsid w:val="2E726A91"/>
    <w:rsid w:val="2E8902F0"/>
    <w:rsid w:val="2EBC03B8"/>
    <w:rsid w:val="2EF5245B"/>
    <w:rsid w:val="2EFF1BA2"/>
    <w:rsid w:val="2F334185"/>
    <w:rsid w:val="2F423475"/>
    <w:rsid w:val="2F4C3CA8"/>
    <w:rsid w:val="2F824F3D"/>
    <w:rsid w:val="2FA31882"/>
    <w:rsid w:val="2FAA5AA9"/>
    <w:rsid w:val="2FAC5F05"/>
    <w:rsid w:val="2FB600BA"/>
    <w:rsid w:val="2FB95921"/>
    <w:rsid w:val="2FBA49AB"/>
    <w:rsid w:val="2FEC5875"/>
    <w:rsid w:val="2FF98544"/>
    <w:rsid w:val="300617C7"/>
    <w:rsid w:val="303A1865"/>
    <w:rsid w:val="304A194C"/>
    <w:rsid w:val="306C2B0E"/>
    <w:rsid w:val="307B2EA0"/>
    <w:rsid w:val="30C52EA1"/>
    <w:rsid w:val="30D71AC5"/>
    <w:rsid w:val="30EB3834"/>
    <w:rsid w:val="30F021E5"/>
    <w:rsid w:val="30FF2ADB"/>
    <w:rsid w:val="31043B1C"/>
    <w:rsid w:val="310A37BB"/>
    <w:rsid w:val="310B4225"/>
    <w:rsid w:val="312068ED"/>
    <w:rsid w:val="3125601C"/>
    <w:rsid w:val="31274C7F"/>
    <w:rsid w:val="313341B3"/>
    <w:rsid w:val="313C2561"/>
    <w:rsid w:val="3167160C"/>
    <w:rsid w:val="31721020"/>
    <w:rsid w:val="31B30729"/>
    <w:rsid w:val="31B53765"/>
    <w:rsid w:val="31DF15EC"/>
    <w:rsid w:val="320F1357"/>
    <w:rsid w:val="32176F82"/>
    <w:rsid w:val="322921F8"/>
    <w:rsid w:val="322D0E9F"/>
    <w:rsid w:val="32604973"/>
    <w:rsid w:val="327B1A44"/>
    <w:rsid w:val="32812918"/>
    <w:rsid w:val="32E93CBA"/>
    <w:rsid w:val="33074C8D"/>
    <w:rsid w:val="331928C0"/>
    <w:rsid w:val="33294CA5"/>
    <w:rsid w:val="332E44F3"/>
    <w:rsid w:val="33421E5D"/>
    <w:rsid w:val="338B6298"/>
    <w:rsid w:val="3396488D"/>
    <w:rsid w:val="33D627E2"/>
    <w:rsid w:val="33EC0C2C"/>
    <w:rsid w:val="33EF6EF1"/>
    <w:rsid w:val="33FE1383"/>
    <w:rsid w:val="344A7C4C"/>
    <w:rsid w:val="344F1044"/>
    <w:rsid w:val="347D2871"/>
    <w:rsid w:val="34842DF0"/>
    <w:rsid w:val="34B03E7B"/>
    <w:rsid w:val="34C40F36"/>
    <w:rsid w:val="35247BF3"/>
    <w:rsid w:val="35345177"/>
    <w:rsid w:val="35657BC0"/>
    <w:rsid w:val="35836BF4"/>
    <w:rsid w:val="359F1941"/>
    <w:rsid w:val="35BE710F"/>
    <w:rsid w:val="35BF6F40"/>
    <w:rsid w:val="35C26196"/>
    <w:rsid w:val="35DFC251"/>
    <w:rsid w:val="35E17B45"/>
    <w:rsid w:val="35EB7CD4"/>
    <w:rsid w:val="35F98BD0"/>
    <w:rsid w:val="360E756C"/>
    <w:rsid w:val="36122F39"/>
    <w:rsid w:val="3635404D"/>
    <w:rsid w:val="3677267C"/>
    <w:rsid w:val="3678205D"/>
    <w:rsid w:val="36A7A2C7"/>
    <w:rsid w:val="36D30AAB"/>
    <w:rsid w:val="36E81FC2"/>
    <w:rsid w:val="370F6BC2"/>
    <w:rsid w:val="37281E69"/>
    <w:rsid w:val="372E304E"/>
    <w:rsid w:val="3754115B"/>
    <w:rsid w:val="3761289D"/>
    <w:rsid w:val="377BD1EA"/>
    <w:rsid w:val="37885239"/>
    <w:rsid w:val="3812220B"/>
    <w:rsid w:val="381A098C"/>
    <w:rsid w:val="381A0F95"/>
    <w:rsid w:val="38261816"/>
    <w:rsid w:val="382C1843"/>
    <w:rsid w:val="383F1F93"/>
    <w:rsid w:val="384A2BAA"/>
    <w:rsid w:val="386903E7"/>
    <w:rsid w:val="392645F6"/>
    <w:rsid w:val="39540F9D"/>
    <w:rsid w:val="39585497"/>
    <w:rsid w:val="395E08B9"/>
    <w:rsid w:val="39863A28"/>
    <w:rsid w:val="3987535E"/>
    <w:rsid w:val="39944538"/>
    <w:rsid w:val="39A15D95"/>
    <w:rsid w:val="39A6581E"/>
    <w:rsid w:val="39B3574B"/>
    <w:rsid w:val="39C67938"/>
    <w:rsid w:val="39D951D4"/>
    <w:rsid w:val="39E34D74"/>
    <w:rsid w:val="3A074881"/>
    <w:rsid w:val="3A092503"/>
    <w:rsid w:val="3A222FD8"/>
    <w:rsid w:val="3A2C2929"/>
    <w:rsid w:val="3A5928B7"/>
    <w:rsid w:val="3AAF6B7C"/>
    <w:rsid w:val="3ADE11B9"/>
    <w:rsid w:val="3ADE1D0E"/>
    <w:rsid w:val="3AEB2C44"/>
    <w:rsid w:val="3AFE7587"/>
    <w:rsid w:val="3B001431"/>
    <w:rsid w:val="3B207F81"/>
    <w:rsid w:val="3B2332D0"/>
    <w:rsid w:val="3B3B4583"/>
    <w:rsid w:val="3B6704FE"/>
    <w:rsid w:val="3B821632"/>
    <w:rsid w:val="3BA5273E"/>
    <w:rsid w:val="3BA62B6E"/>
    <w:rsid w:val="3BAE0D90"/>
    <w:rsid w:val="3BDC6B29"/>
    <w:rsid w:val="3BDD9A33"/>
    <w:rsid w:val="3BFF7128"/>
    <w:rsid w:val="3C4402BB"/>
    <w:rsid w:val="3C4C44C8"/>
    <w:rsid w:val="3C6039B4"/>
    <w:rsid w:val="3C6568F2"/>
    <w:rsid w:val="3C893C52"/>
    <w:rsid w:val="3C992B43"/>
    <w:rsid w:val="3CC926E3"/>
    <w:rsid w:val="3CF91789"/>
    <w:rsid w:val="3D0B1322"/>
    <w:rsid w:val="3D147E00"/>
    <w:rsid w:val="3D331DAB"/>
    <w:rsid w:val="3D60433B"/>
    <w:rsid w:val="3D83444A"/>
    <w:rsid w:val="3DD91795"/>
    <w:rsid w:val="3DE79E39"/>
    <w:rsid w:val="3E121093"/>
    <w:rsid w:val="3EB79811"/>
    <w:rsid w:val="3EBB0220"/>
    <w:rsid w:val="3EBB7441"/>
    <w:rsid w:val="3EF7BDE5"/>
    <w:rsid w:val="3EFF99B2"/>
    <w:rsid w:val="3F330AF9"/>
    <w:rsid w:val="3F567D99"/>
    <w:rsid w:val="3F6B246D"/>
    <w:rsid w:val="3FABAF3A"/>
    <w:rsid w:val="3FBE048F"/>
    <w:rsid w:val="3FCFA375"/>
    <w:rsid w:val="3FDA51AD"/>
    <w:rsid w:val="3FE7DE6E"/>
    <w:rsid w:val="3FF455D7"/>
    <w:rsid w:val="3FFB4AA9"/>
    <w:rsid w:val="3FFB7619"/>
    <w:rsid w:val="3FFF44FD"/>
    <w:rsid w:val="3FFFA4D7"/>
    <w:rsid w:val="400F5B16"/>
    <w:rsid w:val="4011276E"/>
    <w:rsid w:val="404E420C"/>
    <w:rsid w:val="40547FC7"/>
    <w:rsid w:val="407D3585"/>
    <w:rsid w:val="40D0294D"/>
    <w:rsid w:val="40DA7D0F"/>
    <w:rsid w:val="40E122D6"/>
    <w:rsid w:val="40E70F11"/>
    <w:rsid w:val="40EB4982"/>
    <w:rsid w:val="40F15DC2"/>
    <w:rsid w:val="411B1603"/>
    <w:rsid w:val="4124638F"/>
    <w:rsid w:val="415F7593"/>
    <w:rsid w:val="41806B69"/>
    <w:rsid w:val="418D4AB4"/>
    <w:rsid w:val="419E3B4F"/>
    <w:rsid w:val="41D709CA"/>
    <w:rsid w:val="41E44695"/>
    <w:rsid w:val="41EF3515"/>
    <w:rsid w:val="41F05183"/>
    <w:rsid w:val="42066E8C"/>
    <w:rsid w:val="423B3DB4"/>
    <w:rsid w:val="42621918"/>
    <w:rsid w:val="42A374F6"/>
    <w:rsid w:val="42CF590C"/>
    <w:rsid w:val="42E3718B"/>
    <w:rsid w:val="42E4B2F2"/>
    <w:rsid w:val="42EF0EB9"/>
    <w:rsid w:val="43145CA4"/>
    <w:rsid w:val="431659B9"/>
    <w:rsid w:val="432E6150"/>
    <w:rsid w:val="43323633"/>
    <w:rsid w:val="43656869"/>
    <w:rsid w:val="43656BA3"/>
    <w:rsid w:val="4398566F"/>
    <w:rsid w:val="43CA42A3"/>
    <w:rsid w:val="44053A08"/>
    <w:rsid w:val="440F41F7"/>
    <w:rsid w:val="44343355"/>
    <w:rsid w:val="443B4AAB"/>
    <w:rsid w:val="44466DAF"/>
    <w:rsid w:val="447A2B3D"/>
    <w:rsid w:val="44991DB3"/>
    <w:rsid w:val="44A11A59"/>
    <w:rsid w:val="44A13DF3"/>
    <w:rsid w:val="44A83141"/>
    <w:rsid w:val="44BD3FC0"/>
    <w:rsid w:val="44BE74F7"/>
    <w:rsid w:val="44C66311"/>
    <w:rsid w:val="44D3464D"/>
    <w:rsid w:val="44D642FA"/>
    <w:rsid w:val="44FBDEF8"/>
    <w:rsid w:val="44FF5480"/>
    <w:rsid w:val="45252833"/>
    <w:rsid w:val="452E3FE1"/>
    <w:rsid w:val="4533499E"/>
    <w:rsid w:val="455705D2"/>
    <w:rsid w:val="455F3609"/>
    <w:rsid w:val="456646C1"/>
    <w:rsid w:val="457532A2"/>
    <w:rsid w:val="45834038"/>
    <w:rsid w:val="45D01048"/>
    <w:rsid w:val="45D476D1"/>
    <w:rsid w:val="45D9393A"/>
    <w:rsid w:val="46054AA7"/>
    <w:rsid w:val="46115946"/>
    <w:rsid w:val="4628571D"/>
    <w:rsid w:val="4633615B"/>
    <w:rsid w:val="46365BCE"/>
    <w:rsid w:val="469A792D"/>
    <w:rsid w:val="46B1093C"/>
    <w:rsid w:val="46BD5A80"/>
    <w:rsid w:val="46DE7BCF"/>
    <w:rsid w:val="471458D8"/>
    <w:rsid w:val="471E7151"/>
    <w:rsid w:val="47204961"/>
    <w:rsid w:val="47246E6E"/>
    <w:rsid w:val="47256AF8"/>
    <w:rsid w:val="477B73A2"/>
    <w:rsid w:val="479B7F31"/>
    <w:rsid w:val="47DD546C"/>
    <w:rsid w:val="47E42E8F"/>
    <w:rsid w:val="47E755DC"/>
    <w:rsid w:val="47F84F7D"/>
    <w:rsid w:val="48310E7F"/>
    <w:rsid w:val="48455709"/>
    <w:rsid w:val="4859766D"/>
    <w:rsid w:val="487B60F4"/>
    <w:rsid w:val="487B6D61"/>
    <w:rsid w:val="487E4464"/>
    <w:rsid w:val="48882F23"/>
    <w:rsid w:val="489F351A"/>
    <w:rsid w:val="48A50D4D"/>
    <w:rsid w:val="48AC329A"/>
    <w:rsid w:val="48B0029E"/>
    <w:rsid w:val="48BB7E45"/>
    <w:rsid w:val="492514F1"/>
    <w:rsid w:val="49283559"/>
    <w:rsid w:val="492C53BA"/>
    <w:rsid w:val="49D07460"/>
    <w:rsid w:val="49D904C6"/>
    <w:rsid w:val="49DE34A6"/>
    <w:rsid w:val="49F75826"/>
    <w:rsid w:val="49FC4917"/>
    <w:rsid w:val="4A0C33F9"/>
    <w:rsid w:val="4A2B20A5"/>
    <w:rsid w:val="4A3A2F7E"/>
    <w:rsid w:val="4AAA71DE"/>
    <w:rsid w:val="4ADF21E5"/>
    <w:rsid w:val="4B1B5D17"/>
    <w:rsid w:val="4B62327D"/>
    <w:rsid w:val="4B6A39FE"/>
    <w:rsid w:val="4B6F4D3A"/>
    <w:rsid w:val="4BBBEF78"/>
    <w:rsid w:val="4BF51AEC"/>
    <w:rsid w:val="4C412699"/>
    <w:rsid w:val="4C4440AF"/>
    <w:rsid w:val="4C6172D4"/>
    <w:rsid w:val="4CA73D5F"/>
    <w:rsid w:val="4CC17536"/>
    <w:rsid w:val="4CC70A49"/>
    <w:rsid w:val="4CF22784"/>
    <w:rsid w:val="4D060C5A"/>
    <w:rsid w:val="4D20086F"/>
    <w:rsid w:val="4D421903"/>
    <w:rsid w:val="4D4C5C82"/>
    <w:rsid w:val="4D7A3876"/>
    <w:rsid w:val="4D7C3091"/>
    <w:rsid w:val="4D7F5A03"/>
    <w:rsid w:val="4DA626FB"/>
    <w:rsid w:val="4E044C45"/>
    <w:rsid w:val="4E0E411B"/>
    <w:rsid w:val="4E8A76A5"/>
    <w:rsid w:val="4E8E03D3"/>
    <w:rsid w:val="4E904005"/>
    <w:rsid w:val="4E9F7B68"/>
    <w:rsid w:val="4EA902DA"/>
    <w:rsid w:val="4EBDB2E2"/>
    <w:rsid w:val="4F120D40"/>
    <w:rsid w:val="4F4A0A65"/>
    <w:rsid w:val="4F7BF5E5"/>
    <w:rsid w:val="4F7D16FC"/>
    <w:rsid w:val="4FAA2061"/>
    <w:rsid w:val="4FAF2802"/>
    <w:rsid w:val="4FBBC349"/>
    <w:rsid w:val="4FBDA578"/>
    <w:rsid w:val="4FC62E65"/>
    <w:rsid w:val="4FD1549D"/>
    <w:rsid w:val="4FEEEDAC"/>
    <w:rsid w:val="4FF6404B"/>
    <w:rsid w:val="4FFE7FEC"/>
    <w:rsid w:val="500054B3"/>
    <w:rsid w:val="501A7691"/>
    <w:rsid w:val="50445B3C"/>
    <w:rsid w:val="50491263"/>
    <w:rsid w:val="50775F7A"/>
    <w:rsid w:val="50864F8B"/>
    <w:rsid w:val="509B39D3"/>
    <w:rsid w:val="50B53887"/>
    <w:rsid w:val="50C31830"/>
    <w:rsid w:val="50EC5B25"/>
    <w:rsid w:val="50EF1FFF"/>
    <w:rsid w:val="50F51C06"/>
    <w:rsid w:val="50F97B1F"/>
    <w:rsid w:val="51485614"/>
    <w:rsid w:val="514E1E23"/>
    <w:rsid w:val="517D02F6"/>
    <w:rsid w:val="517D55F5"/>
    <w:rsid w:val="51CB40C2"/>
    <w:rsid w:val="51D13A83"/>
    <w:rsid w:val="51D85215"/>
    <w:rsid w:val="521D45D1"/>
    <w:rsid w:val="522D29CB"/>
    <w:rsid w:val="525173C4"/>
    <w:rsid w:val="52644A82"/>
    <w:rsid w:val="52A6624E"/>
    <w:rsid w:val="52B91F63"/>
    <w:rsid w:val="52BA64E2"/>
    <w:rsid w:val="52CC3185"/>
    <w:rsid w:val="52EF58EC"/>
    <w:rsid w:val="52F37355"/>
    <w:rsid w:val="532F0BF6"/>
    <w:rsid w:val="53330021"/>
    <w:rsid w:val="534E7DF1"/>
    <w:rsid w:val="535F4D16"/>
    <w:rsid w:val="537F4F32"/>
    <w:rsid w:val="538B3024"/>
    <w:rsid w:val="53A932C9"/>
    <w:rsid w:val="53AC0379"/>
    <w:rsid w:val="53C67F8D"/>
    <w:rsid w:val="54160CB5"/>
    <w:rsid w:val="5428005E"/>
    <w:rsid w:val="54B20005"/>
    <w:rsid w:val="54B4122E"/>
    <w:rsid w:val="54D86B5F"/>
    <w:rsid w:val="54EE50DB"/>
    <w:rsid w:val="54F3729C"/>
    <w:rsid w:val="550248D3"/>
    <w:rsid w:val="554540EF"/>
    <w:rsid w:val="5572432F"/>
    <w:rsid w:val="55A2521F"/>
    <w:rsid w:val="55BA60B2"/>
    <w:rsid w:val="55D96420"/>
    <w:rsid w:val="55F910D7"/>
    <w:rsid w:val="562553F4"/>
    <w:rsid w:val="566703F0"/>
    <w:rsid w:val="56977373"/>
    <w:rsid w:val="569D3F40"/>
    <w:rsid w:val="56A56C2C"/>
    <w:rsid w:val="56A7709B"/>
    <w:rsid w:val="56A79190"/>
    <w:rsid w:val="56AC65B7"/>
    <w:rsid w:val="56C01984"/>
    <w:rsid w:val="56FB684A"/>
    <w:rsid w:val="57172D59"/>
    <w:rsid w:val="57203084"/>
    <w:rsid w:val="572F1325"/>
    <w:rsid w:val="573112C5"/>
    <w:rsid w:val="573701A1"/>
    <w:rsid w:val="5770179D"/>
    <w:rsid w:val="577194A8"/>
    <w:rsid w:val="579F383E"/>
    <w:rsid w:val="57A265D1"/>
    <w:rsid w:val="57AD4E70"/>
    <w:rsid w:val="57BAF101"/>
    <w:rsid w:val="57CC3EEF"/>
    <w:rsid w:val="57D59A75"/>
    <w:rsid w:val="57FD3FD2"/>
    <w:rsid w:val="580B7CD2"/>
    <w:rsid w:val="584C4647"/>
    <w:rsid w:val="586F53A0"/>
    <w:rsid w:val="5880464D"/>
    <w:rsid w:val="58A328C9"/>
    <w:rsid w:val="58BC0034"/>
    <w:rsid w:val="58CE6249"/>
    <w:rsid w:val="58D850E5"/>
    <w:rsid w:val="58DB651B"/>
    <w:rsid w:val="58E3623B"/>
    <w:rsid w:val="59464A5E"/>
    <w:rsid w:val="59895671"/>
    <w:rsid w:val="599D228B"/>
    <w:rsid w:val="59BF3390"/>
    <w:rsid w:val="59C43B96"/>
    <w:rsid w:val="59C43F46"/>
    <w:rsid w:val="59F25978"/>
    <w:rsid w:val="59FE59AA"/>
    <w:rsid w:val="5A133251"/>
    <w:rsid w:val="5A6343B6"/>
    <w:rsid w:val="5A64122E"/>
    <w:rsid w:val="5A7C738E"/>
    <w:rsid w:val="5A897880"/>
    <w:rsid w:val="5A8B6B17"/>
    <w:rsid w:val="5AA0534A"/>
    <w:rsid w:val="5ACC4FB6"/>
    <w:rsid w:val="5AEA0A56"/>
    <w:rsid w:val="5AED51AD"/>
    <w:rsid w:val="5AFBDE93"/>
    <w:rsid w:val="5AFD6B77"/>
    <w:rsid w:val="5B165484"/>
    <w:rsid w:val="5B324192"/>
    <w:rsid w:val="5B5942F7"/>
    <w:rsid w:val="5B6C64EB"/>
    <w:rsid w:val="5B756A11"/>
    <w:rsid w:val="5B7BC323"/>
    <w:rsid w:val="5B985788"/>
    <w:rsid w:val="5BBA3167"/>
    <w:rsid w:val="5BFBAC00"/>
    <w:rsid w:val="5BFF23C7"/>
    <w:rsid w:val="5C1F0D77"/>
    <w:rsid w:val="5C351AFE"/>
    <w:rsid w:val="5C523C56"/>
    <w:rsid w:val="5C7FC109"/>
    <w:rsid w:val="5CD6D105"/>
    <w:rsid w:val="5CDB0585"/>
    <w:rsid w:val="5CDC37D9"/>
    <w:rsid w:val="5CFF93AA"/>
    <w:rsid w:val="5D1F482B"/>
    <w:rsid w:val="5D282C07"/>
    <w:rsid w:val="5D3C1C67"/>
    <w:rsid w:val="5D586DBE"/>
    <w:rsid w:val="5DA17E60"/>
    <w:rsid w:val="5DB308AB"/>
    <w:rsid w:val="5DBD5E4E"/>
    <w:rsid w:val="5DD7FE56"/>
    <w:rsid w:val="5E053D5E"/>
    <w:rsid w:val="5E100DE7"/>
    <w:rsid w:val="5E1C003C"/>
    <w:rsid w:val="5E3B2383"/>
    <w:rsid w:val="5E3D71E8"/>
    <w:rsid w:val="5E7611C1"/>
    <w:rsid w:val="5E89713E"/>
    <w:rsid w:val="5EBE244F"/>
    <w:rsid w:val="5EE85587"/>
    <w:rsid w:val="5F33DE7D"/>
    <w:rsid w:val="5F60274F"/>
    <w:rsid w:val="5F6A3269"/>
    <w:rsid w:val="5F75285D"/>
    <w:rsid w:val="5F7E4605"/>
    <w:rsid w:val="5F976CE1"/>
    <w:rsid w:val="5FAC7C40"/>
    <w:rsid w:val="5FCF4976"/>
    <w:rsid w:val="5FDA1DA3"/>
    <w:rsid w:val="5FDDFEED"/>
    <w:rsid w:val="5FE04141"/>
    <w:rsid w:val="5FEF0B06"/>
    <w:rsid w:val="5FF44A24"/>
    <w:rsid w:val="5FF62DD0"/>
    <w:rsid w:val="5FF6452B"/>
    <w:rsid w:val="5FF72DBF"/>
    <w:rsid w:val="5FF85536"/>
    <w:rsid w:val="5FFE770C"/>
    <w:rsid w:val="602D20F6"/>
    <w:rsid w:val="603C1C70"/>
    <w:rsid w:val="606C2FE5"/>
    <w:rsid w:val="606E7F8C"/>
    <w:rsid w:val="60A20F89"/>
    <w:rsid w:val="60DE0E83"/>
    <w:rsid w:val="610D5D00"/>
    <w:rsid w:val="614877FE"/>
    <w:rsid w:val="6164723F"/>
    <w:rsid w:val="61674F67"/>
    <w:rsid w:val="617C5D5E"/>
    <w:rsid w:val="61892EF1"/>
    <w:rsid w:val="61A76576"/>
    <w:rsid w:val="61BA2AD5"/>
    <w:rsid w:val="61BD070C"/>
    <w:rsid w:val="61D516FF"/>
    <w:rsid w:val="62075E72"/>
    <w:rsid w:val="62824034"/>
    <w:rsid w:val="62A232D0"/>
    <w:rsid w:val="62A77E07"/>
    <w:rsid w:val="62AB2C62"/>
    <w:rsid w:val="62BD70D9"/>
    <w:rsid w:val="62C761B1"/>
    <w:rsid w:val="631F3174"/>
    <w:rsid w:val="63471A84"/>
    <w:rsid w:val="6365026C"/>
    <w:rsid w:val="63681503"/>
    <w:rsid w:val="63E7763D"/>
    <w:rsid w:val="63EFAC13"/>
    <w:rsid w:val="64357202"/>
    <w:rsid w:val="64390B26"/>
    <w:rsid w:val="64392484"/>
    <w:rsid w:val="6459710A"/>
    <w:rsid w:val="64692E65"/>
    <w:rsid w:val="649A274B"/>
    <w:rsid w:val="64A008DA"/>
    <w:rsid w:val="65005787"/>
    <w:rsid w:val="65027345"/>
    <w:rsid w:val="651046D9"/>
    <w:rsid w:val="65133F3C"/>
    <w:rsid w:val="65181C1D"/>
    <w:rsid w:val="65341BB7"/>
    <w:rsid w:val="653454BD"/>
    <w:rsid w:val="656067C8"/>
    <w:rsid w:val="656528BA"/>
    <w:rsid w:val="65673C41"/>
    <w:rsid w:val="657D4082"/>
    <w:rsid w:val="65925365"/>
    <w:rsid w:val="65A1486E"/>
    <w:rsid w:val="65AA3707"/>
    <w:rsid w:val="65D69159"/>
    <w:rsid w:val="65DF172A"/>
    <w:rsid w:val="65FFDD73"/>
    <w:rsid w:val="660E7B8E"/>
    <w:rsid w:val="66436556"/>
    <w:rsid w:val="664A30E3"/>
    <w:rsid w:val="66614596"/>
    <w:rsid w:val="666A728C"/>
    <w:rsid w:val="66B2367B"/>
    <w:rsid w:val="66CF2DB2"/>
    <w:rsid w:val="66FB57F6"/>
    <w:rsid w:val="66FE15A6"/>
    <w:rsid w:val="674361E7"/>
    <w:rsid w:val="67556E8D"/>
    <w:rsid w:val="675E33F0"/>
    <w:rsid w:val="67907466"/>
    <w:rsid w:val="67971363"/>
    <w:rsid w:val="67B4261B"/>
    <w:rsid w:val="67B91DEF"/>
    <w:rsid w:val="67E677E3"/>
    <w:rsid w:val="67EF6319"/>
    <w:rsid w:val="67F652DE"/>
    <w:rsid w:val="67FF4913"/>
    <w:rsid w:val="68194A6C"/>
    <w:rsid w:val="68252AE9"/>
    <w:rsid w:val="683D424C"/>
    <w:rsid w:val="68443CBE"/>
    <w:rsid w:val="68820816"/>
    <w:rsid w:val="68931A9A"/>
    <w:rsid w:val="68C07DA6"/>
    <w:rsid w:val="68C7450F"/>
    <w:rsid w:val="68F05853"/>
    <w:rsid w:val="69024F30"/>
    <w:rsid w:val="694B34F8"/>
    <w:rsid w:val="69560704"/>
    <w:rsid w:val="69862840"/>
    <w:rsid w:val="699905F9"/>
    <w:rsid w:val="699D78F4"/>
    <w:rsid w:val="69DA55B9"/>
    <w:rsid w:val="69EDC92B"/>
    <w:rsid w:val="69FE4F32"/>
    <w:rsid w:val="6A1373C4"/>
    <w:rsid w:val="6A297F2C"/>
    <w:rsid w:val="6A531AB3"/>
    <w:rsid w:val="6AA06DAE"/>
    <w:rsid w:val="6AA864F7"/>
    <w:rsid w:val="6AB21D9F"/>
    <w:rsid w:val="6AD227C4"/>
    <w:rsid w:val="6AE04940"/>
    <w:rsid w:val="6B3C0D49"/>
    <w:rsid w:val="6B6F2D0E"/>
    <w:rsid w:val="6B7226B4"/>
    <w:rsid w:val="6B76542D"/>
    <w:rsid w:val="6BA51B68"/>
    <w:rsid w:val="6BA700D7"/>
    <w:rsid w:val="6BCBA061"/>
    <w:rsid w:val="6BE67B29"/>
    <w:rsid w:val="6BFE10D2"/>
    <w:rsid w:val="6C0A4AC0"/>
    <w:rsid w:val="6C256412"/>
    <w:rsid w:val="6C7F118A"/>
    <w:rsid w:val="6CB939C3"/>
    <w:rsid w:val="6CBB3407"/>
    <w:rsid w:val="6D2D4548"/>
    <w:rsid w:val="6D3E316B"/>
    <w:rsid w:val="6D4E586C"/>
    <w:rsid w:val="6DB10298"/>
    <w:rsid w:val="6DDF774E"/>
    <w:rsid w:val="6DFE03FA"/>
    <w:rsid w:val="6E0E5C62"/>
    <w:rsid w:val="6E97388D"/>
    <w:rsid w:val="6E97502A"/>
    <w:rsid w:val="6EA75565"/>
    <w:rsid w:val="6EA905DE"/>
    <w:rsid w:val="6EA93E38"/>
    <w:rsid w:val="6EB22086"/>
    <w:rsid w:val="6ECC40F1"/>
    <w:rsid w:val="6ED54CFB"/>
    <w:rsid w:val="6ED7411D"/>
    <w:rsid w:val="6F0D2762"/>
    <w:rsid w:val="6F174724"/>
    <w:rsid w:val="6F3B1673"/>
    <w:rsid w:val="6F490BCE"/>
    <w:rsid w:val="6F4C1F72"/>
    <w:rsid w:val="6F5A26ED"/>
    <w:rsid w:val="6F7B0347"/>
    <w:rsid w:val="6F7FDD48"/>
    <w:rsid w:val="6F8A5E37"/>
    <w:rsid w:val="6F8FD596"/>
    <w:rsid w:val="6FB7417E"/>
    <w:rsid w:val="6FDD81A5"/>
    <w:rsid w:val="6FDF1B52"/>
    <w:rsid w:val="6FF6132C"/>
    <w:rsid w:val="6FF7619D"/>
    <w:rsid w:val="6FFB748B"/>
    <w:rsid w:val="6FFE63FC"/>
    <w:rsid w:val="70005715"/>
    <w:rsid w:val="70133DCA"/>
    <w:rsid w:val="70207350"/>
    <w:rsid w:val="705D127A"/>
    <w:rsid w:val="70642370"/>
    <w:rsid w:val="70822D63"/>
    <w:rsid w:val="70BC1596"/>
    <w:rsid w:val="70BE3DDC"/>
    <w:rsid w:val="70E13CC3"/>
    <w:rsid w:val="710C66BC"/>
    <w:rsid w:val="71136F41"/>
    <w:rsid w:val="71567416"/>
    <w:rsid w:val="715867E9"/>
    <w:rsid w:val="717C5AF8"/>
    <w:rsid w:val="71C031D9"/>
    <w:rsid w:val="71F737C7"/>
    <w:rsid w:val="72112018"/>
    <w:rsid w:val="721793B5"/>
    <w:rsid w:val="7239268E"/>
    <w:rsid w:val="724E0F20"/>
    <w:rsid w:val="72DDD187"/>
    <w:rsid w:val="72FA4C7F"/>
    <w:rsid w:val="73466632"/>
    <w:rsid w:val="734A32F6"/>
    <w:rsid w:val="734F212E"/>
    <w:rsid w:val="73592A55"/>
    <w:rsid w:val="737F4E47"/>
    <w:rsid w:val="73A02CF4"/>
    <w:rsid w:val="73A37E76"/>
    <w:rsid w:val="73C232EC"/>
    <w:rsid w:val="73CE2D43"/>
    <w:rsid w:val="73D433AF"/>
    <w:rsid w:val="73E1009D"/>
    <w:rsid w:val="74012CB2"/>
    <w:rsid w:val="740C72E8"/>
    <w:rsid w:val="74295C24"/>
    <w:rsid w:val="742C69D9"/>
    <w:rsid w:val="74440270"/>
    <w:rsid w:val="748104D1"/>
    <w:rsid w:val="7481740E"/>
    <w:rsid w:val="74894ED8"/>
    <w:rsid w:val="749327E1"/>
    <w:rsid w:val="74B35214"/>
    <w:rsid w:val="74CC317F"/>
    <w:rsid w:val="75092949"/>
    <w:rsid w:val="753771C6"/>
    <w:rsid w:val="755263D0"/>
    <w:rsid w:val="75526554"/>
    <w:rsid w:val="755B185E"/>
    <w:rsid w:val="755B52EE"/>
    <w:rsid w:val="755F2A8B"/>
    <w:rsid w:val="75C67BBF"/>
    <w:rsid w:val="75F91675"/>
    <w:rsid w:val="76051EFD"/>
    <w:rsid w:val="76095011"/>
    <w:rsid w:val="761447BE"/>
    <w:rsid w:val="76621A8A"/>
    <w:rsid w:val="767C5C81"/>
    <w:rsid w:val="767DBBBD"/>
    <w:rsid w:val="769A6096"/>
    <w:rsid w:val="76BC75EC"/>
    <w:rsid w:val="76BF422F"/>
    <w:rsid w:val="77023593"/>
    <w:rsid w:val="770F3BAC"/>
    <w:rsid w:val="77677690"/>
    <w:rsid w:val="7773531D"/>
    <w:rsid w:val="77739578"/>
    <w:rsid w:val="7774081A"/>
    <w:rsid w:val="77794437"/>
    <w:rsid w:val="777EB0FF"/>
    <w:rsid w:val="777F4404"/>
    <w:rsid w:val="778465AA"/>
    <w:rsid w:val="77BE9C18"/>
    <w:rsid w:val="77C77501"/>
    <w:rsid w:val="77CC2131"/>
    <w:rsid w:val="77D84110"/>
    <w:rsid w:val="77DF3EB4"/>
    <w:rsid w:val="77F527D6"/>
    <w:rsid w:val="77FF9D55"/>
    <w:rsid w:val="77FFBA87"/>
    <w:rsid w:val="780D633B"/>
    <w:rsid w:val="781B7108"/>
    <w:rsid w:val="78220A92"/>
    <w:rsid w:val="78333CAA"/>
    <w:rsid w:val="78383196"/>
    <w:rsid w:val="784D29EB"/>
    <w:rsid w:val="785C6E9B"/>
    <w:rsid w:val="78647509"/>
    <w:rsid w:val="787B5D82"/>
    <w:rsid w:val="787D8AF3"/>
    <w:rsid w:val="788451CA"/>
    <w:rsid w:val="78A02C6D"/>
    <w:rsid w:val="78DF75A9"/>
    <w:rsid w:val="78EE74FC"/>
    <w:rsid w:val="790F2FAB"/>
    <w:rsid w:val="792B048B"/>
    <w:rsid w:val="795BEB91"/>
    <w:rsid w:val="79803FAC"/>
    <w:rsid w:val="799F4704"/>
    <w:rsid w:val="79B32AC0"/>
    <w:rsid w:val="79C66364"/>
    <w:rsid w:val="79C74B69"/>
    <w:rsid w:val="79C820D3"/>
    <w:rsid w:val="79D95031"/>
    <w:rsid w:val="79DA08FC"/>
    <w:rsid w:val="79DF2793"/>
    <w:rsid w:val="7A324CC5"/>
    <w:rsid w:val="7A402F41"/>
    <w:rsid w:val="7A476E1F"/>
    <w:rsid w:val="7A562AEC"/>
    <w:rsid w:val="7A5823E3"/>
    <w:rsid w:val="7A73407D"/>
    <w:rsid w:val="7A9A2AE2"/>
    <w:rsid w:val="7AA82259"/>
    <w:rsid w:val="7AB41E93"/>
    <w:rsid w:val="7ABFCCA4"/>
    <w:rsid w:val="7AD206A9"/>
    <w:rsid w:val="7AE87193"/>
    <w:rsid w:val="7AFE4457"/>
    <w:rsid w:val="7B02035B"/>
    <w:rsid w:val="7B0B5F40"/>
    <w:rsid w:val="7B164641"/>
    <w:rsid w:val="7B213CAC"/>
    <w:rsid w:val="7B444134"/>
    <w:rsid w:val="7B526B17"/>
    <w:rsid w:val="7B607592"/>
    <w:rsid w:val="7B65103A"/>
    <w:rsid w:val="7B68381A"/>
    <w:rsid w:val="7B7C3414"/>
    <w:rsid w:val="7B8C4FD1"/>
    <w:rsid w:val="7B9212EC"/>
    <w:rsid w:val="7B9E3317"/>
    <w:rsid w:val="7B9F766A"/>
    <w:rsid w:val="7BA03F77"/>
    <w:rsid w:val="7BA4652F"/>
    <w:rsid w:val="7BA618CE"/>
    <w:rsid w:val="7BBA0C8C"/>
    <w:rsid w:val="7BD42485"/>
    <w:rsid w:val="7BDB1687"/>
    <w:rsid w:val="7BDFD555"/>
    <w:rsid w:val="7BEB5E12"/>
    <w:rsid w:val="7BF290A6"/>
    <w:rsid w:val="7C084316"/>
    <w:rsid w:val="7C224F63"/>
    <w:rsid w:val="7C4D6AF3"/>
    <w:rsid w:val="7C716B21"/>
    <w:rsid w:val="7C7D614B"/>
    <w:rsid w:val="7CA9704A"/>
    <w:rsid w:val="7CAE74FF"/>
    <w:rsid w:val="7CBC3D1C"/>
    <w:rsid w:val="7CD1575E"/>
    <w:rsid w:val="7CD93D5C"/>
    <w:rsid w:val="7CE845C2"/>
    <w:rsid w:val="7CFABA5D"/>
    <w:rsid w:val="7D0F1239"/>
    <w:rsid w:val="7D1D34B5"/>
    <w:rsid w:val="7D294746"/>
    <w:rsid w:val="7D4576D5"/>
    <w:rsid w:val="7DA264EA"/>
    <w:rsid w:val="7DAC1D21"/>
    <w:rsid w:val="7DDCD04F"/>
    <w:rsid w:val="7DDF8F07"/>
    <w:rsid w:val="7DE87A77"/>
    <w:rsid w:val="7E313CB2"/>
    <w:rsid w:val="7E45361F"/>
    <w:rsid w:val="7E4F3250"/>
    <w:rsid w:val="7E6334A1"/>
    <w:rsid w:val="7E7B6324"/>
    <w:rsid w:val="7E8C142F"/>
    <w:rsid w:val="7EB73B14"/>
    <w:rsid w:val="7ECA684E"/>
    <w:rsid w:val="7EEF6952"/>
    <w:rsid w:val="7EF3F036"/>
    <w:rsid w:val="7EFF8D31"/>
    <w:rsid w:val="7F02389C"/>
    <w:rsid w:val="7F133DFC"/>
    <w:rsid w:val="7F2063A9"/>
    <w:rsid w:val="7F4666C2"/>
    <w:rsid w:val="7F547E5A"/>
    <w:rsid w:val="7F5D09FE"/>
    <w:rsid w:val="7F5F51B2"/>
    <w:rsid w:val="7F669827"/>
    <w:rsid w:val="7F7D8DBE"/>
    <w:rsid w:val="7F7F7A34"/>
    <w:rsid w:val="7F9C57D8"/>
    <w:rsid w:val="7F9FF1C6"/>
    <w:rsid w:val="7FABF84E"/>
    <w:rsid w:val="7FAD607A"/>
    <w:rsid w:val="7FB67152"/>
    <w:rsid w:val="7FB830BB"/>
    <w:rsid w:val="7FBC1443"/>
    <w:rsid w:val="7FBFD9FA"/>
    <w:rsid w:val="7FD3BCF0"/>
    <w:rsid w:val="7FE25BB6"/>
    <w:rsid w:val="7FE495E8"/>
    <w:rsid w:val="7FE94541"/>
    <w:rsid w:val="7FEF7A26"/>
    <w:rsid w:val="7FF95CA9"/>
    <w:rsid w:val="7FFB56E7"/>
    <w:rsid w:val="7FFEA672"/>
    <w:rsid w:val="87DC3FEB"/>
    <w:rsid w:val="89BF10B8"/>
    <w:rsid w:val="8EDFAD0F"/>
    <w:rsid w:val="961F0176"/>
    <w:rsid w:val="9CDFEDD8"/>
    <w:rsid w:val="9CEE965F"/>
    <w:rsid w:val="9D6FB06E"/>
    <w:rsid w:val="9EDB3ECC"/>
    <w:rsid w:val="9EFF1115"/>
    <w:rsid w:val="9F6F7005"/>
    <w:rsid w:val="9FDFE3A1"/>
    <w:rsid w:val="A6FD6758"/>
    <w:rsid w:val="A7FB4B10"/>
    <w:rsid w:val="AA7F13F4"/>
    <w:rsid w:val="AB2F5017"/>
    <w:rsid w:val="ABFC7F32"/>
    <w:rsid w:val="AEDEF80C"/>
    <w:rsid w:val="AF5D005F"/>
    <w:rsid w:val="AFBFD4D1"/>
    <w:rsid w:val="AFF64199"/>
    <w:rsid w:val="B1A937D2"/>
    <w:rsid w:val="B1AF61A1"/>
    <w:rsid w:val="B67FC131"/>
    <w:rsid w:val="BA765ED3"/>
    <w:rsid w:val="BB7FFDCD"/>
    <w:rsid w:val="BBE9215F"/>
    <w:rsid w:val="BCF7528B"/>
    <w:rsid w:val="BD5E4DB2"/>
    <w:rsid w:val="BE15AB3F"/>
    <w:rsid w:val="BE73A8A3"/>
    <w:rsid w:val="BEFE2B85"/>
    <w:rsid w:val="BF4997EA"/>
    <w:rsid w:val="BFADD749"/>
    <w:rsid w:val="BFB70558"/>
    <w:rsid w:val="BFBB44B9"/>
    <w:rsid w:val="BFC8FE61"/>
    <w:rsid w:val="BFE76A42"/>
    <w:rsid w:val="BFEFB6CA"/>
    <w:rsid w:val="BFF70636"/>
    <w:rsid w:val="C6FF3FA8"/>
    <w:rsid w:val="C77D8AE9"/>
    <w:rsid w:val="CC8F00BB"/>
    <w:rsid w:val="CD3DD862"/>
    <w:rsid w:val="CD5BB1E3"/>
    <w:rsid w:val="D2E942CF"/>
    <w:rsid w:val="D5E644D4"/>
    <w:rsid w:val="D67AF044"/>
    <w:rsid w:val="D6FC0F44"/>
    <w:rsid w:val="D77BEC28"/>
    <w:rsid w:val="D7FE3D5F"/>
    <w:rsid w:val="D7FF08B3"/>
    <w:rsid w:val="D7FF9AED"/>
    <w:rsid w:val="D9D1518D"/>
    <w:rsid w:val="DAFB07DC"/>
    <w:rsid w:val="DB3F32C0"/>
    <w:rsid w:val="DBDE5A72"/>
    <w:rsid w:val="DBDF1710"/>
    <w:rsid w:val="DBF3D3F1"/>
    <w:rsid w:val="DBFF438E"/>
    <w:rsid w:val="DD5F9FE2"/>
    <w:rsid w:val="DDBF0A42"/>
    <w:rsid w:val="DDE11370"/>
    <w:rsid w:val="DF5FF035"/>
    <w:rsid w:val="DF7FE03C"/>
    <w:rsid w:val="DFDBDA48"/>
    <w:rsid w:val="DFEF128E"/>
    <w:rsid w:val="DFF37DDE"/>
    <w:rsid w:val="DFF7982F"/>
    <w:rsid w:val="DFFCD8B7"/>
    <w:rsid w:val="DFFF530C"/>
    <w:rsid w:val="DFFFE604"/>
    <w:rsid w:val="E15F6A17"/>
    <w:rsid w:val="E8732D22"/>
    <w:rsid w:val="E9FD7823"/>
    <w:rsid w:val="EAF5EE08"/>
    <w:rsid w:val="EB6F60BB"/>
    <w:rsid w:val="EBEF324D"/>
    <w:rsid w:val="EBEFDEFF"/>
    <w:rsid w:val="ECF57C97"/>
    <w:rsid w:val="EF3FE690"/>
    <w:rsid w:val="EF7F2A1A"/>
    <w:rsid w:val="EFDF31C6"/>
    <w:rsid w:val="F1F542F7"/>
    <w:rsid w:val="F27F110F"/>
    <w:rsid w:val="F2DD29C3"/>
    <w:rsid w:val="F37B441F"/>
    <w:rsid w:val="F3DCCC33"/>
    <w:rsid w:val="F3DEB705"/>
    <w:rsid w:val="F3DF50F0"/>
    <w:rsid w:val="F4E79D63"/>
    <w:rsid w:val="F5F411E2"/>
    <w:rsid w:val="F5FE6671"/>
    <w:rsid w:val="F6078EDC"/>
    <w:rsid w:val="F6532DDC"/>
    <w:rsid w:val="F7375361"/>
    <w:rsid w:val="F77C0927"/>
    <w:rsid w:val="F77E0123"/>
    <w:rsid w:val="F7DFA97A"/>
    <w:rsid w:val="F7F62E52"/>
    <w:rsid w:val="F7FACB11"/>
    <w:rsid w:val="F8A7A643"/>
    <w:rsid w:val="F8FA4F29"/>
    <w:rsid w:val="F935B703"/>
    <w:rsid w:val="F9FD25FB"/>
    <w:rsid w:val="FAAD7BCB"/>
    <w:rsid w:val="FADD6675"/>
    <w:rsid w:val="FAFFFDCC"/>
    <w:rsid w:val="FB7664B4"/>
    <w:rsid w:val="FB7F1DCC"/>
    <w:rsid w:val="FBEF921D"/>
    <w:rsid w:val="FBFC05B3"/>
    <w:rsid w:val="FBFDCD56"/>
    <w:rsid w:val="FCFFF4CC"/>
    <w:rsid w:val="FD5D0985"/>
    <w:rsid w:val="FD6A2EC6"/>
    <w:rsid w:val="FD6D530D"/>
    <w:rsid w:val="FDDF091A"/>
    <w:rsid w:val="FDFF6C3E"/>
    <w:rsid w:val="FE7DC069"/>
    <w:rsid w:val="FE950EEC"/>
    <w:rsid w:val="FEF37DF4"/>
    <w:rsid w:val="FEF7C86D"/>
    <w:rsid w:val="FEFBFE20"/>
    <w:rsid w:val="FF370585"/>
    <w:rsid w:val="FF77EC6A"/>
    <w:rsid w:val="FF7CFCAB"/>
    <w:rsid w:val="FF7F6BF1"/>
    <w:rsid w:val="FF7FB689"/>
    <w:rsid w:val="FF7FD9EB"/>
    <w:rsid w:val="FF9F7FA1"/>
    <w:rsid w:val="FFB7FF8E"/>
    <w:rsid w:val="FFBFF1F0"/>
    <w:rsid w:val="FFBFFD25"/>
    <w:rsid w:val="FFDE44D7"/>
    <w:rsid w:val="FFDF322F"/>
    <w:rsid w:val="FFE74FA3"/>
    <w:rsid w:val="FFF6C241"/>
    <w:rsid w:val="FFF7726B"/>
    <w:rsid w:val="FFFB1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b/>
      <w:kern w:val="44"/>
      <w:sz w:val="48"/>
      <w:szCs w:val="48"/>
    </w:rPr>
  </w:style>
  <w:style w:type="paragraph" w:styleId="5">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qFormat/>
    <w:uiPriority w:val="0"/>
    <w:pPr>
      <w:keepNext/>
      <w:numPr>
        <w:ilvl w:val="2"/>
        <w:numId w:val="1"/>
      </w:numPr>
      <w:tabs>
        <w:tab w:val="left" w:pos="360"/>
      </w:tabs>
      <w:jc w:val="left"/>
      <w:outlineLvl w:val="2"/>
    </w:pPr>
    <w:rPr>
      <w:rFonts w:eastAsia="黑体"/>
      <w:b/>
    </w:rPr>
  </w:style>
  <w:style w:type="paragraph" w:styleId="7">
    <w:name w:val="heading 4"/>
    <w:basedOn w:val="1"/>
    <w:next w:val="1"/>
    <w:qFormat/>
    <w:uiPriority w:val="0"/>
    <w:pPr>
      <w:keepNext/>
      <w:numPr>
        <w:ilvl w:val="3"/>
        <w:numId w:val="1"/>
      </w:numPr>
      <w:tabs>
        <w:tab w:val="left" w:pos="360"/>
      </w:tabs>
      <w:jc w:val="center"/>
      <w:outlineLvl w:val="3"/>
    </w:pPr>
    <w:rPr>
      <w:b/>
      <w:bCs/>
      <w:sz w:val="28"/>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footer"/>
    <w:basedOn w:val="1"/>
    <w:next w:val="3"/>
    <w:link w:val="39"/>
    <w:qFormat/>
    <w:uiPriority w:val="0"/>
    <w:pPr>
      <w:tabs>
        <w:tab w:val="center" w:pos="4153"/>
        <w:tab w:val="right" w:pos="8306"/>
      </w:tabs>
      <w:snapToGrid w:val="0"/>
      <w:jc w:val="left"/>
    </w:pPr>
    <w:rPr>
      <w:sz w:val="18"/>
      <w:szCs w:val="18"/>
    </w:rPr>
  </w:style>
  <w:style w:type="paragraph" w:styleId="3">
    <w:name w:val="index 5"/>
    <w:basedOn w:val="1"/>
    <w:next w:val="1"/>
    <w:qFormat/>
    <w:uiPriority w:val="0"/>
    <w:pPr>
      <w:ind w:left="1680"/>
    </w:pPr>
  </w:style>
  <w:style w:type="paragraph" w:styleId="8">
    <w:name w:val="Normal Indent"/>
    <w:basedOn w:val="1"/>
    <w:qFormat/>
    <w:uiPriority w:val="0"/>
    <w:pPr>
      <w:ind w:firstLine="420"/>
    </w:pPr>
    <w:rPr>
      <w:szCs w:val="20"/>
    </w:rPr>
  </w:style>
  <w:style w:type="paragraph" w:styleId="9">
    <w:name w:val="Body Text"/>
    <w:basedOn w:val="1"/>
    <w:next w:val="2"/>
    <w:qFormat/>
    <w:uiPriority w:val="0"/>
    <w:rPr>
      <w:rFonts w:eastAsia="仿宋_GB2312"/>
    </w:rPr>
  </w:style>
  <w:style w:type="paragraph" w:styleId="10">
    <w:name w:val="Body Text Indent"/>
    <w:basedOn w:val="1"/>
    <w:qFormat/>
    <w:uiPriority w:val="0"/>
    <w:pPr>
      <w:spacing w:line="560" w:lineRule="exact"/>
      <w:ind w:firstLine="600"/>
    </w:pPr>
    <w:rPr>
      <w:rFonts w:ascii="仿宋_GB2312" w:hAnsi="Calibri"/>
    </w:rPr>
  </w:style>
  <w:style w:type="paragraph" w:styleId="11">
    <w:name w:val="Plain Text"/>
    <w:basedOn w:val="1"/>
    <w:qFormat/>
    <w:uiPriority w:val="0"/>
    <w:rPr>
      <w:rFonts w:ascii="宋体" w:hAnsi="Courier New" w:cs="Courier New"/>
      <w:szCs w:val="21"/>
    </w:rPr>
  </w:style>
  <w:style w:type="paragraph" w:styleId="12">
    <w:name w:val="Date"/>
    <w:basedOn w:val="1"/>
    <w:next w:val="1"/>
    <w:qFormat/>
    <w:uiPriority w:val="0"/>
    <w:pPr>
      <w:ind w:left="100" w:leftChars="2500"/>
    </w:pPr>
    <w:rPr>
      <w:rFonts w:ascii="仿宋_GB2312" w:eastAsia="仿宋_GB2312"/>
      <w:b/>
      <w:bCs/>
      <w:sz w:val="28"/>
    </w:rPr>
  </w:style>
  <w:style w:type="paragraph" w:styleId="13">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footnote text"/>
    <w:basedOn w:val="1"/>
    <w:qFormat/>
    <w:uiPriority w:val="0"/>
    <w:pPr>
      <w:snapToGrid w:val="0"/>
      <w:jc w:val="left"/>
    </w:pPr>
    <w:rPr>
      <w:kern w:val="2"/>
      <w:sz w:val="18"/>
      <w:szCs w:val="18"/>
    </w:rPr>
  </w:style>
  <w:style w:type="paragraph" w:styleId="16">
    <w:name w:val="toc 2"/>
    <w:basedOn w:val="1"/>
    <w:next w:val="1"/>
    <w:qFormat/>
    <w:uiPriority w:val="0"/>
    <w:pPr>
      <w:ind w:left="420" w:leftChars="200"/>
    </w:pPr>
  </w:style>
  <w:style w:type="paragraph" w:styleId="17">
    <w:name w:val="Normal (Web)"/>
    <w:basedOn w:val="1"/>
    <w:qFormat/>
    <w:uiPriority w:val="0"/>
    <w:pPr>
      <w:jc w:val="left"/>
    </w:pPr>
    <w:rPr>
      <w:rFonts w:cs="Times New Roman"/>
      <w:kern w:val="0"/>
      <w:sz w:val="24"/>
    </w:rPr>
  </w:style>
  <w:style w:type="paragraph" w:styleId="18">
    <w:name w:val="Title"/>
    <w:basedOn w:val="1"/>
    <w:next w:val="1"/>
    <w:link w:val="42"/>
    <w:qFormat/>
    <w:uiPriority w:val="0"/>
    <w:pPr>
      <w:spacing w:before="240" w:beforeLines="0" w:after="60" w:afterLines="0"/>
      <w:jc w:val="left"/>
      <w:outlineLvl w:val="0"/>
    </w:pPr>
    <w:rPr>
      <w:rFonts w:ascii="Cambria" w:hAnsi="Cambria" w:eastAsia="黑体"/>
      <w:bCs/>
      <w:kern w:val="2"/>
      <w:sz w:val="28"/>
      <w:szCs w:val="32"/>
    </w:rPr>
  </w:style>
  <w:style w:type="paragraph" w:styleId="19">
    <w:name w:val="Body Text First Indent 2"/>
    <w:basedOn w:val="10"/>
    <w:qFormat/>
    <w:uiPriority w:val="0"/>
    <w:pPr>
      <w:ind w:firstLine="420" w:firstLineChars="200"/>
    </w:p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page number"/>
    <w:basedOn w:val="22"/>
    <w:qFormat/>
    <w:uiPriority w:val="0"/>
  </w:style>
  <w:style w:type="character" w:styleId="25">
    <w:name w:val="FollowedHyperlink"/>
    <w:basedOn w:val="22"/>
    <w:qFormat/>
    <w:uiPriority w:val="0"/>
    <w:rPr>
      <w:color w:val="2D64B3"/>
      <w:u w:val="none"/>
    </w:rPr>
  </w:style>
  <w:style w:type="character" w:styleId="26">
    <w:name w:val="Emphasis"/>
    <w:basedOn w:val="22"/>
    <w:qFormat/>
    <w:uiPriority w:val="0"/>
  </w:style>
  <w:style w:type="character" w:styleId="27">
    <w:name w:val="HTML Definition"/>
    <w:basedOn w:val="22"/>
    <w:qFormat/>
    <w:uiPriority w:val="0"/>
  </w:style>
  <w:style w:type="character" w:styleId="28">
    <w:name w:val="HTML Variable"/>
    <w:basedOn w:val="22"/>
    <w:qFormat/>
    <w:uiPriority w:val="0"/>
  </w:style>
  <w:style w:type="character" w:styleId="29">
    <w:name w:val="Hyperlink"/>
    <w:basedOn w:val="22"/>
    <w:qFormat/>
    <w:uiPriority w:val="0"/>
    <w:rPr>
      <w:color w:val="2D64B3"/>
      <w:u w:val="none"/>
    </w:rPr>
  </w:style>
  <w:style w:type="character" w:styleId="30">
    <w:name w:val="HTML Code"/>
    <w:basedOn w:val="22"/>
    <w:qFormat/>
    <w:uiPriority w:val="0"/>
    <w:rPr>
      <w:rFonts w:hint="default" w:ascii="Arial" w:hAnsi="Arial" w:cs="Arial"/>
      <w:sz w:val="20"/>
    </w:rPr>
  </w:style>
  <w:style w:type="character" w:styleId="31">
    <w:name w:val="annotation reference"/>
    <w:basedOn w:val="22"/>
    <w:qFormat/>
    <w:uiPriority w:val="0"/>
    <w:rPr>
      <w:sz w:val="21"/>
      <w:szCs w:val="21"/>
    </w:rPr>
  </w:style>
  <w:style w:type="character" w:styleId="32">
    <w:name w:val="HTML Cite"/>
    <w:basedOn w:val="22"/>
    <w:qFormat/>
    <w:uiPriority w:val="0"/>
  </w:style>
  <w:style w:type="character" w:styleId="33">
    <w:name w:val="footnote reference"/>
    <w:qFormat/>
    <w:uiPriority w:val="0"/>
    <w:rPr>
      <w:vertAlign w:val="superscript"/>
    </w:rPr>
  </w:style>
  <w:style w:type="character" w:styleId="34">
    <w:name w:val="HTML Keyboard"/>
    <w:basedOn w:val="22"/>
    <w:qFormat/>
    <w:uiPriority w:val="0"/>
    <w:rPr>
      <w:rFonts w:hint="eastAsia" w:ascii="Arial" w:hAnsi="Arial" w:cs="Arial"/>
      <w:sz w:val="20"/>
    </w:rPr>
  </w:style>
  <w:style w:type="character" w:styleId="35">
    <w:name w:val="HTML Sample"/>
    <w:basedOn w:val="22"/>
    <w:qFormat/>
    <w:uiPriority w:val="0"/>
    <w:rPr>
      <w:rFonts w:hint="default" w:ascii="Arial" w:hAnsi="Arial" w:cs="Arial"/>
    </w:rPr>
  </w:style>
  <w:style w:type="paragraph" w:customStyle="1" w:styleId="36">
    <w:name w:val="样式 正文 + 首行缩进:  2 字符"/>
    <w:basedOn w:val="1"/>
    <w:qFormat/>
    <w:uiPriority w:val="0"/>
    <w:pPr>
      <w:keepNext/>
      <w:keepLines/>
      <w:spacing w:line="360" w:lineRule="auto"/>
      <w:ind w:firstLine="880" w:firstLineChars="200"/>
      <w:jc w:val="left"/>
    </w:pPr>
    <w:rPr>
      <w:rFonts w:ascii="宋体" w:hAnsi="宋体" w:cs="宋体"/>
    </w:rPr>
  </w:style>
  <w:style w:type="paragraph" w:customStyle="1" w:styleId="37">
    <w:name w:val="列出段落1"/>
    <w:basedOn w:val="1"/>
    <w:unhideWhenUsed/>
    <w:qFormat/>
    <w:uiPriority w:val="99"/>
    <w:pPr>
      <w:ind w:firstLine="420" w:firstLineChars="200"/>
    </w:pPr>
  </w:style>
  <w:style w:type="character" w:customStyle="1" w:styleId="38">
    <w:name w:val="页眉 Char"/>
    <w:basedOn w:val="22"/>
    <w:link w:val="13"/>
    <w:qFormat/>
    <w:uiPriority w:val="0"/>
    <w:rPr>
      <w:rFonts w:asciiTheme="minorHAnsi" w:hAnsiTheme="minorHAnsi" w:eastAsiaTheme="minorEastAsia" w:cstheme="minorBidi"/>
      <w:kern w:val="2"/>
      <w:sz w:val="18"/>
      <w:szCs w:val="18"/>
    </w:rPr>
  </w:style>
  <w:style w:type="character" w:customStyle="1" w:styleId="39">
    <w:name w:val="页脚 Char"/>
    <w:basedOn w:val="22"/>
    <w:link w:val="2"/>
    <w:qFormat/>
    <w:uiPriority w:val="0"/>
    <w:rPr>
      <w:rFonts w:asciiTheme="minorHAnsi" w:hAnsiTheme="minorHAnsi" w:eastAsiaTheme="minorEastAsia" w:cstheme="minorBidi"/>
      <w:kern w:val="2"/>
      <w:sz w:val="18"/>
      <w:szCs w:val="18"/>
    </w:rPr>
  </w:style>
  <w:style w:type="paragraph" w:customStyle="1" w:styleId="40">
    <w:name w:val="Body text|1"/>
    <w:basedOn w:val="1"/>
    <w:qFormat/>
    <w:uiPriority w:val="0"/>
    <w:pPr>
      <w:spacing w:line="418" w:lineRule="auto"/>
      <w:ind w:firstLine="400"/>
    </w:pPr>
    <w:rPr>
      <w:rFonts w:ascii="宋体" w:hAnsi="宋体" w:cs="宋体"/>
      <w:lang w:val="zh-TW" w:eastAsia="zh-TW" w:bidi="zh-TW"/>
    </w:rPr>
  </w:style>
  <w:style w:type="table" w:customStyle="1" w:styleId="41">
    <w:name w:val="Table Normal"/>
    <w:semiHidden/>
    <w:unhideWhenUsed/>
    <w:qFormat/>
    <w:uiPriority w:val="0"/>
    <w:tblPr>
      <w:tblCellMar>
        <w:top w:w="0" w:type="dxa"/>
        <w:left w:w="0" w:type="dxa"/>
        <w:bottom w:w="0" w:type="dxa"/>
        <w:right w:w="0" w:type="dxa"/>
      </w:tblCellMar>
    </w:tblPr>
  </w:style>
  <w:style w:type="character" w:customStyle="1" w:styleId="42">
    <w:name w:val=" Char Char7"/>
    <w:basedOn w:val="22"/>
    <w:link w:val="18"/>
    <w:qFormat/>
    <w:uiPriority w:val="0"/>
    <w:rPr>
      <w:rFonts w:ascii="Cambria" w:hAnsi="Cambria" w:eastAsia="黑体"/>
      <w:bCs/>
      <w:kern w:val="2"/>
      <w:sz w:val="28"/>
      <w:szCs w:val="32"/>
    </w:rPr>
  </w:style>
  <w:style w:type="paragraph" w:customStyle="1" w:styleId="43">
    <w:name w:val="Table caption|1"/>
    <w:basedOn w:val="1"/>
    <w:qFormat/>
    <w:uiPriority w:val="0"/>
    <w:rPr>
      <w:b/>
      <w:bCs/>
      <w:sz w:val="20"/>
      <w:szCs w:val="20"/>
      <w:lang w:val="zh-TW" w:eastAsia="zh-TW" w:bidi="zh-TW"/>
    </w:rPr>
  </w:style>
  <w:style w:type="paragraph" w:customStyle="1" w:styleId="44">
    <w:name w:val="Other|1"/>
    <w:basedOn w:val="1"/>
    <w:qFormat/>
    <w:uiPriority w:val="0"/>
    <w:pPr>
      <w:spacing w:line="418" w:lineRule="auto"/>
      <w:ind w:firstLine="400"/>
    </w:pPr>
    <w:rPr>
      <w:rFonts w:ascii="宋体" w:hAnsi="宋体" w:eastAsia="宋体" w:cs="宋体"/>
      <w:lang w:val="zh-TW" w:eastAsia="zh-TW" w:bidi="zh-TW"/>
    </w:rPr>
  </w:style>
  <w:style w:type="paragraph" w:customStyle="1" w:styleId="45">
    <w:name w:val="Other|2"/>
    <w:basedOn w:val="1"/>
    <w:qFormat/>
    <w:uiPriority w:val="0"/>
    <w:rPr>
      <w:rFonts w:ascii="宋体" w:hAnsi="宋体" w:eastAsia="宋体" w:cs="宋体"/>
      <w:sz w:val="15"/>
      <w:szCs w:val="15"/>
      <w:lang w:val="zh-TW" w:eastAsia="zh-TW" w:bidi="zh-TW"/>
    </w:rPr>
  </w:style>
  <w:style w:type="paragraph" w:customStyle="1" w:styleId="46">
    <w:name w:val="WPSOffice手动目录 1"/>
    <w:qFormat/>
    <w:uiPriority w:val="0"/>
    <w:pPr>
      <w:ind w:leftChars="0"/>
    </w:pPr>
    <w:rPr>
      <w:rFonts w:ascii="永中宋体" w:hAnsi="永中宋体" w:eastAsia="楷体_GB2312" w:cs="永中宋体"/>
      <w:sz w:val="20"/>
      <w:szCs w:val="20"/>
    </w:rPr>
  </w:style>
  <w:style w:type="paragraph" w:customStyle="1" w:styleId="47">
    <w:name w:val="WPSOffice手动目录 2"/>
    <w:qFormat/>
    <w:uiPriority w:val="0"/>
    <w:pPr>
      <w:ind w:leftChars="200"/>
    </w:pPr>
    <w:rPr>
      <w:rFonts w:ascii="永中宋体" w:hAnsi="永中宋体" w:eastAsia="楷体_GB2312" w:cs="永中宋体"/>
      <w:sz w:val="20"/>
      <w:szCs w:val="20"/>
    </w:rPr>
  </w:style>
  <w:style w:type="paragraph" w:customStyle="1" w:styleId="48">
    <w:name w:val="Body text|4"/>
    <w:basedOn w:val="1"/>
    <w:qFormat/>
    <w:uiPriority w:val="0"/>
    <w:pPr>
      <w:jc w:val="center"/>
    </w:pPr>
    <w:rPr>
      <w:sz w:val="26"/>
      <w:szCs w:val="26"/>
      <w:lang w:val="zh-TW" w:eastAsia="zh-TW" w:bidi="zh-TW"/>
    </w:rPr>
  </w:style>
  <w:style w:type="paragraph" w:customStyle="1" w:styleId="49">
    <w:name w:val="Body text|3"/>
    <w:basedOn w:val="1"/>
    <w:qFormat/>
    <w:uiPriority w:val="0"/>
    <w:pPr>
      <w:spacing w:after="300"/>
      <w:ind w:firstLine="160"/>
    </w:pPr>
    <w:rPr>
      <w:sz w:val="20"/>
      <w:szCs w:val="20"/>
    </w:rPr>
  </w:style>
  <w:style w:type="paragraph" w:customStyle="1" w:styleId="50">
    <w:name w:val="Heading #4|1"/>
    <w:basedOn w:val="1"/>
    <w:qFormat/>
    <w:uiPriority w:val="0"/>
    <w:pPr>
      <w:widowControl w:val="0"/>
      <w:shd w:val="clear" w:color="auto" w:fill="auto"/>
      <w:spacing w:after="200"/>
      <w:outlineLvl w:val="3"/>
    </w:pPr>
    <w:rPr>
      <w:rFonts w:ascii="宋体" w:hAnsi="宋体" w:eastAsia="宋体" w:cs="宋体"/>
      <w:sz w:val="26"/>
      <w:szCs w:val="26"/>
      <w:u w:val="none"/>
      <w:shd w:val="clear" w:color="auto" w:fill="auto"/>
      <w:lang w:val="zh-TW" w:eastAsia="zh-TW" w:bidi="zh-TW"/>
    </w:rPr>
  </w:style>
  <w:style w:type="character" w:customStyle="1" w:styleId="51">
    <w:name w:val="font41"/>
    <w:basedOn w:val="22"/>
    <w:qFormat/>
    <w:uiPriority w:val="0"/>
    <w:rPr>
      <w:rFonts w:ascii="Wingdings 2" w:hAnsi="Wingdings 2" w:eastAsia="Wingdings 2" w:cs="Wingdings 2"/>
      <w:color w:val="000000"/>
      <w:sz w:val="20"/>
      <w:szCs w:val="20"/>
      <w:u w:val="none"/>
    </w:rPr>
  </w:style>
  <w:style w:type="character" w:customStyle="1" w:styleId="52">
    <w:name w:val="font31"/>
    <w:basedOn w:val="22"/>
    <w:qFormat/>
    <w:uiPriority w:val="0"/>
    <w:rPr>
      <w:rFonts w:hint="eastAsia" w:ascii="宋体" w:hAnsi="宋体" w:eastAsia="宋体" w:cs="宋体"/>
      <w:color w:val="000000"/>
      <w:sz w:val="20"/>
      <w:szCs w:val="20"/>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1"/>
    <customShpInfo spid="_x0000_s1026" textRotate="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中国能源建设集团安徽电力建设第一工程有限公司</Company>
  <Pages>103</Pages>
  <Words>62856</Words>
  <Characters>64151</Characters>
  <Lines>8</Lines>
  <Paragraphs>23</Paragraphs>
  <TotalTime>1</TotalTime>
  <ScaleCrop>false</ScaleCrop>
  <LinksUpToDate>false</LinksUpToDate>
  <CharactersWithSpaces>68395</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2020-07-22T11:10:00Z</dcterms:created>
  <dc:creator>徐成生</dc:creator>
  <cp:lastModifiedBy>rst</cp:lastModifiedBy>
  <cp:lastPrinted>2021-05-28T09:23:00Z</cp:lastPrinted>
  <dcterms:modified xsi:type="dcterms:W3CDTF">2023-03-30T14:34:55Z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ies>
</file>