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B32CBA" w14:textId="77777777" w:rsidR="00FB2BAC" w:rsidRDefault="00FB2BAC">
      <w:pPr>
        <w:spacing w:before="0" w:after="0" w:line="243" w:lineRule="atLeast"/>
        <w:jc w:val="both"/>
        <w:rPr>
          <w:rFonts w:ascii="Calibri" w:eastAsia="宋体" w:hAnsi="Calibri" w:cs="Times New Roman"/>
          <w:color w:val="000000" w:themeColor="text1"/>
          <w:sz w:val="21"/>
        </w:rPr>
      </w:pPr>
    </w:p>
    <w:p w14:paraId="5BDF2645" w14:textId="77777777" w:rsidR="000C504D" w:rsidRPr="000C504D" w:rsidRDefault="000C504D" w:rsidP="000C504D">
      <w:pPr>
        <w:spacing w:before="0" w:after="0" w:line="360" w:lineRule="auto"/>
        <w:jc w:val="both"/>
        <w:rPr>
          <w:rFonts w:ascii="Calibri" w:eastAsia="宋体" w:hAnsi="Calibri" w:cs="Times New Roman"/>
          <w:color w:val="auto"/>
          <w:sz w:val="21"/>
        </w:rPr>
      </w:pPr>
    </w:p>
    <w:p w14:paraId="1ACC001B" w14:textId="77777777" w:rsidR="000C504D" w:rsidRPr="000C504D" w:rsidRDefault="000C504D" w:rsidP="000C504D">
      <w:pPr>
        <w:spacing w:before="0" w:after="0" w:line="243" w:lineRule="atLeast"/>
        <w:jc w:val="both"/>
        <w:rPr>
          <w:rFonts w:ascii="Calibri" w:eastAsia="宋体" w:hAnsi="Calibri" w:cs="Times New Roman"/>
          <w:color w:val="auto"/>
          <w:sz w:val="21"/>
        </w:rPr>
      </w:pPr>
    </w:p>
    <w:p w14:paraId="16AF9749" w14:textId="77777777" w:rsidR="000C504D" w:rsidRPr="000C504D" w:rsidRDefault="000C504D" w:rsidP="000C504D">
      <w:pPr>
        <w:snapToGrid/>
        <w:spacing w:before="0" w:after="0" w:line="240" w:lineRule="auto"/>
        <w:jc w:val="center"/>
        <w:rPr>
          <w:rFonts w:ascii="微软雅黑" w:eastAsia="微软雅黑" w:hAnsi="微软雅黑" w:cs="微软雅黑"/>
          <w:color w:val="auto"/>
          <w:w w:val="90"/>
          <w:sz w:val="72"/>
          <w:szCs w:val="72"/>
        </w:rPr>
      </w:pPr>
      <w:r w:rsidRPr="000C504D">
        <w:rPr>
          <w:rFonts w:ascii="微软雅黑" w:eastAsia="微软雅黑" w:hAnsi="微软雅黑" w:cs="微软雅黑" w:hint="eastAsia"/>
          <w:color w:val="auto"/>
          <w:sz w:val="72"/>
          <w:szCs w:val="72"/>
        </w:rPr>
        <w:t>2024年安徽省职业院校技能大赛</w:t>
      </w:r>
    </w:p>
    <w:p w14:paraId="694B7960" w14:textId="77777777" w:rsidR="000C504D" w:rsidRPr="000C504D" w:rsidRDefault="000C504D" w:rsidP="000C504D">
      <w:pPr>
        <w:spacing w:before="0" w:after="0" w:line="510" w:lineRule="atLeast"/>
        <w:jc w:val="center"/>
        <w:rPr>
          <w:rFonts w:ascii="微软雅黑" w:eastAsia="微软雅黑" w:hAnsi="微软雅黑" w:cs="微软雅黑" w:hint="eastAsia"/>
          <w:color w:val="auto"/>
          <w:sz w:val="52"/>
          <w:szCs w:val="52"/>
        </w:rPr>
      </w:pPr>
      <w:r w:rsidRPr="000C504D">
        <w:rPr>
          <w:rFonts w:ascii="微软雅黑" w:eastAsia="微软雅黑" w:hAnsi="微软雅黑" w:cs="微软雅黑" w:hint="eastAsia"/>
          <w:color w:val="auto"/>
          <w:sz w:val="72"/>
          <w:szCs w:val="72"/>
        </w:rPr>
        <w:t>赛题素材</w:t>
      </w:r>
    </w:p>
    <w:p w14:paraId="0F7C3803" w14:textId="77777777" w:rsidR="000C504D" w:rsidRPr="000C504D" w:rsidRDefault="000C504D" w:rsidP="000C504D">
      <w:pPr>
        <w:spacing w:before="0" w:after="0" w:line="510" w:lineRule="atLeast"/>
        <w:jc w:val="center"/>
        <w:rPr>
          <w:rFonts w:ascii="微软雅黑" w:eastAsia="微软雅黑" w:hAnsi="微软雅黑" w:cs="微软雅黑" w:hint="eastAsia"/>
          <w:color w:val="auto"/>
          <w:sz w:val="36"/>
          <w:szCs w:val="36"/>
        </w:rPr>
      </w:pPr>
    </w:p>
    <w:p w14:paraId="2B7D804A" w14:textId="397BDA50" w:rsidR="000C504D" w:rsidRPr="000C504D" w:rsidRDefault="000C504D" w:rsidP="000C504D">
      <w:pPr>
        <w:spacing w:before="0" w:after="0" w:line="510" w:lineRule="atLeast"/>
        <w:jc w:val="center"/>
        <w:rPr>
          <w:rFonts w:ascii="微软雅黑" w:eastAsia="微软雅黑" w:hAnsi="微软雅黑" w:cs="微软雅黑" w:hint="eastAsia"/>
          <w:color w:val="auto"/>
          <w:sz w:val="36"/>
          <w:szCs w:val="36"/>
        </w:rPr>
      </w:pPr>
      <w:r w:rsidRPr="000C504D">
        <w:rPr>
          <w:rFonts w:ascii="微软雅黑" w:eastAsia="微软雅黑" w:hAnsi="微软雅黑" w:cs="微软雅黑" w:hint="eastAsia"/>
          <w:color w:val="auto"/>
          <w:sz w:val="36"/>
          <w:szCs w:val="36"/>
        </w:rPr>
        <w:t>（第</w:t>
      </w:r>
      <w:r>
        <w:rPr>
          <w:rFonts w:ascii="微软雅黑" w:eastAsia="微软雅黑" w:hAnsi="微软雅黑" w:cs="微软雅黑" w:hint="eastAsia"/>
          <w:color w:val="auto"/>
          <w:sz w:val="36"/>
          <w:szCs w:val="36"/>
        </w:rPr>
        <w:t>二</w:t>
      </w:r>
      <w:r w:rsidRPr="000C504D">
        <w:rPr>
          <w:rFonts w:ascii="微软雅黑" w:eastAsia="微软雅黑" w:hAnsi="微软雅黑" w:cs="微软雅黑" w:hint="eastAsia"/>
          <w:color w:val="auto"/>
          <w:sz w:val="36"/>
          <w:szCs w:val="36"/>
        </w:rPr>
        <w:t>套共五套）</w:t>
      </w:r>
    </w:p>
    <w:p w14:paraId="08AF6F60" w14:textId="77777777" w:rsidR="000C504D" w:rsidRPr="000C504D" w:rsidRDefault="000C504D" w:rsidP="000C504D">
      <w:pPr>
        <w:spacing w:before="0" w:after="0" w:line="243" w:lineRule="atLeast"/>
        <w:jc w:val="center"/>
        <w:rPr>
          <w:rFonts w:ascii="Calibri" w:eastAsia="宋体" w:hAnsi="Calibri" w:cs="Times New Roman" w:hint="eastAsia"/>
          <w:color w:val="auto"/>
          <w:sz w:val="21"/>
        </w:rPr>
      </w:pPr>
    </w:p>
    <w:p w14:paraId="4D507D35" w14:textId="77777777" w:rsidR="000C504D" w:rsidRPr="000C504D" w:rsidRDefault="000C504D" w:rsidP="000C504D">
      <w:pPr>
        <w:spacing w:before="0" w:after="0" w:line="243" w:lineRule="atLeast"/>
        <w:jc w:val="center"/>
        <w:rPr>
          <w:rFonts w:ascii="Calibri" w:eastAsia="宋体" w:hAnsi="Calibri" w:cs="Times New Roman"/>
          <w:color w:val="auto"/>
          <w:sz w:val="21"/>
        </w:rPr>
      </w:pPr>
    </w:p>
    <w:p w14:paraId="23E03119" w14:textId="77777777" w:rsidR="000C504D" w:rsidRPr="000C504D" w:rsidRDefault="000C504D" w:rsidP="000C504D">
      <w:pPr>
        <w:spacing w:before="0" w:after="0" w:line="243" w:lineRule="atLeast"/>
        <w:jc w:val="center"/>
        <w:rPr>
          <w:rFonts w:ascii="Calibri" w:eastAsia="宋体" w:hAnsi="Calibri" w:cs="Times New Roman"/>
          <w:color w:val="auto"/>
          <w:sz w:val="21"/>
        </w:rPr>
      </w:pPr>
    </w:p>
    <w:p w14:paraId="6AC85390" w14:textId="77777777" w:rsidR="000C504D" w:rsidRPr="000C504D" w:rsidRDefault="000C504D" w:rsidP="000C504D">
      <w:pPr>
        <w:spacing w:before="0" w:after="0" w:line="243" w:lineRule="atLeast"/>
        <w:jc w:val="center"/>
        <w:rPr>
          <w:rFonts w:ascii="Calibri" w:eastAsia="宋体" w:hAnsi="Calibri" w:cs="Times New Roman"/>
          <w:color w:val="auto"/>
          <w:sz w:val="21"/>
        </w:rPr>
      </w:pPr>
    </w:p>
    <w:p w14:paraId="223AA018" w14:textId="77777777" w:rsidR="000C504D" w:rsidRPr="000C504D" w:rsidRDefault="000C504D" w:rsidP="000C504D">
      <w:pPr>
        <w:spacing w:before="0" w:after="0" w:line="243" w:lineRule="atLeast"/>
        <w:jc w:val="center"/>
        <w:rPr>
          <w:rFonts w:ascii="Calibri" w:eastAsia="宋体" w:hAnsi="Calibri" w:cs="Times New Roman"/>
          <w:color w:val="auto"/>
          <w:sz w:val="21"/>
        </w:rPr>
      </w:pPr>
    </w:p>
    <w:p w14:paraId="3E1C7809" w14:textId="77777777" w:rsidR="000C504D" w:rsidRPr="000C504D" w:rsidRDefault="000C504D" w:rsidP="000C504D">
      <w:pPr>
        <w:spacing w:before="0" w:after="0" w:line="243" w:lineRule="atLeast"/>
        <w:jc w:val="center"/>
        <w:rPr>
          <w:rFonts w:ascii="Calibri" w:eastAsia="宋体" w:hAnsi="Calibri" w:cs="Times New Roman"/>
          <w:color w:val="auto"/>
          <w:sz w:val="21"/>
        </w:rPr>
      </w:pPr>
    </w:p>
    <w:p w14:paraId="6535B767" w14:textId="77777777" w:rsidR="000C504D" w:rsidRPr="000C504D" w:rsidRDefault="000C504D" w:rsidP="000C504D">
      <w:pPr>
        <w:spacing w:before="0" w:after="0" w:line="243" w:lineRule="atLeast"/>
        <w:jc w:val="center"/>
        <w:rPr>
          <w:rFonts w:ascii="Calibri" w:eastAsia="宋体" w:hAnsi="Calibri" w:cs="Times New Roman"/>
          <w:color w:val="auto"/>
          <w:sz w:val="21"/>
        </w:rPr>
      </w:pPr>
    </w:p>
    <w:p w14:paraId="58C9C4DB" w14:textId="77777777" w:rsidR="000C504D" w:rsidRPr="000C504D" w:rsidRDefault="000C504D" w:rsidP="000C504D">
      <w:pPr>
        <w:spacing w:before="0" w:after="0" w:line="360" w:lineRule="auto"/>
        <w:jc w:val="both"/>
        <w:rPr>
          <w:rFonts w:ascii="仿宋_GB2312" w:eastAsia="仿宋_GB2312" w:hAnsi="仿宋_GB2312" w:cs="仿宋_GB2312"/>
          <w:color w:val="auto"/>
          <w:sz w:val="32"/>
          <w:szCs w:val="32"/>
        </w:rPr>
      </w:pPr>
      <w:r w:rsidRPr="000C504D">
        <w:rPr>
          <w:rFonts w:ascii="仿宋_GB2312" w:eastAsia="仿宋_GB2312" w:hAnsi="仿宋_GB2312" w:cs="仿宋_GB2312" w:hint="eastAsia"/>
          <w:color w:val="auto"/>
          <w:sz w:val="32"/>
          <w:szCs w:val="32"/>
        </w:rPr>
        <w:t>赛项名称：</w:t>
      </w:r>
      <w:r w:rsidRPr="000C504D">
        <w:rPr>
          <w:rFonts w:ascii="仿宋_GB2312" w:eastAsia="仿宋_GB2312" w:hAnsi="仿宋_GB2312" w:cs="仿宋_GB2312" w:hint="eastAsia"/>
          <w:color w:val="auto"/>
          <w:sz w:val="32"/>
          <w:szCs w:val="32"/>
          <w:u w:val="single"/>
        </w:rPr>
        <w:t xml:space="preserve">                 市场营销                 </w:t>
      </w:r>
    </w:p>
    <w:p w14:paraId="4F91E89D" w14:textId="77777777" w:rsidR="000C504D" w:rsidRPr="000C504D" w:rsidRDefault="000C504D" w:rsidP="000C504D">
      <w:pPr>
        <w:spacing w:before="0" w:after="0" w:line="360" w:lineRule="auto"/>
        <w:jc w:val="both"/>
        <w:rPr>
          <w:rFonts w:ascii="仿宋_GB2312" w:eastAsia="仿宋_GB2312" w:hAnsi="仿宋_GB2312" w:cs="仿宋_GB2312" w:hint="eastAsia"/>
          <w:color w:val="auto"/>
          <w:sz w:val="32"/>
          <w:szCs w:val="32"/>
          <w:u w:val="single"/>
        </w:rPr>
      </w:pPr>
      <w:r w:rsidRPr="000C504D">
        <w:rPr>
          <w:rFonts w:ascii="仿宋_GB2312" w:eastAsia="仿宋_GB2312" w:hAnsi="仿宋_GB2312" w:cs="仿宋_GB2312" w:hint="eastAsia"/>
          <w:color w:val="auto"/>
          <w:sz w:val="32"/>
          <w:szCs w:val="32"/>
        </w:rPr>
        <w:t>赛项编号：</w:t>
      </w:r>
      <w:r w:rsidRPr="000C504D">
        <w:rPr>
          <w:rFonts w:ascii="仿宋_GB2312" w:eastAsia="仿宋_GB2312" w:hAnsi="仿宋_GB2312" w:cs="仿宋_GB2312" w:hint="eastAsia"/>
          <w:color w:val="auto"/>
          <w:sz w:val="32"/>
          <w:szCs w:val="32"/>
          <w:u w:val="single"/>
        </w:rPr>
        <w:t xml:space="preserve">                   GZ046                  </w:t>
      </w:r>
    </w:p>
    <w:p w14:paraId="2B95ADD2" w14:textId="77777777" w:rsidR="000C504D" w:rsidRPr="000C504D" w:rsidRDefault="000C504D" w:rsidP="000C504D">
      <w:pPr>
        <w:spacing w:before="0" w:after="0" w:line="360" w:lineRule="auto"/>
        <w:jc w:val="both"/>
        <w:rPr>
          <w:rFonts w:ascii="仿宋_GB2312" w:eastAsia="仿宋_GB2312" w:hAnsi="仿宋_GB2312" w:cs="仿宋_GB2312" w:hint="eastAsia"/>
          <w:color w:val="auto"/>
          <w:sz w:val="32"/>
          <w:szCs w:val="32"/>
        </w:rPr>
      </w:pPr>
      <w:r w:rsidRPr="000C504D">
        <w:rPr>
          <w:rFonts w:ascii="仿宋_GB2312" w:eastAsia="仿宋_GB2312" w:hAnsi="仿宋_GB2312" w:cs="仿宋_GB2312" w:hint="eastAsia"/>
          <w:color w:val="auto"/>
          <w:sz w:val="32"/>
          <w:szCs w:val="32"/>
        </w:rPr>
        <w:t xml:space="preserve">赛项组别：□中等职业教育   </w:t>
      </w:r>
      <w:r w:rsidRPr="000C504D">
        <w:rPr>
          <w:rFonts w:ascii="Segoe UI Symbol" w:eastAsia="仿宋_GB2312" w:hAnsi="Segoe UI Symbol" w:cs="Segoe UI Symbol"/>
          <w:color w:val="auto"/>
          <w:sz w:val="32"/>
          <w:szCs w:val="32"/>
        </w:rPr>
        <w:t>☑</w:t>
      </w:r>
      <w:r w:rsidRPr="000C504D">
        <w:rPr>
          <w:rFonts w:ascii="仿宋_GB2312" w:eastAsia="仿宋_GB2312" w:hAnsi="仿宋_GB2312" w:cs="仿宋_GB2312" w:hint="eastAsia"/>
          <w:color w:val="auto"/>
          <w:sz w:val="32"/>
          <w:szCs w:val="32"/>
        </w:rPr>
        <w:t>高等职业教育</w:t>
      </w:r>
    </w:p>
    <w:p w14:paraId="283A2283"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594AD188"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2655355C"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2DECD3EE"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718B0C34"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7E601050"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465EBCC8"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3B7D17E7"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490ACB30"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3E21DB36" w14:textId="77777777" w:rsidR="000C504D" w:rsidRPr="000C504D" w:rsidRDefault="000C504D" w:rsidP="000C504D">
      <w:pPr>
        <w:spacing w:before="0" w:after="0" w:line="243" w:lineRule="atLeast"/>
        <w:jc w:val="center"/>
        <w:rPr>
          <w:rFonts w:ascii="仿宋_GB2312" w:eastAsia="仿宋_GB2312" w:hAnsi="仿宋_GB2312" w:cs="仿宋_GB2312" w:hint="eastAsia"/>
          <w:color w:val="auto"/>
          <w:sz w:val="32"/>
          <w:szCs w:val="32"/>
        </w:rPr>
      </w:pPr>
    </w:p>
    <w:p w14:paraId="33E37A3D" w14:textId="77777777" w:rsidR="000C504D" w:rsidRPr="000C504D" w:rsidRDefault="000C504D" w:rsidP="000C504D">
      <w:pPr>
        <w:snapToGrid/>
        <w:spacing w:before="0" w:after="0" w:line="240" w:lineRule="auto"/>
        <w:jc w:val="center"/>
        <w:rPr>
          <w:rFonts w:ascii="仿宋_GB2312" w:eastAsia="仿宋_GB2312" w:hAnsi="仿宋_GB2312" w:cs="仿宋_GB2312" w:hint="eastAsia"/>
          <w:color w:val="auto"/>
          <w:sz w:val="32"/>
          <w:szCs w:val="32"/>
        </w:rPr>
      </w:pPr>
      <w:r w:rsidRPr="000C504D">
        <w:rPr>
          <w:rFonts w:ascii="仿宋_GB2312" w:eastAsia="仿宋_GB2312" w:hAnsi="仿宋_GB2312" w:cs="仿宋_GB2312" w:hint="eastAsia"/>
          <w:color w:val="auto"/>
          <w:sz w:val="32"/>
          <w:szCs w:val="32"/>
        </w:rPr>
        <w:t xml:space="preserve">编制日期：2024年12月 </w:t>
      </w:r>
    </w:p>
    <w:p w14:paraId="20B96D98" w14:textId="77777777" w:rsidR="000C504D" w:rsidRPr="000C504D" w:rsidRDefault="000C504D" w:rsidP="000C504D">
      <w:pPr>
        <w:jc w:val="center"/>
        <w:rPr>
          <w:rFonts w:ascii="仿宋_GB2312" w:eastAsia="仿宋_GB2312" w:hAnsi="宋体" w:cs="Times New Roman" w:hint="eastAsia"/>
          <w:b/>
          <w:bCs/>
          <w:color w:val="auto"/>
          <w:sz w:val="48"/>
          <w:szCs w:val="48"/>
        </w:rPr>
      </w:pPr>
      <w:r w:rsidRPr="000C504D">
        <w:rPr>
          <w:rFonts w:ascii="仿宋_GB2312" w:eastAsia="仿宋_GB2312" w:hAnsi="宋体" w:cs="Times New Roman" w:hint="eastAsia"/>
          <w:b/>
          <w:bCs/>
          <w:color w:val="auto"/>
          <w:sz w:val="48"/>
          <w:szCs w:val="48"/>
        </w:rPr>
        <w:lastRenderedPageBreak/>
        <w:t>2024年安徽省职业院校技能大赛</w:t>
      </w:r>
    </w:p>
    <w:p w14:paraId="04AE1C17" w14:textId="77777777" w:rsidR="000C504D" w:rsidRPr="000C504D" w:rsidRDefault="000C504D" w:rsidP="000C504D">
      <w:pPr>
        <w:jc w:val="center"/>
        <w:rPr>
          <w:rFonts w:ascii="仿宋_GB2312" w:eastAsia="仿宋_GB2312" w:hAnsi="宋体" w:cs="Times New Roman" w:hint="eastAsia"/>
          <w:b/>
          <w:bCs/>
          <w:color w:val="auto"/>
          <w:sz w:val="48"/>
          <w:szCs w:val="48"/>
        </w:rPr>
      </w:pPr>
      <w:r w:rsidRPr="000C504D">
        <w:rPr>
          <w:rFonts w:ascii="仿宋_GB2312" w:eastAsia="仿宋_GB2312" w:hAnsi="宋体" w:cs="Times New Roman" w:hint="eastAsia"/>
          <w:b/>
          <w:bCs/>
          <w:color w:val="auto"/>
          <w:sz w:val="48"/>
          <w:szCs w:val="48"/>
        </w:rPr>
        <w:t>高职组市场营销赛项</w:t>
      </w:r>
    </w:p>
    <w:p w14:paraId="267856DA" w14:textId="73F365F7" w:rsidR="000C504D" w:rsidRPr="000C504D" w:rsidRDefault="000C504D" w:rsidP="000C504D">
      <w:pPr>
        <w:jc w:val="center"/>
        <w:rPr>
          <w:rFonts w:ascii="仿宋_GB2312" w:eastAsia="仿宋_GB2312" w:hAnsi="宋体" w:cs="Times New Roman" w:hint="eastAsia"/>
          <w:b/>
          <w:bCs/>
          <w:color w:val="auto"/>
          <w:sz w:val="48"/>
          <w:szCs w:val="48"/>
        </w:rPr>
      </w:pPr>
      <w:r w:rsidRPr="000C504D">
        <w:rPr>
          <w:rFonts w:ascii="仿宋_GB2312" w:eastAsia="仿宋_GB2312" w:hAnsi="宋体" w:cs="Times New Roman" w:hint="eastAsia"/>
          <w:b/>
          <w:bCs/>
          <w:color w:val="auto"/>
          <w:sz w:val="48"/>
          <w:szCs w:val="48"/>
        </w:rPr>
        <w:t>赛卷</w:t>
      </w:r>
      <w:r>
        <w:rPr>
          <w:rFonts w:ascii="仿宋_GB2312" w:eastAsia="仿宋_GB2312" w:hAnsi="宋体" w:cs="Times New Roman" w:hint="eastAsia"/>
          <w:b/>
          <w:bCs/>
          <w:color w:val="auto"/>
          <w:sz w:val="48"/>
          <w:szCs w:val="48"/>
        </w:rPr>
        <w:t>二</w:t>
      </w:r>
    </w:p>
    <w:p w14:paraId="0187ED7F" w14:textId="77777777" w:rsidR="00FB2BAC" w:rsidRDefault="00FB2BAC">
      <w:pPr>
        <w:snapToGrid/>
        <w:spacing w:before="0" w:after="0" w:line="360" w:lineRule="auto"/>
        <w:jc w:val="both"/>
        <w:rPr>
          <w:rFonts w:ascii="仿宋_GB2312" w:eastAsia="仿宋_GB2312" w:hAnsi="仿宋_GB2312" w:cs="仿宋_GB2312" w:hint="eastAsia"/>
          <w:color w:val="000000" w:themeColor="text1"/>
          <w:szCs w:val="24"/>
        </w:rPr>
      </w:pPr>
    </w:p>
    <w:p w14:paraId="56AEE253" w14:textId="77777777" w:rsidR="00FB2BAC" w:rsidRDefault="006C73C0">
      <w:pPr>
        <w:snapToGrid/>
        <w:spacing w:before="0" w:after="0" w:line="360" w:lineRule="auto"/>
        <w:ind w:firstLineChars="200" w:firstLine="44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Cs w:val="24"/>
        </w:rPr>
        <w:t>本赛项共包含三个比赛模块，具体内容如下表所示:</w:t>
      </w:r>
    </w:p>
    <w:tbl>
      <w:tblPr>
        <w:tblStyle w:val="aa"/>
        <w:tblW w:w="0" w:type="auto"/>
        <w:jc w:val="center"/>
        <w:tblLayout w:type="fixed"/>
        <w:tblLook w:val="04A0" w:firstRow="1" w:lastRow="0" w:firstColumn="1" w:lastColumn="0" w:noHBand="0" w:noVBand="1"/>
      </w:tblPr>
      <w:tblGrid>
        <w:gridCol w:w="1472"/>
        <w:gridCol w:w="2385"/>
        <w:gridCol w:w="1088"/>
        <w:gridCol w:w="2033"/>
        <w:gridCol w:w="2082"/>
      </w:tblGrid>
      <w:tr w:rsidR="00FB2BAC" w14:paraId="1AC5D942" w14:textId="77777777">
        <w:trPr>
          <w:trHeight w:val="518"/>
          <w:jc w:val="center"/>
        </w:trPr>
        <w:tc>
          <w:tcPr>
            <w:tcW w:w="385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E2D650B"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模块</w:t>
            </w:r>
          </w:p>
        </w:tc>
        <w:tc>
          <w:tcPr>
            <w:tcW w:w="108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E8A2298"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分值</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45E2BFD"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竞赛时间</w:t>
            </w:r>
          </w:p>
        </w:tc>
        <w:tc>
          <w:tcPr>
            <w:tcW w:w="2082"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BCA4BAB"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竞赛方式</w:t>
            </w:r>
          </w:p>
        </w:tc>
      </w:tr>
      <w:tr w:rsidR="00FB2BAC" w14:paraId="57F400A7" w14:textId="77777777">
        <w:trPr>
          <w:trHeight w:val="603"/>
          <w:jc w:val="center"/>
        </w:trPr>
        <w:tc>
          <w:tcPr>
            <w:tcW w:w="1472"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32C6F73"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方案策划</w:t>
            </w:r>
          </w:p>
        </w:tc>
        <w:tc>
          <w:tcPr>
            <w:tcW w:w="2385"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ABC6AA4"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方案撰写与新媒体营销</w:t>
            </w:r>
          </w:p>
        </w:tc>
        <w:tc>
          <w:tcPr>
            <w:tcW w:w="1088"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3953E394"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30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624E81FA"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90分钟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8DD2C28"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四人分工合作</w:t>
            </w:r>
          </w:p>
        </w:tc>
      </w:tr>
      <w:tr w:rsidR="00FB2BAC" w14:paraId="1E3F16A0" w14:textId="77777777">
        <w:trPr>
          <w:trHeight w:val="405"/>
          <w:jc w:val="center"/>
        </w:trPr>
        <w:tc>
          <w:tcPr>
            <w:tcW w:w="1472" w:type="dxa"/>
            <w:vMerge/>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6C9E5E7" w14:textId="77777777" w:rsidR="00FB2BAC" w:rsidRDefault="00FB2BAC">
            <w:pPr>
              <w:snapToGrid/>
              <w:spacing w:line="240" w:lineRule="auto"/>
              <w:jc w:val="center"/>
              <w:rPr>
                <w:rFonts w:ascii="仿宋_GB2312" w:eastAsia="仿宋_GB2312" w:hAnsi="仿宋_GB2312" w:cs="仿宋_GB2312" w:hint="eastAsia"/>
                <w:bCs/>
                <w:color w:val="000000" w:themeColor="text1"/>
                <w:sz w:val="21"/>
                <w:szCs w:val="21"/>
              </w:rPr>
            </w:pPr>
          </w:p>
        </w:tc>
        <w:tc>
          <w:tcPr>
            <w:tcW w:w="2385"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A85A396"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方案汇报与展示</w:t>
            </w:r>
          </w:p>
        </w:tc>
        <w:tc>
          <w:tcPr>
            <w:tcW w:w="1088" w:type="dxa"/>
            <w:vMerge/>
            <w:tcBorders>
              <w:top w:val="single" w:sz="6" w:space="0" w:color="CBCDD1"/>
              <w:left w:val="single" w:sz="6" w:space="0" w:color="CBCDD1"/>
              <w:bottom w:val="single" w:sz="6" w:space="0" w:color="000000"/>
              <w:right w:val="single" w:sz="6" w:space="0" w:color="000000"/>
            </w:tcBorders>
            <w:shd w:val="clear" w:color="auto" w:fill="auto"/>
            <w:tcMar>
              <w:top w:w="0" w:type="dxa"/>
              <w:left w:w="108" w:type="dxa"/>
              <w:bottom w:w="0" w:type="dxa"/>
              <w:right w:w="108" w:type="dxa"/>
            </w:tcMar>
          </w:tcPr>
          <w:p w14:paraId="03E19513" w14:textId="77777777" w:rsidR="00FB2BAC" w:rsidRDefault="00FB2BAC">
            <w:pPr>
              <w:snapToGrid/>
              <w:spacing w:line="240" w:lineRule="auto"/>
              <w:jc w:val="center"/>
              <w:rPr>
                <w:rFonts w:ascii="仿宋_GB2312" w:eastAsia="仿宋_GB2312" w:hAnsi="仿宋_GB2312" w:cs="仿宋_GB2312" w:hint="eastAsia"/>
                <w:bCs/>
                <w:color w:val="000000" w:themeColor="text1"/>
                <w:sz w:val="21"/>
                <w:szCs w:val="21"/>
              </w:rPr>
            </w:pP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020BCBE"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每队10分钟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02F57967"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四人分工合作</w:t>
            </w:r>
          </w:p>
        </w:tc>
      </w:tr>
      <w:tr w:rsidR="00FB2BAC" w14:paraId="7202CB3E" w14:textId="77777777">
        <w:trPr>
          <w:trHeight w:val="405"/>
          <w:jc w:val="center"/>
        </w:trPr>
        <w:tc>
          <w:tcPr>
            <w:tcW w:w="3857" w:type="dxa"/>
            <w:gridSpan w:val="2"/>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553AE6F"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数字营销</w:t>
            </w:r>
          </w:p>
        </w:tc>
        <w:tc>
          <w:tcPr>
            <w:tcW w:w="108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657CCBA"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30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1155C920"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180分钟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23118407"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四人分工合作</w:t>
            </w:r>
          </w:p>
        </w:tc>
      </w:tr>
      <w:tr w:rsidR="00FB2BAC" w14:paraId="2091B886" w14:textId="77777777">
        <w:trPr>
          <w:trHeight w:val="399"/>
          <w:jc w:val="center"/>
        </w:trPr>
        <w:tc>
          <w:tcPr>
            <w:tcW w:w="385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703C0D65"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情境营销</w:t>
            </w:r>
          </w:p>
        </w:tc>
        <w:tc>
          <w:tcPr>
            <w:tcW w:w="108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ADACFE8"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40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766C6A1"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300分钟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14:paraId="4CDEF60A" w14:textId="77777777" w:rsidR="00FB2BAC" w:rsidRDefault="006C73C0">
            <w:pPr>
              <w:snapToGrid/>
              <w:spacing w:line="240" w:lineRule="auto"/>
              <w:jc w:val="center"/>
              <w:rPr>
                <w:rFonts w:ascii="仿宋_GB2312" w:eastAsia="仿宋_GB2312" w:hAnsi="仿宋_GB2312" w:cs="仿宋_GB2312" w:hint="eastAsia"/>
                <w:bCs/>
                <w:color w:val="000000" w:themeColor="text1"/>
                <w:sz w:val="21"/>
                <w:szCs w:val="21"/>
              </w:rPr>
            </w:pPr>
            <w:r>
              <w:rPr>
                <w:rFonts w:ascii="仿宋_GB2312" w:eastAsia="仿宋_GB2312" w:hAnsi="仿宋_GB2312" w:cs="仿宋_GB2312" w:hint="eastAsia"/>
                <w:bCs/>
                <w:color w:val="000000" w:themeColor="text1"/>
                <w:sz w:val="21"/>
                <w:szCs w:val="21"/>
              </w:rPr>
              <w:t>四人分工合作</w:t>
            </w:r>
          </w:p>
        </w:tc>
      </w:tr>
    </w:tbl>
    <w:p w14:paraId="1160ACD2" w14:textId="77777777" w:rsidR="00FB2BAC" w:rsidRDefault="00FB2BAC">
      <w:pPr>
        <w:rPr>
          <w:rFonts w:ascii="仿宋_GB2312" w:eastAsia="仿宋_GB2312" w:hAnsi="仿宋_GB2312" w:cs="仿宋_GB2312" w:hint="eastAsia"/>
          <w:color w:val="000000" w:themeColor="text1"/>
        </w:rPr>
      </w:pPr>
    </w:p>
    <w:p w14:paraId="44D2BA59" w14:textId="77777777" w:rsidR="00FB2BAC" w:rsidRDefault="006C73C0">
      <w:pPr>
        <w:pStyle w:val="1"/>
        <w:snapToGrid/>
        <w:spacing w:before="340" w:after="33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sz w:val="44"/>
        </w:rPr>
        <w:t>一、方案策划</w:t>
      </w:r>
    </w:p>
    <w:p w14:paraId="6343BBCD"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无策划，不营销</w:t>
      </w:r>
      <w:r>
        <w:rPr>
          <w:rFonts w:ascii="仿宋_GB2312" w:eastAsia="仿宋_GB2312" w:hAnsi="仿宋_GB2312" w:cs="仿宋_GB2312"/>
          <w:color w:val="000000" w:themeColor="text1"/>
          <w:sz w:val="24"/>
          <w:szCs w:val="24"/>
        </w:rPr>
        <w:t>。</w:t>
      </w:r>
      <w:r>
        <w:rPr>
          <w:rFonts w:ascii="仿宋_GB2312" w:eastAsia="仿宋_GB2312" w:hAnsi="仿宋_GB2312" w:cs="仿宋_GB2312" w:hint="eastAsia"/>
          <w:color w:val="000000" w:themeColor="text1"/>
          <w:sz w:val="24"/>
          <w:szCs w:val="24"/>
        </w:rPr>
        <w:t>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w:t>
      </w:r>
      <w:r>
        <w:rPr>
          <w:rFonts w:ascii="仿宋_GB2312" w:eastAsia="仿宋_GB2312" w:hAnsi="仿宋_GB2312" w:cs="仿宋_GB2312"/>
          <w:color w:val="000000" w:themeColor="text1"/>
          <w:sz w:val="24"/>
          <w:szCs w:val="24"/>
        </w:rPr>
        <w:t>养</w:t>
      </w:r>
      <w:r>
        <w:rPr>
          <w:rFonts w:ascii="仿宋_GB2312" w:eastAsia="仿宋_GB2312" w:hAnsi="仿宋_GB2312" w:cs="仿宋_GB2312" w:hint="eastAsia"/>
          <w:color w:val="000000" w:themeColor="text1"/>
          <w:sz w:val="24"/>
          <w:szCs w:val="24"/>
        </w:rPr>
        <w:t>。</w:t>
      </w:r>
    </w:p>
    <w:p w14:paraId="38888EA6" w14:textId="77777777" w:rsidR="00FB2BAC" w:rsidRDefault="006C73C0">
      <w:pPr>
        <w:pStyle w:val="2"/>
        <w:snapToGrid/>
        <w:spacing w:before="260" w:after="26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（一）任务目标</w:t>
      </w:r>
    </w:p>
    <w:p w14:paraId="69D554B6"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根据市场环境现状，围绕某一企业，制定品牌战略规划方案，结合特定营销节点制定营销活动策划方案，完成两个方案的Word文档撰写；制作涵盖品牌战略规划和营销活动策划的汇报PPT；围绕“营销活动策划方案”中具体活动方案的内容，借助新媒体</w:t>
      </w:r>
      <w:r>
        <w:rPr>
          <w:rFonts w:ascii="仿宋_GB2312" w:eastAsia="仿宋_GB2312" w:hAnsi="仿宋_GB2312" w:cs="仿宋_GB2312" w:hint="eastAsia"/>
          <w:color w:val="000000" w:themeColor="text1"/>
          <w:sz w:val="24"/>
          <w:szCs w:val="24"/>
        </w:rPr>
        <w:lastRenderedPageBreak/>
        <w:t>文案编辑工具，制作一篇图文并茂的宣传文案，达到品牌推广和产品促销活动宣传的目的；按要求进行品牌战略规划和营销活动策划方案的现场汇报与展示。主要达成以下几方面任务目标：</w:t>
      </w:r>
    </w:p>
    <w:p w14:paraId="381FC53A"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1.能够根据企业品牌定位、市场环境及用户画像分析，制定并撰写品牌战略规划方案；</w:t>
      </w:r>
    </w:p>
    <w:p w14:paraId="35DE0642"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2.能够根据背景资料，结合营销目标，精准定位受众群体，</w:t>
      </w:r>
      <w:r>
        <w:rPr>
          <w:rFonts w:ascii="仿宋_GB2312" w:eastAsia="仿宋_GB2312" w:hAnsi="仿宋_GB2312" w:cs="仿宋_GB2312"/>
          <w:color w:val="000000" w:themeColor="text1"/>
          <w:sz w:val="24"/>
          <w:szCs w:val="24"/>
        </w:rPr>
        <w:t>制定</w:t>
      </w:r>
      <w:r>
        <w:rPr>
          <w:rFonts w:ascii="仿宋_GB2312" w:eastAsia="仿宋_GB2312" w:hAnsi="仿宋_GB2312" w:cs="仿宋_GB2312" w:hint="eastAsia"/>
          <w:color w:val="000000" w:themeColor="text1"/>
          <w:sz w:val="24"/>
          <w:szCs w:val="24"/>
        </w:rPr>
        <w:t>并撰写营销活动策划方案；</w:t>
      </w:r>
    </w:p>
    <w:p w14:paraId="21A2D0B2"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3.能够根据新媒体营销策划方法，依据品牌营销活动方案，制作图文并茂的宣传文案，包含标题、正文、封面等内容，实现品牌宣传、产品推广的目的；</w:t>
      </w:r>
    </w:p>
    <w:p w14:paraId="7E2CF169"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4.能够依托品牌战略规划方案和营销活动策划方案内容制作汇报PPT，做好团队分工，合作完成汇报与展示。</w:t>
      </w:r>
    </w:p>
    <w:p w14:paraId="1D36448E" w14:textId="77777777" w:rsidR="00FB2BAC" w:rsidRDefault="006C73C0">
      <w:pPr>
        <w:pStyle w:val="2"/>
        <w:snapToGrid/>
        <w:spacing w:before="260" w:after="26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（二）任务背景</w:t>
      </w:r>
    </w:p>
    <w:p w14:paraId="45F0B55B"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“义兴张”牌道口烧鸡是我国著名地方特色食品，源于河南滑县道口镇，创始于清代，距今已有三百多年历史。道口烧鸡是我国有名的三大名鸡之一，历史悠久，风味独特，色、香、味、形俱佳。</w:t>
      </w:r>
    </w:p>
    <w:p w14:paraId="3E6A3F9F"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“义兴张”商标于1981年7月由张存有先生创立，1982年正式获批注册。2019年4月，滑县道口义兴张烧鸡有限公司获得该商标的所有权和商标专用权。</w:t>
      </w:r>
    </w:p>
    <w:p w14:paraId="0D178F41"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义兴张烧鸡有限公司是以生产经营道口烧鸡为主的股份制民营企业，由烧鸡世家、有名的中华老字号“义兴张”世代相承，发展到今天，驰名各地，畅销四方，先后荣获国家和省部级十多种荣誉称号，注册商标“张存有”被评为“河南省著名商标”。</w:t>
      </w:r>
    </w:p>
    <w:p w14:paraId="5BDF77F2"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2007年8月，公司投资3700万元，支持年产300万只无公害道口烧鸡产业化建设项目。该项目位于县新区农副产品加工园内，占地面积40亩，建筑面积14000平方米。一期工程为班产一万只道口烧鸡生产线，引进和购置现代化加工设备，从宰杀到炸煮全部实行工业化生产。同时，公司拟建设浓缩饲料生产线和与烧鸡加工相配套的“公司+农户”养鸡基地，实现养殖、加工、销售一条龙。</w:t>
      </w:r>
    </w:p>
    <w:p w14:paraId="270955C2" w14:textId="77777777" w:rsidR="00FB2BAC" w:rsidRDefault="006C73C0">
      <w:pPr>
        <w:spacing w:line="360" w:lineRule="auto"/>
        <w:jc w:val="center"/>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noProof/>
          <w:color w:val="000000" w:themeColor="text1"/>
          <w:sz w:val="28"/>
          <w:szCs w:val="28"/>
        </w:rPr>
        <w:lastRenderedPageBreak/>
        <w:drawing>
          <wp:inline distT="0" distB="0" distL="0" distR="0" wp14:anchorId="661BD4E6" wp14:editId="54C35A43">
            <wp:extent cx="4107180" cy="4091940"/>
            <wp:effectExtent l="0" t="0" r="7620" b="381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rcRect/>
                    <a:stretch>
                      <a:fillRect/>
                    </a:stretch>
                  </pic:blipFill>
                  <pic:spPr>
                    <a:xfrm>
                      <a:off x="0" y="0"/>
                      <a:ext cx="4107267" cy="4092027"/>
                    </a:xfrm>
                    <a:prstGeom prst="rect">
                      <a:avLst/>
                    </a:prstGeom>
                  </pic:spPr>
                </pic:pic>
              </a:graphicData>
            </a:graphic>
          </wp:inline>
        </w:drawing>
      </w:r>
    </w:p>
    <w:p w14:paraId="2C2BBAF6" w14:textId="77777777" w:rsidR="00FB2BAC" w:rsidRDefault="006C73C0">
      <w:pPr>
        <w:spacing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品牌LOGO：</w:t>
      </w:r>
    </w:p>
    <w:p w14:paraId="24B02DC9" w14:textId="77777777" w:rsidR="00FB2BAC" w:rsidRDefault="006C73C0">
      <w:pPr>
        <w:spacing w:line="360" w:lineRule="auto"/>
        <w:ind w:firstLine="560"/>
        <w:jc w:val="center"/>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noProof/>
          <w:color w:val="000000" w:themeColor="text1"/>
          <w:sz w:val="28"/>
          <w:szCs w:val="28"/>
        </w:rPr>
        <w:drawing>
          <wp:inline distT="0" distB="0" distL="0" distR="0" wp14:anchorId="656AACF5" wp14:editId="487A0D11">
            <wp:extent cx="1485900" cy="1685925"/>
            <wp:effectExtent l="0" t="0" r="0" b="3175"/>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9"/>
                    <a:stretch>
                      <a:fillRect/>
                    </a:stretch>
                  </pic:blipFill>
                  <pic:spPr>
                    <a:xfrm>
                      <a:off x="0" y="0"/>
                      <a:ext cx="1485900" cy="1685925"/>
                    </a:xfrm>
                    <a:prstGeom prst="rect">
                      <a:avLst/>
                    </a:prstGeom>
                  </pic:spPr>
                </pic:pic>
              </a:graphicData>
            </a:graphic>
          </wp:inline>
        </w:drawing>
      </w:r>
      <w:r>
        <w:rPr>
          <w:rFonts w:ascii="仿宋_GB2312" w:eastAsia="仿宋_GB2312" w:hAnsi="仿宋_GB2312" w:cs="仿宋_GB2312" w:hint="eastAsia"/>
          <w:noProof/>
          <w:color w:val="000000" w:themeColor="text1"/>
          <w:sz w:val="28"/>
          <w:szCs w:val="28"/>
        </w:rPr>
        <w:drawing>
          <wp:inline distT="0" distB="0" distL="0" distR="0" wp14:anchorId="0D542BC2" wp14:editId="711F5823">
            <wp:extent cx="1714500" cy="1714500"/>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0"/>
                    <a:stretch>
                      <a:fillRect/>
                    </a:stretch>
                  </pic:blipFill>
                  <pic:spPr>
                    <a:xfrm>
                      <a:off x="0" y="0"/>
                      <a:ext cx="1714500" cy="1714500"/>
                    </a:xfrm>
                    <a:prstGeom prst="rect">
                      <a:avLst/>
                    </a:prstGeom>
                  </pic:spPr>
                </pic:pic>
              </a:graphicData>
            </a:graphic>
          </wp:inline>
        </w:drawing>
      </w:r>
      <w:r>
        <w:rPr>
          <w:rFonts w:ascii="仿宋_GB2312" w:eastAsia="仿宋_GB2312" w:hAnsi="仿宋_GB2312" w:cs="仿宋_GB2312" w:hint="eastAsia"/>
          <w:noProof/>
          <w:color w:val="000000" w:themeColor="text1"/>
          <w:sz w:val="28"/>
          <w:szCs w:val="28"/>
        </w:rPr>
        <w:drawing>
          <wp:inline distT="0" distB="0" distL="0" distR="0" wp14:anchorId="5A852C6D" wp14:editId="42063939">
            <wp:extent cx="1162050" cy="1704975"/>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1"/>
                    <a:stretch>
                      <a:fillRect/>
                    </a:stretch>
                  </pic:blipFill>
                  <pic:spPr>
                    <a:xfrm>
                      <a:off x="0" y="0"/>
                      <a:ext cx="1162050" cy="1704975"/>
                    </a:xfrm>
                    <a:prstGeom prst="rect">
                      <a:avLst/>
                    </a:prstGeom>
                  </pic:spPr>
                </pic:pic>
              </a:graphicData>
            </a:graphic>
          </wp:inline>
        </w:drawing>
      </w:r>
    </w:p>
    <w:p w14:paraId="15D93743" w14:textId="77777777" w:rsidR="00FB2BAC" w:rsidRDefault="006C73C0">
      <w:pPr>
        <w:spacing w:line="360" w:lineRule="auto"/>
        <w:ind w:firstLineChars="200" w:firstLine="482"/>
        <w:jc w:val="both"/>
        <w:rPr>
          <w:rFonts w:ascii="仿宋_GB2312" w:eastAsia="仿宋_GB2312" w:hAnsi="仿宋_GB2312" w:cs="仿宋_GB2312" w:hint="eastAsia"/>
          <w:b/>
          <w:bCs/>
          <w:color w:val="000000" w:themeColor="text1"/>
          <w:sz w:val="24"/>
          <w:szCs w:val="24"/>
        </w:rPr>
      </w:pPr>
      <w:r>
        <w:rPr>
          <w:rFonts w:ascii="仿宋_GB2312" w:eastAsia="仿宋_GB2312" w:hAnsi="仿宋_GB2312" w:cs="仿宋_GB2312" w:hint="eastAsia"/>
          <w:b/>
          <w:bCs/>
          <w:color w:val="000000" w:themeColor="text1"/>
          <w:sz w:val="24"/>
          <w:szCs w:val="24"/>
        </w:rPr>
        <w:t>品牌故事：</w:t>
      </w:r>
    </w:p>
    <w:p w14:paraId="4929C481"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道口镇烧鸡始创于清代顺治年间，扬名于乾隆五十二年，与德州扒鸡、符离集烧鸡等同为中国三大名鸡。</w:t>
      </w:r>
    </w:p>
    <w:p w14:paraId="6264676C"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据传，乾隆五十二年（1787年），道口烧鸡名师张炳得到一位清宫御厨老友“要想烧鸡香，八料加老汤”的秘诀，精心制作，反复改进，使烧鸡独具风味，从此声名大振。张炳取“以义兴商”和“义友济兴”之意，定烧鸡铺号为“义兴张”。</w:t>
      </w:r>
    </w:p>
    <w:p w14:paraId="40E07CEA"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据说，当年乾隆皇帝南巡，经由道口，闻异香而醒神，知县乃以烧鸡呈献，乾隆食后赞为色、香、味三绝，后成为清朝贡品。由于卫河水运便利和后来道清铁路通车，道</w:t>
      </w:r>
      <w:r>
        <w:rPr>
          <w:rFonts w:ascii="仿宋_GB2312" w:eastAsia="仿宋_GB2312" w:hAnsi="仿宋_GB2312" w:cs="仿宋_GB2312" w:hint="eastAsia"/>
          <w:color w:val="000000" w:themeColor="text1"/>
          <w:sz w:val="24"/>
          <w:szCs w:val="24"/>
        </w:rPr>
        <w:lastRenderedPageBreak/>
        <w:t>口义兴张烧鸡得以畅销各地。</w:t>
      </w:r>
    </w:p>
    <w:p w14:paraId="7F24FF4F"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道口义兴张烧鸡在三百多年的生产实践中，形成了独具特色的传统工艺和配方。它选料严格、加工精细、配料合理、安全卫生。从原料到成品，要经过十多道传统工序，以多种名贵作料，辅之以循环使用的陈年老汤精细加工而成。因而具有造型优美、型如元宝、丰腴完整；皮色柿红、微带嫩黄，色泽鲜艳晶莹透亮；肉丝有韧劲、鸡肉一咬齐茬、香味浓郁、咸淡适口；熟烂离骨，用手一抖，骨肉自行分离；无论凉热食之，均余香满口的风味特色，受到各地广大消费者的称赞和欢迎。</w:t>
      </w:r>
    </w:p>
    <w:p w14:paraId="496385E4" w14:textId="77777777" w:rsidR="00FB2BAC" w:rsidRDefault="006C73C0">
      <w:pPr>
        <w:snapToGrid/>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t>公司的具体产品介绍如下：</w:t>
      </w:r>
    </w:p>
    <w:p w14:paraId="0A144FFA"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招牌五味大礼盒：</w:t>
      </w:r>
    </w:p>
    <w:p w14:paraId="484CDC9F"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①礼盒说明：祖传义兴张烧鸡世家，官网出品，百年技术，九代传承，醇香浓郁，咸淡适口，熟烂离骨。</w:t>
      </w:r>
    </w:p>
    <w:p w14:paraId="47B89F72"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②包括“镇店王牌”道口烧鸡（850g*1只）、“麻辣双椒”双椒鸡（1500g*1只）、“古法腌卤”老庙牛肉（130g*2袋）、“经典小卤”柴鸡爪（260g*2袋）、“经典小卤”柴鸡胗（260g*2袋）。</w:t>
      </w:r>
    </w:p>
    <w:p w14:paraId="10C9B088"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③食品工艺：卤味；产地：安阳；肉类产品：全鸡；净含量：3650g。</w:t>
      </w:r>
    </w:p>
    <w:p w14:paraId="24861C43"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④食用方法：开袋即食，可微波炉加热，可隔水加热，也可加辣爆炒。</w:t>
      </w:r>
    </w:p>
    <w:p w14:paraId="47F6FB6C"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⑤购买须知：产品打包盒出库都会严格检查，包装采用加厚隔热保温箱+冰袋进行温控；运输过程中，遇天气炎热，可能会产生冰袋软化情况，只要包装完好并不影响品质，收到后尽快食用或冷藏冷冻保存。</w:t>
      </w:r>
    </w:p>
    <w:p w14:paraId="69184A34" w14:textId="77777777" w:rsidR="00FB2BAC" w:rsidRDefault="006C73C0">
      <w:pPr>
        <w:spacing w:line="360" w:lineRule="auto"/>
        <w:ind w:firstLineChars="200" w:firstLine="560"/>
        <w:jc w:val="center"/>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noProof/>
          <w:color w:val="000000" w:themeColor="text1"/>
          <w:sz w:val="28"/>
          <w:szCs w:val="28"/>
        </w:rPr>
        <w:drawing>
          <wp:inline distT="0" distB="0" distL="0" distR="0" wp14:anchorId="03CE2191" wp14:editId="15EA73B2">
            <wp:extent cx="2057400" cy="1810385"/>
            <wp:effectExtent l="0" t="0" r="0" b="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2"/>
                    <a:srcRect/>
                    <a:stretch>
                      <a:fillRect/>
                    </a:stretch>
                  </pic:blipFill>
                  <pic:spPr>
                    <a:xfrm>
                      <a:off x="0" y="0"/>
                      <a:ext cx="2057400" cy="1811005"/>
                    </a:xfrm>
                    <a:prstGeom prst="rect">
                      <a:avLst/>
                    </a:prstGeom>
                  </pic:spPr>
                </pic:pic>
              </a:graphicData>
            </a:graphic>
          </wp:inline>
        </w:drawing>
      </w:r>
      <w:r>
        <w:rPr>
          <w:rFonts w:ascii="仿宋_GB2312" w:eastAsia="仿宋_GB2312" w:hAnsi="仿宋_GB2312" w:cs="仿宋_GB2312" w:hint="eastAsia"/>
          <w:noProof/>
          <w:color w:val="000000" w:themeColor="text1"/>
          <w:sz w:val="28"/>
          <w:szCs w:val="28"/>
        </w:rPr>
        <w:drawing>
          <wp:inline distT="0" distB="0" distL="0" distR="0" wp14:anchorId="5E653A18" wp14:editId="6C72A107">
            <wp:extent cx="2505075" cy="1800225"/>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3"/>
                    <a:srcRect/>
                    <a:stretch>
                      <a:fillRect/>
                    </a:stretch>
                  </pic:blipFill>
                  <pic:spPr>
                    <a:xfrm>
                      <a:off x="0" y="0"/>
                      <a:ext cx="2505075" cy="1800714"/>
                    </a:xfrm>
                    <a:prstGeom prst="rect">
                      <a:avLst/>
                    </a:prstGeom>
                  </pic:spPr>
                </pic:pic>
              </a:graphicData>
            </a:graphic>
          </wp:inline>
        </w:drawing>
      </w:r>
    </w:p>
    <w:p w14:paraId="63E3A347" w14:textId="77777777" w:rsidR="00FB2BAC" w:rsidRDefault="006C73C0">
      <w:pPr>
        <w:spacing w:line="360" w:lineRule="auto"/>
        <w:ind w:firstLineChars="200" w:firstLine="560"/>
        <w:jc w:val="center"/>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noProof/>
          <w:color w:val="000000" w:themeColor="text1"/>
          <w:sz w:val="28"/>
          <w:szCs w:val="28"/>
        </w:rPr>
        <w:lastRenderedPageBreak/>
        <w:drawing>
          <wp:inline distT="0" distB="0" distL="0" distR="0" wp14:anchorId="0498827B" wp14:editId="69D262C0">
            <wp:extent cx="2228850" cy="1581150"/>
            <wp:effectExtent l="0" t="0" r="0" b="0"/>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4"/>
                    <a:srcRect/>
                    <a:stretch>
                      <a:fillRect/>
                    </a:stretch>
                  </pic:blipFill>
                  <pic:spPr>
                    <a:xfrm>
                      <a:off x="0" y="0"/>
                      <a:ext cx="2228850" cy="1581764"/>
                    </a:xfrm>
                    <a:prstGeom prst="rect">
                      <a:avLst/>
                    </a:prstGeom>
                  </pic:spPr>
                </pic:pic>
              </a:graphicData>
            </a:graphic>
          </wp:inline>
        </w:drawing>
      </w:r>
      <w:r>
        <w:rPr>
          <w:rFonts w:ascii="仿宋_GB2312" w:eastAsia="仿宋_GB2312" w:hAnsi="仿宋_GB2312" w:cs="仿宋_GB2312" w:hint="eastAsia"/>
          <w:noProof/>
          <w:color w:val="000000" w:themeColor="text1"/>
          <w:sz w:val="28"/>
          <w:szCs w:val="28"/>
        </w:rPr>
        <w:drawing>
          <wp:inline distT="0" distB="0" distL="0" distR="0" wp14:anchorId="47235730" wp14:editId="31D49472">
            <wp:extent cx="2286000" cy="1639570"/>
            <wp:effectExtent l="0" t="0" r="0" b="0"/>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15"/>
                    <a:srcRect/>
                    <a:stretch>
                      <a:fillRect/>
                    </a:stretch>
                  </pic:blipFill>
                  <pic:spPr>
                    <a:xfrm>
                      <a:off x="0" y="0"/>
                      <a:ext cx="2286000" cy="1639957"/>
                    </a:xfrm>
                    <a:prstGeom prst="rect">
                      <a:avLst/>
                    </a:prstGeom>
                  </pic:spPr>
                </pic:pic>
              </a:graphicData>
            </a:graphic>
          </wp:inline>
        </w:drawing>
      </w:r>
    </w:p>
    <w:p w14:paraId="2EFBB455" w14:textId="77777777" w:rsidR="00FB2BAC" w:rsidRDefault="006C73C0">
      <w:pPr>
        <w:spacing w:line="360" w:lineRule="auto"/>
        <w:ind w:firstLineChars="200" w:firstLine="560"/>
        <w:jc w:val="center"/>
        <w:rPr>
          <w:rFonts w:ascii="仿宋_GB2312" w:eastAsia="仿宋_GB2312" w:hAnsi="仿宋_GB2312" w:cs="仿宋_GB2312" w:hint="eastAsia"/>
          <w:color w:val="000000" w:themeColor="text1"/>
          <w:sz w:val="28"/>
          <w:szCs w:val="28"/>
        </w:rPr>
      </w:pPr>
      <w:r>
        <w:rPr>
          <w:rFonts w:ascii="仿宋_GB2312" w:eastAsia="仿宋_GB2312" w:hAnsi="仿宋_GB2312" w:cs="仿宋_GB2312" w:hint="eastAsia"/>
          <w:noProof/>
          <w:color w:val="000000" w:themeColor="text1"/>
          <w:sz w:val="28"/>
          <w:szCs w:val="28"/>
        </w:rPr>
        <w:drawing>
          <wp:inline distT="0" distB="0" distL="0" distR="0" wp14:anchorId="434FA23F" wp14:editId="611013A4">
            <wp:extent cx="2219325" cy="1602105"/>
            <wp:effectExtent l="0" t="0" r="3175" b="1079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6"/>
                    <a:srcRect/>
                    <a:stretch>
                      <a:fillRect/>
                    </a:stretch>
                  </pic:blipFill>
                  <pic:spPr>
                    <a:xfrm>
                      <a:off x="0" y="0"/>
                      <a:ext cx="2219325" cy="1602186"/>
                    </a:xfrm>
                    <a:prstGeom prst="rect">
                      <a:avLst/>
                    </a:prstGeom>
                  </pic:spPr>
                </pic:pic>
              </a:graphicData>
            </a:graphic>
          </wp:inline>
        </w:drawing>
      </w:r>
      <w:r>
        <w:rPr>
          <w:rFonts w:ascii="仿宋_GB2312" w:eastAsia="仿宋_GB2312" w:hAnsi="仿宋_GB2312" w:cs="仿宋_GB2312" w:hint="eastAsia"/>
          <w:noProof/>
          <w:color w:val="000000" w:themeColor="text1"/>
          <w:sz w:val="28"/>
          <w:szCs w:val="28"/>
        </w:rPr>
        <w:drawing>
          <wp:inline distT="0" distB="0" distL="0" distR="0" wp14:anchorId="40CE62BB" wp14:editId="48AE65D7">
            <wp:extent cx="2331720" cy="1591310"/>
            <wp:effectExtent l="0" t="0" r="0" b="8890"/>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7"/>
                    <a:srcRect/>
                    <a:stretch>
                      <a:fillRect/>
                    </a:stretch>
                  </pic:blipFill>
                  <pic:spPr>
                    <a:xfrm>
                      <a:off x="0" y="0"/>
                      <a:ext cx="2336840" cy="1594578"/>
                    </a:xfrm>
                    <a:prstGeom prst="rect">
                      <a:avLst/>
                    </a:prstGeom>
                  </pic:spPr>
                </pic:pic>
              </a:graphicData>
            </a:graphic>
          </wp:inline>
        </w:drawing>
      </w:r>
    </w:p>
    <w:p w14:paraId="0941FD0B" w14:textId="77777777" w:rsidR="00FB2BAC" w:rsidRDefault="006C73C0">
      <w:pPr>
        <w:pStyle w:val="2"/>
        <w:snapToGrid/>
        <w:spacing w:before="260" w:after="26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（三）任务设计</w:t>
      </w:r>
    </w:p>
    <w:p w14:paraId="43955282"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任务1 品牌战略规划方案撰写</w:t>
      </w:r>
    </w:p>
    <w:p w14:paraId="528B11F4"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品牌是驱动消费者认同的核心力量，是企业区别于竞争对手的核心标志。“义兴张”牌道口烧鸡是我国著名地方特色食品，源于河南滑县道口镇，创始于清代，距今已有三百多年历史，历史悠久，风味独特，色、香、味、形俱佳。如今，随着食品市场的竞争激烈程度的不断加剧，凸显品牌优势尤为重要。针对这一发展背景，义兴张烧鸡有限公司将针对全新市场环境下消费者的新型需求，优化品牌建设，进行品牌发展战略规划，明确发展路径，建设具有文化底蕴的优质品牌。请以品牌优化和发展为目的，制定“义兴张”品牌战略规划方案（Word版）。</w:t>
      </w:r>
    </w:p>
    <w:p w14:paraId="3C3C977B"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Cs w:val="21"/>
        </w:rPr>
      </w:pPr>
      <w:r>
        <w:rPr>
          <w:rFonts w:ascii="仿宋_GB2312" w:eastAsia="仿宋_GB2312" w:hAnsi="仿宋_GB2312" w:cs="仿宋_GB2312" w:hint="eastAsia"/>
          <w:b/>
          <w:color w:val="000000" w:themeColor="text1"/>
          <w:szCs w:val="21"/>
        </w:rPr>
        <w:t>任务要求</w:t>
      </w:r>
      <w:r>
        <w:rPr>
          <w:rFonts w:ascii="仿宋_GB2312" w:eastAsia="仿宋_GB2312" w:hAnsi="仿宋_GB2312" w:cs="仿宋_GB2312" w:hint="eastAsia"/>
          <w:color w:val="000000" w:themeColor="text1"/>
          <w:szCs w:val="21"/>
        </w:rPr>
        <w:t>：</w:t>
      </w:r>
    </w:p>
    <w:p w14:paraId="7B8C1B5A"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1.品牌战略规划方案需包含品牌成长总体规划、产品及服务创新规划、市场拓展及销售提升规划、品牌传播发展规划等，方案必须具有原创性，不可过多陈述企业现有的成就和做法；</w:t>
      </w:r>
    </w:p>
    <w:p w14:paraId="49024B73"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2.品牌成长总体规划需明确品牌调性与产品定位，确定品牌发展阶段，划分各阶段品牌战略目标；</w:t>
      </w:r>
    </w:p>
    <w:p w14:paraId="78154913"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3.产品及服务创新规划需根据企业品牌定位，制定产品研发战略</w:t>
      </w:r>
      <w:r>
        <w:rPr>
          <w:rFonts w:ascii="仿宋_GB2312" w:eastAsia="仿宋_GB2312" w:hAnsi="仿宋_GB2312" w:cs="仿宋_GB2312"/>
          <w:color w:val="000000" w:themeColor="text1"/>
          <w:sz w:val="24"/>
          <w:szCs w:val="24"/>
        </w:rPr>
        <w:t>，</w:t>
      </w:r>
      <w:r>
        <w:rPr>
          <w:rFonts w:ascii="仿宋_GB2312" w:eastAsia="仿宋_GB2312" w:hAnsi="仿宋_GB2312" w:cs="仿宋_GB2312" w:hint="eastAsia"/>
          <w:color w:val="000000" w:themeColor="text1"/>
          <w:sz w:val="24"/>
          <w:szCs w:val="24"/>
        </w:rPr>
        <w:t>进行产品与服务</w:t>
      </w:r>
      <w:r>
        <w:rPr>
          <w:rFonts w:ascii="仿宋_GB2312" w:eastAsia="仿宋_GB2312" w:hAnsi="仿宋_GB2312" w:cs="仿宋_GB2312" w:hint="eastAsia"/>
          <w:color w:val="000000" w:themeColor="text1"/>
          <w:sz w:val="24"/>
          <w:szCs w:val="24"/>
        </w:rPr>
        <w:lastRenderedPageBreak/>
        <w:t>价格框架构思；</w:t>
      </w:r>
    </w:p>
    <w:p w14:paraId="63A156FC"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4.市场拓展及销售提升规划需根据市场定位与用户画像分析，制定市场拓展及销售整体目标、阶段发展规划；</w:t>
      </w:r>
    </w:p>
    <w:p w14:paraId="3F92EFC4"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5.品牌传播发展规划需依据企业目标用户，确定传播发展目标、传播受众、传播手段及组合、阶段性核心传播活动等。</w:t>
      </w:r>
    </w:p>
    <w:p w14:paraId="03051377" w14:textId="77777777" w:rsidR="00FB2BAC" w:rsidRDefault="006C73C0">
      <w:pPr>
        <w:snapToGrid/>
        <w:spacing w:before="0" w:after="0" w:line="360" w:lineRule="auto"/>
        <w:ind w:firstLine="420"/>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74C866DD" w14:textId="77777777" w:rsidR="00FB2BAC" w:rsidRPr="004B3368"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sidRPr="004B3368">
        <w:rPr>
          <w:rFonts w:ascii="仿宋_GB2312" w:eastAsia="仿宋_GB2312" w:hAnsi="仿宋_GB2312" w:cs="仿宋_GB2312" w:hint="eastAsia"/>
          <w:color w:val="000000" w:themeColor="text1"/>
          <w:sz w:val="24"/>
          <w:szCs w:val="24"/>
        </w:rPr>
        <w:t>1.根据企业品牌信息，分析企业品牌发展现状；</w:t>
      </w:r>
    </w:p>
    <w:p w14:paraId="471F13B0" w14:textId="77777777" w:rsidR="00FB2BAC" w:rsidRPr="004B3368"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sidRPr="004B3368">
        <w:rPr>
          <w:rFonts w:ascii="仿宋_GB2312" w:eastAsia="仿宋_GB2312" w:hAnsi="仿宋_GB2312" w:cs="仿宋_GB2312" w:hint="eastAsia"/>
          <w:color w:val="000000" w:themeColor="text1"/>
          <w:sz w:val="24"/>
          <w:szCs w:val="24"/>
        </w:rPr>
        <w:t>2.结合品牌营销环境分析，制定品牌战略规划方案；</w:t>
      </w:r>
    </w:p>
    <w:p w14:paraId="0E432AF8" w14:textId="77777777" w:rsidR="00FB2BAC" w:rsidRPr="004B3368"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sidRPr="004B3368">
        <w:rPr>
          <w:rFonts w:ascii="仿宋_GB2312" w:eastAsia="仿宋_GB2312" w:hAnsi="仿宋_GB2312" w:cs="仿宋_GB2312" w:hint="eastAsia"/>
          <w:color w:val="000000" w:themeColor="text1"/>
          <w:sz w:val="24"/>
          <w:szCs w:val="24"/>
        </w:rPr>
        <w:t>3</w:t>
      </w:r>
      <w:r w:rsidRPr="004B3368">
        <w:rPr>
          <w:rFonts w:ascii="仿宋_GB2312" w:eastAsia="仿宋_GB2312" w:hAnsi="仿宋_GB2312" w:cs="仿宋_GB2312"/>
          <w:color w:val="000000" w:themeColor="text1"/>
          <w:sz w:val="24"/>
          <w:szCs w:val="24"/>
        </w:rPr>
        <w:t>.完成品牌战略规划方案</w:t>
      </w:r>
      <w:r w:rsidRPr="004B3368">
        <w:rPr>
          <w:rFonts w:ascii="仿宋_GB2312" w:eastAsia="仿宋_GB2312" w:hAnsi="仿宋_GB2312" w:cs="仿宋_GB2312" w:hint="eastAsia"/>
          <w:color w:val="000000" w:themeColor="text1"/>
          <w:sz w:val="24"/>
          <w:szCs w:val="24"/>
        </w:rPr>
        <w:t>（</w:t>
      </w:r>
      <w:r w:rsidRPr="004B3368">
        <w:rPr>
          <w:rFonts w:ascii="仿宋_GB2312" w:eastAsia="仿宋_GB2312" w:hAnsi="仿宋_GB2312" w:cs="仿宋_GB2312"/>
          <w:color w:val="000000" w:themeColor="text1"/>
          <w:sz w:val="24"/>
          <w:szCs w:val="24"/>
        </w:rPr>
        <w:t>Word</w:t>
      </w:r>
      <w:r w:rsidRPr="004B3368">
        <w:rPr>
          <w:rFonts w:ascii="仿宋_GB2312" w:eastAsia="仿宋_GB2312" w:hAnsi="仿宋_GB2312" w:cs="仿宋_GB2312" w:hint="eastAsia"/>
          <w:color w:val="000000" w:themeColor="text1"/>
          <w:sz w:val="24"/>
          <w:szCs w:val="24"/>
        </w:rPr>
        <w:t>版）</w:t>
      </w:r>
      <w:r w:rsidRPr="004B3368">
        <w:rPr>
          <w:rFonts w:ascii="仿宋_GB2312" w:eastAsia="仿宋_GB2312" w:hAnsi="仿宋_GB2312" w:cs="仿宋_GB2312"/>
          <w:color w:val="000000" w:themeColor="text1"/>
          <w:sz w:val="24"/>
          <w:szCs w:val="24"/>
        </w:rPr>
        <w:t>文档撰写。</w:t>
      </w:r>
    </w:p>
    <w:p w14:paraId="41D43260"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任务2 营销活动策划方案</w:t>
      </w:r>
      <w:r>
        <w:rPr>
          <w:rFonts w:ascii="仿宋_GB2312" w:eastAsia="仿宋_GB2312" w:hAnsi="宋体" w:cs="宋体" w:hint="eastAsia"/>
          <w:color w:val="auto"/>
          <w:sz w:val="30"/>
          <w:szCs w:val="30"/>
        </w:rPr>
        <w:t>撰写与汇报P</w:t>
      </w:r>
      <w:r>
        <w:rPr>
          <w:rFonts w:ascii="仿宋_GB2312" w:eastAsia="仿宋_GB2312" w:hAnsi="宋体" w:cs="宋体"/>
          <w:color w:val="auto"/>
          <w:sz w:val="30"/>
          <w:szCs w:val="30"/>
        </w:rPr>
        <w:t>PT制作</w:t>
      </w:r>
    </w:p>
    <w:p w14:paraId="049D7541"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当前市场上，众多食品品牌竞争激烈，消费者也越来越注重食品的品质。针对这一趋势，义兴张烧鸡有限公司推出了新产品“招牌五味大礼盒”，收获了一批消费者的认可和喜好，但由于品牌知名度不足且产品推广不充分，产品的销售额还有提升空间。请以品牌推广和产品促销为目的，为义兴张烧鸡产品制定符合企业特点的本年度“吃货节”整合营销活动策划方案（Word版）。制作涵盖品牌战略规划和营销活动策划内容的汇报PPT。</w:t>
      </w:r>
    </w:p>
    <w:p w14:paraId="27A7F311" w14:textId="77777777" w:rsidR="00FB2BAC" w:rsidRDefault="006C73C0">
      <w:pPr>
        <w:snapToGrid/>
        <w:spacing w:before="0" w:after="0" w:line="360" w:lineRule="auto"/>
        <w:ind w:firstLine="420"/>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71248C58"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1.营销活动策划方案需包含活动目标、活动受众、活动创意与主题、活动形式、活动时间规划、活动宣传、活动预算、管控要求等。策划方案必须具有原创性，不可过多陈述企业现有的成就和做法；</w:t>
      </w:r>
    </w:p>
    <w:p w14:paraId="2228FC83"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2.活动目标制定需明确活动总体目标及阶段目标，确定活动目标的量化指标；</w:t>
      </w:r>
    </w:p>
    <w:p w14:paraId="196C00D6"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3.活动受众定向需明确活动受众群体基本属性、行为属性、心理属性等特征；</w:t>
      </w:r>
    </w:p>
    <w:p w14:paraId="5F68E403"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4.活动创意与主题设计需依据企业品牌产品信息，结合营销热点，设计符合消费者需求的营销活动内容，使用适当的促销手段，并设计具有吸引力的活动主题；</w:t>
      </w:r>
    </w:p>
    <w:p w14:paraId="560031DD"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5.活动时间规划需明确活动阶段、活动项目、各活动项目开始时间及结束时间等；</w:t>
      </w:r>
    </w:p>
    <w:p w14:paraId="6085BEE7"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6.活动宣传计划应包含宣传媒体、媒体排期等；</w:t>
      </w:r>
    </w:p>
    <w:p w14:paraId="05F99909"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7.活动预算控制需明确费用项目及各项目预算等；</w:t>
      </w:r>
    </w:p>
    <w:p w14:paraId="53709E13"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8.活动管控要求需明确活动管控人员、管控要点、管控节点，并确定数据跟踪方式方法等。</w:t>
      </w:r>
    </w:p>
    <w:p w14:paraId="226D1466" w14:textId="77777777" w:rsidR="00FB2BAC" w:rsidRDefault="006C73C0">
      <w:pPr>
        <w:snapToGrid/>
        <w:spacing w:before="0" w:after="0" w:line="360" w:lineRule="auto"/>
        <w:ind w:firstLine="420"/>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lastRenderedPageBreak/>
        <w:t>任务操作：</w:t>
      </w:r>
    </w:p>
    <w:p w14:paraId="4DB44A32"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1.根据企业品牌及产品信息，制定营销活动目标；</w:t>
      </w:r>
    </w:p>
    <w:p w14:paraId="188F4266"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2.精准定位营销活动的受众群体；</w:t>
      </w:r>
    </w:p>
    <w:p w14:paraId="4AF2FB8D"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3.结合营销热点，设计符合消费者需求的营销活动内容，并设计具有吸引力的活动主题；</w:t>
      </w:r>
    </w:p>
    <w:p w14:paraId="66A92869"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4.结合营销活动内容，选择活动实现方式与组织形式，并进行时间规划；</w:t>
      </w:r>
    </w:p>
    <w:p w14:paraId="02803C55"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5.结合客群画像，确定合理的宣传媒体排期并指定包含新媒体在内的多种宣传形式；</w:t>
      </w:r>
    </w:p>
    <w:p w14:paraId="0C9749D8"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6.综合考虑预算因素，最大限度地杠杆化有限的预算；</w:t>
      </w:r>
    </w:p>
    <w:p w14:paraId="22F8A975"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7.明确活动管控人员、管控要点、管控节点，并确定数据跟踪方式方法等内容；</w:t>
      </w:r>
    </w:p>
    <w:p w14:paraId="3889AAA3"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8.完成营销活动策划方案（</w:t>
      </w:r>
      <w:r>
        <w:rPr>
          <w:rFonts w:ascii="仿宋_GB2312" w:eastAsia="仿宋_GB2312" w:hAnsi="仿宋_GB2312" w:cs="仿宋_GB2312"/>
          <w:color w:val="000000" w:themeColor="text1"/>
          <w:sz w:val="24"/>
          <w:szCs w:val="24"/>
        </w:rPr>
        <w:t>Word</w:t>
      </w:r>
      <w:r>
        <w:rPr>
          <w:rFonts w:ascii="仿宋_GB2312" w:eastAsia="仿宋_GB2312" w:hAnsi="仿宋_GB2312" w:cs="仿宋_GB2312" w:hint="eastAsia"/>
          <w:color w:val="000000" w:themeColor="text1"/>
          <w:sz w:val="24"/>
          <w:szCs w:val="24"/>
        </w:rPr>
        <w:t>版）</w:t>
      </w:r>
      <w:r>
        <w:rPr>
          <w:rFonts w:ascii="仿宋_GB2312" w:eastAsia="仿宋_GB2312" w:hAnsi="仿宋_GB2312" w:cs="仿宋_GB2312"/>
          <w:color w:val="000000" w:themeColor="text1"/>
          <w:sz w:val="24"/>
          <w:szCs w:val="24"/>
        </w:rPr>
        <w:t>撰写；</w:t>
      </w:r>
    </w:p>
    <w:p w14:paraId="14640233" w14:textId="77777777" w:rsidR="00FB2BAC" w:rsidRDefault="006C73C0">
      <w:pPr>
        <w:snapToGrid/>
        <w:spacing w:before="0" w:after="0" w:line="360" w:lineRule="auto"/>
        <w:ind w:firstLine="42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color w:val="000000" w:themeColor="text1"/>
          <w:sz w:val="24"/>
          <w:szCs w:val="24"/>
        </w:rPr>
        <w:t>9.</w:t>
      </w:r>
      <w:r>
        <w:rPr>
          <w:rFonts w:ascii="仿宋_GB2312" w:eastAsia="仿宋_GB2312" w:hAnsi="仿宋_GB2312" w:cs="仿宋_GB2312" w:hint="eastAsia"/>
          <w:color w:val="000000" w:themeColor="text1"/>
          <w:sz w:val="24"/>
          <w:szCs w:val="24"/>
        </w:rPr>
        <w:t>制作涵盖品牌战略规划和营销活动策划内容的汇报PPT。</w:t>
      </w:r>
    </w:p>
    <w:p w14:paraId="5BB52B8D"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任务3 新媒体营销</w:t>
      </w:r>
    </w:p>
    <w:p w14:paraId="5054B5EF"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新媒体营销逐渐成为现代营销模式中最重要的部分，基于数字信息技术和网络技术实现信息传播，可以多方位快速传播企业信息，并与消费者建立共鸣，提升品牌的关注度。为了快速、广泛地宣传企业营销活动，义兴张烧鸡有限公司需要围绕营销活动的具体内容制作一个图文并茂的新媒体宣传文案，提高品牌的认知度和忠诚度，促进产品的销售和市场占有率的提升。请围绕“营销活动策划方案”中的具体活动内容，面向目标受众，借助新媒体文案编辑工具，制作一篇图文并茂的新媒体宣传文案。</w:t>
      </w:r>
    </w:p>
    <w:p w14:paraId="5CD47960" w14:textId="77777777" w:rsidR="00FB2BAC" w:rsidRDefault="006C73C0">
      <w:pPr>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5E4132C3"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1.新媒体宣传文案需包含标题、正文、封面等内容，能够进行品牌推广和产品促销活动宣传；</w:t>
      </w:r>
    </w:p>
    <w:p w14:paraId="06454958"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2.宣传文案标题撰写符合规范，且能够激发阅读兴趣，吸引用户点击；</w:t>
      </w:r>
    </w:p>
    <w:p w14:paraId="2B1B7B07"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3.图文混排，排版美观大方，整齐有秩序，字体不杂乱，字号、颜色和谐；</w:t>
      </w:r>
    </w:p>
    <w:p w14:paraId="584B8F03"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4.文案内容承接标题、开头，呼应活动策划方案，品牌推广目的清晰；</w:t>
      </w:r>
    </w:p>
    <w:p w14:paraId="65BA4D44"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5.尾文部分内容，能激发阅读者转发分享或点击购买的欲望；</w:t>
      </w:r>
    </w:p>
    <w:p w14:paraId="3733081D"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6.封面图片清晰、尺寸合理、不变形；</w:t>
      </w:r>
    </w:p>
    <w:p w14:paraId="3BCB1548"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7.在新媒体文案中不得出现学校名称、选手姓名等可能暴露参赛选手身份的相关信息。</w:t>
      </w:r>
    </w:p>
    <w:p w14:paraId="78FC2F56" w14:textId="77777777" w:rsidR="00FB2BAC" w:rsidRDefault="006C73C0">
      <w:pPr>
        <w:snapToGrid/>
        <w:spacing w:before="0" w:after="0" w:line="360" w:lineRule="auto"/>
        <w:ind w:firstLine="420"/>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7DB101AE"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lastRenderedPageBreak/>
        <w:t>1.根据营销活动内容进行新媒体营销策划，选择合适的营销方式并合理规划新媒体宣传文案内容结构；</w:t>
      </w:r>
    </w:p>
    <w:p w14:paraId="0A9A71C4"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2.根据营销目标，撰写一个具有吸引力的新媒体宣传文案标题；</w:t>
      </w:r>
    </w:p>
    <w:p w14:paraId="620B21ED"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3.借助新媒体工具进行图文图片素材选择或上传，完成新媒体宣传图文正文的文字及图片内容的排版与编辑；</w:t>
      </w:r>
    </w:p>
    <w:p w14:paraId="60216400"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4.根据营销活动内容，完成图文封面图片选择或上传、封面裁剪与宣传。</w:t>
      </w:r>
    </w:p>
    <w:p w14:paraId="7C064B35"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任务4 方案汇报与展示</w:t>
      </w:r>
    </w:p>
    <w:p w14:paraId="18803016"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方案汇报展示的目的是清晰地向公司管理层、执行层传达具体策划内容，以获得公司领导层认可、提高基层执行人员对策划内容的理解度，提高执行效率与效果。</w:t>
      </w:r>
    </w:p>
    <w:p w14:paraId="08C16AFA"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bCs/>
          <w:color w:val="000000" w:themeColor="text1"/>
          <w:sz w:val="24"/>
          <w:szCs w:val="24"/>
        </w:rPr>
      </w:pPr>
      <w:r>
        <w:rPr>
          <w:rFonts w:ascii="仿宋_GB2312" w:eastAsia="仿宋_GB2312" w:hAnsi="仿宋_GB2312" w:cs="仿宋_GB2312" w:hint="eastAsia"/>
          <w:color w:val="000000" w:themeColor="text1"/>
          <w:sz w:val="24"/>
          <w:szCs w:val="24"/>
        </w:rPr>
        <w:t>为获得更好的营销效果，进一步扩大“招牌五味大礼盒”产品的知名度和市场占有率，</w:t>
      </w:r>
      <w:r>
        <w:rPr>
          <w:rFonts w:ascii="仿宋_GB2312" w:eastAsia="仿宋_GB2312" w:hAnsi="仿宋_GB2312" w:cs="仿宋_GB2312" w:hint="eastAsia"/>
          <w:bCs/>
          <w:color w:val="000000" w:themeColor="text1"/>
          <w:sz w:val="24"/>
          <w:szCs w:val="24"/>
        </w:rPr>
        <w:t>参赛团队成员需要在竞赛当日按抽签顺序依次进入汇报场地进行公司品牌战略规划和营销活动策划方案的展示与汇报。</w:t>
      </w:r>
    </w:p>
    <w:p w14:paraId="7F31A806" w14:textId="77777777" w:rsidR="00FB2BAC" w:rsidRDefault="006C73C0">
      <w:pPr>
        <w:snapToGrid/>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2F07D8A7"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w:t>
      </w:r>
      <w:r>
        <w:rPr>
          <w:rFonts w:ascii="仿宋_GB2312" w:eastAsia="仿宋_GB2312" w:hAnsi="仿宋_GB2312" w:cs="仿宋_GB2312"/>
          <w:color w:val="000000" w:themeColor="text1"/>
          <w:sz w:val="24"/>
          <w:szCs w:val="24"/>
        </w:rPr>
        <w:t>以</w:t>
      </w:r>
      <w:r>
        <w:rPr>
          <w:rFonts w:ascii="仿宋_GB2312" w:eastAsia="仿宋_GB2312" w:hAnsi="仿宋_GB2312" w:cs="仿宋_GB2312" w:hint="eastAsia"/>
          <w:color w:val="000000" w:themeColor="text1"/>
          <w:sz w:val="24"/>
          <w:szCs w:val="24"/>
        </w:rPr>
        <w:t>P</w:t>
      </w:r>
      <w:r>
        <w:rPr>
          <w:rFonts w:ascii="仿宋_GB2312" w:eastAsia="仿宋_GB2312" w:hAnsi="仿宋_GB2312" w:cs="仿宋_GB2312"/>
          <w:color w:val="000000" w:themeColor="text1"/>
          <w:sz w:val="24"/>
          <w:szCs w:val="24"/>
        </w:rPr>
        <w:t>PT形式汇报，内容应涵盖品牌战略规划和营销活动策划；</w:t>
      </w:r>
    </w:p>
    <w:p w14:paraId="5B0F5CDA"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color w:val="000000" w:themeColor="text1"/>
          <w:sz w:val="24"/>
          <w:szCs w:val="24"/>
        </w:rPr>
        <w:t>2.</w:t>
      </w:r>
      <w:r>
        <w:rPr>
          <w:rFonts w:ascii="仿宋_GB2312" w:eastAsia="仿宋_GB2312" w:hAnsi="仿宋_GB2312" w:cs="仿宋_GB2312" w:hint="eastAsia"/>
          <w:color w:val="000000" w:themeColor="text1"/>
          <w:sz w:val="24"/>
          <w:szCs w:val="24"/>
        </w:rPr>
        <w:t xml:space="preserve">普通话标准，口齿清晰，表达流利，声音洪亮，节奏适中； </w:t>
      </w:r>
    </w:p>
    <w:p w14:paraId="7769FD65"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color w:val="000000" w:themeColor="text1"/>
          <w:sz w:val="24"/>
          <w:szCs w:val="24"/>
        </w:rPr>
        <w:t>3.在规定时间内团队3-4人共同完成展示陈述任务；</w:t>
      </w:r>
    </w:p>
    <w:p w14:paraId="382B029A"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color w:val="000000" w:themeColor="text1"/>
          <w:sz w:val="24"/>
          <w:szCs w:val="24"/>
        </w:rPr>
        <w:t>4.团队成员衣着整洁，表情</w:t>
      </w:r>
      <w:r>
        <w:rPr>
          <w:rFonts w:ascii="仿宋_GB2312" w:eastAsia="仿宋_GB2312" w:hAnsi="仿宋_GB2312" w:cs="仿宋_GB2312" w:hint="eastAsia"/>
          <w:color w:val="000000" w:themeColor="text1"/>
          <w:sz w:val="24"/>
          <w:szCs w:val="24"/>
        </w:rPr>
        <w:t>自然</w:t>
      </w:r>
      <w:r>
        <w:rPr>
          <w:rFonts w:ascii="仿宋_GB2312" w:eastAsia="仿宋_GB2312" w:hAnsi="仿宋_GB2312" w:cs="仿宋_GB2312"/>
          <w:color w:val="000000" w:themeColor="text1"/>
          <w:sz w:val="24"/>
          <w:szCs w:val="24"/>
        </w:rPr>
        <w:t>，举止文明，语言规范；</w:t>
      </w:r>
    </w:p>
    <w:p w14:paraId="650FB1F9"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color w:val="000000" w:themeColor="text1"/>
          <w:sz w:val="24"/>
          <w:szCs w:val="24"/>
        </w:rPr>
        <w:t>5.汇报过程中不得出现学校名称、选手姓名等可能暴露参赛选手身份的相关信息</w:t>
      </w:r>
      <w:r>
        <w:rPr>
          <w:rFonts w:ascii="仿宋_GB2312" w:eastAsia="仿宋_GB2312" w:hAnsi="仿宋_GB2312" w:cs="仿宋_GB2312" w:hint="eastAsia"/>
          <w:color w:val="000000" w:themeColor="text1"/>
          <w:sz w:val="24"/>
          <w:szCs w:val="24"/>
        </w:rPr>
        <w:t>。</w:t>
      </w:r>
    </w:p>
    <w:p w14:paraId="262B8A1B" w14:textId="77777777" w:rsidR="00FB2BAC" w:rsidRDefault="006C73C0">
      <w:pPr>
        <w:ind w:firstLineChars="200" w:firstLine="482"/>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6F5DEFD1"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1.根据团队成员特点，明确方案汇报团队成员分工；</w:t>
      </w:r>
    </w:p>
    <w:p w14:paraId="01C6261B"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2.整理着装，规范仪容仪表，有序进出；</w:t>
      </w:r>
    </w:p>
    <w:p w14:paraId="29B092FB"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3.在</w:t>
      </w:r>
      <w:r>
        <w:rPr>
          <w:rFonts w:ascii="仿宋_GB2312" w:eastAsia="仿宋_GB2312" w:hAnsi="仿宋_GB2312" w:cs="仿宋_GB2312"/>
          <w:color w:val="000000" w:themeColor="text1"/>
          <w:sz w:val="24"/>
          <w:szCs w:val="24"/>
        </w:rPr>
        <w:t>10分钟内完成全部内容的汇报</w:t>
      </w:r>
      <w:r>
        <w:rPr>
          <w:rFonts w:ascii="仿宋_GB2312" w:eastAsia="仿宋_GB2312" w:hAnsi="仿宋_GB2312" w:cs="仿宋_GB2312" w:hint="eastAsia"/>
          <w:color w:val="000000" w:themeColor="text1"/>
          <w:sz w:val="24"/>
          <w:szCs w:val="24"/>
        </w:rPr>
        <w:t>。</w:t>
      </w:r>
    </w:p>
    <w:p w14:paraId="7603715D" w14:textId="77777777" w:rsidR="00FB2BAC" w:rsidRDefault="006C73C0">
      <w:pPr>
        <w:pStyle w:val="1"/>
        <w:snapToGrid/>
        <w:spacing w:before="340" w:after="33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sz w:val="44"/>
        </w:rPr>
        <w:t>二、数字营销</w:t>
      </w:r>
    </w:p>
    <w:p w14:paraId="7D20E6E1"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bookmarkStart w:id="0" w:name="_Hlk132406798"/>
      <w:r>
        <w:rPr>
          <w:rFonts w:ascii="仿宋_GB2312" w:eastAsia="仿宋_GB2312" w:hAnsi="仿宋_GB2312" w:cs="仿宋_GB2312"/>
          <w:color w:val="000000" w:themeColor="text1"/>
          <w:sz w:val="24"/>
          <w:szCs w:val="24"/>
        </w:rPr>
        <w:t>为加快推动数字产业化，国家鼓励企业开放搜索、电商、社交等数据，利用媒体平台开展数字营销成为企业市场营销发展的最新趋势和必然选择。本模块紧跟产业发展趋势和行业人才需求，将企业从事数字营销活动所需要的具体工作要求加入竞赛内容，内</w:t>
      </w:r>
      <w:r>
        <w:rPr>
          <w:rFonts w:ascii="仿宋_GB2312" w:eastAsia="仿宋_GB2312" w:hAnsi="仿宋_GB2312" w:cs="仿宋_GB2312"/>
          <w:color w:val="000000" w:themeColor="text1"/>
          <w:sz w:val="24"/>
          <w:szCs w:val="24"/>
        </w:rPr>
        <w:lastRenderedPageBreak/>
        <w:t>容设计注重知识、技能、素养相互衔接，考查选手的目标市场选择与定位、目标用户分析与定位、竞争策略分析、数字营销策划、数字营销实施、数字化品牌传播、数据分析和团队合作等方面的能力。本模块竞赛内容突出对接数字营销相关岗位（群），衔接1+X 数字营销技术应用职业技能等级证书（中级）技能要求，立足课堂教学，通过大赛资源转化补充课堂教学内容，将课程教学和职业技能竞赛有机融合</w:t>
      </w:r>
      <w:r>
        <w:rPr>
          <w:rFonts w:ascii="仿宋_GB2312" w:eastAsia="仿宋_GB2312" w:hAnsi="仿宋_GB2312" w:cs="仿宋_GB2312" w:hint="eastAsia"/>
          <w:color w:val="000000" w:themeColor="text1"/>
          <w:sz w:val="24"/>
          <w:szCs w:val="24"/>
        </w:rPr>
        <w:t>，</w:t>
      </w:r>
      <w:r>
        <w:rPr>
          <w:rFonts w:ascii="仿宋_GB2312" w:eastAsia="仿宋_GB2312" w:hAnsi="仿宋_GB2312" w:cs="仿宋_GB2312"/>
          <w:color w:val="000000" w:themeColor="text1"/>
          <w:sz w:val="24"/>
          <w:szCs w:val="24"/>
        </w:rPr>
        <w:t>以赛促教、以赛促学，完善教学评价考核方式，服务企业人才需求，助力经济社会高质量发展。</w:t>
      </w:r>
    </w:p>
    <w:bookmarkEnd w:id="0"/>
    <w:p w14:paraId="72464DBB" w14:textId="77777777" w:rsidR="00FB2BAC" w:rsidRDefault="006C73C0">
      <w:pPr>
        <w:pStyle w:val="2"/>
        <w:snapToGrid/>
        <w:spacing w:before="260" w:after="26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（一）任务目标</w:t>
      </w:r>
    </w:p>
    <w:p w14:paraId="0E20F2DA" w14:textId="77777777" w:rsidR="00FB2BAC" w:rsidRDefault="006C73C0">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在给定的营销预算范围内，在相同的竞争环境下，围绕当前细分行业下的一家销售型企业，开展3个周期的数字营销活动。主要达成以下几个方面的任务目标：</w:t>
      </w:r>
    </w:p>
    <w:p w14:paraId="211148AC" w14:textId="77777777" w:rsidR="00FB2BAC" w:rsidRDefault="006C73C0">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1.能根据用户画像维度和市场分析方法，完成用户画像分析和市场定位，制定数字营销策略；</w:t>
      </w:r>
    </w:p>
    <w:p w14:paraId="2F1DC028" w14:textId="77777777" w:rsidR="00FB2BAC" w:rsidRDefault="006C73C0">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2.能根据推荐引擎竞价广告排名规则，实施推荐引擎营销策略，获取广告展现量、点击量，提升广告点击率；</w:t>
      </w:r>
    </w:p>
    <w:p w14:paraId="236197EC" w14:textId="77777777" w:rsidR="00FB2BAC" w:rsidRDefault="006C73C0">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3.能根据搜索引擎竞价广告排名规则，实施搜索竞价营销策略，获取广告展现量、点击量，提升广告点击率；</w:t>
      </w:r>
    </w:p>
    <w:p w14:paraId="720E06F5" w14:textId="77777777" w:rsidR="00FB2BAC" w:rsidRDefault="006C73C0">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4.能根据搜索引擎工作原理和网页排名规则，优化企业网页标题及关键词，提升网页自然搜索排名；</w:t>
      </w:r>
    </w:p>
    <w:p w14:paraId="1F2DD71F" w14:textId="77777777" w:rsidR="00FB2BAC" w:rsidRDefault="006C73C0">
      <w:pPr>
        <w:pStyle w:val="paragraph"/>
        <w:spacing w:before="0" w:beforeAutospacing="0" w:after="0" w:afterAutospacing="0" w:line="360" w:lineRule="auto"/>
        <w:ind w:firstLine="480"/>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5.能结合营销效果分析、优化方法与原则，完成搜索竞价排名广告营销、推荐引擎营销的效果分析、评估与推广优化，提升广告整体展现量、点击量和点击率。</w:t>
      </w:r>
    </w:p>
    <w:p w14:paraId="3CA28C51" w14:textId="77777777" w:rsidR="00FB2BAC" w:rsidRDefault="006C73C0">
      <w:pPr>
        <w:pStyle w:val="2"/>
        <w:snapToGrid/>
        <w:spacing w:before="260" w:after="26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（二）任务背景</w:t>
      </w:r>
    </w:p>
    <w:p w14:paraId="42EDC0EA" w14:textId="77777777" w:rsidR="00FB2BAC" w:rsidRDefault="006C73C0">
      <w:pPr>
        <w:ind w:firstLineChars="200" w:firstLine="482"/>
        <w:jc w:val="both"/>
        <w:rPr>
          <w:rFonts w:ascii="仿宋_GB2312" w:eastAsia="仿宋_GB2312" w:hAnsi="仿宋_GB2312" w:cs="仿宋_GB2312" w:hint="eastAsia"/>
          <w:b/>
          <w:bCs/>
          <w:color w:val="000000" w:themeColor="text1"/>
          <w:kern w:val="0"/>
          <w:sz w:val="24"/>
          <w:szCs w:val="24"/>
        </w:rPr>
      </w:pPr>
      <w:r>
        <w:rPr>
          <w:rFonts w:ascii="仿宋_GB2312" w:eastAsia="仿宋_GB2312" w:hAnsi="仿宋_GB2312" w:cs="仿宋_GB2312" w:hint="eastAsia"/>
          <w:b/>
          <w:bCs/>
          <w:color w:val="000000" w:themeColor="text1"/>
          <w:kern w:val="0"/>
          <w:sz w:val="24"/>
          <w:szCs w:val="24"/>
        </w:rPr>
        <w:t>企业背景</w:t>
      </w:r>
    </w:p>
    <w:p w14:paraId="360EA168"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智翔数码有限公司是一家专业从事数码产品开发和销售的公司，成立于2005年，总部位于中国深圳。公司致力于为全球消费者提供优质的数码产品和服务，其产品涵盖智能手机、数码相机、智能穿戴设备、智能家居设备等多个领域。</w:t>
      </w:r>
    </w:p>
    <w:p w14:paraId="6A52E8CC"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智翔数码有限公司在产品设计和生产方面拥有完善的系统和流程，严格按照国际标准执行。公司采用先进的生产设备和自动化流水线，确保产品质量和生产效率的同时，也保障了员工的劳动条件和安全。公司在品质管理方面一直保持高标准，从原材料采购</w:t>
      </w:r>
      <w:r>
        <w:rPr>
          <w:rFonts w:ascii="仿宋_GB2312" w:eastAsia="仿宋_GB2312" w:hAnsi="仿宋_GB2312" w:cs="仿宋_GB2312" w:hint="eastAsia"/>
          <w:color w:val="000000" w:themeColor="text1"/>
          <w:sz w:val="24"/>
          <w:szCs w:val="24"/>
        </w:rPr>
        <w:lastRenderedPageBreak/>
        <w:t>到产品生产、测试、出厂前的严格检验，保证了产品的稳定性和品质。</w:t>
      </w:r>
    </w:p>
    <w:p w14:paraId="09B9C808"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智翔数码有限公司一直秉承"以用户为中心"的理念，致力于为用户提供优质的产品和服务。公司拥有完善的售后服务体系，为用户提供全方位的技术支持和售后服务，以满足用户对产品质量和服务的需求。同时，公司注重与用户的沟通和互动，倾听用户的反馈和需求，不断改进产品和服务。</w:t>
      </w:r>
    </w:p>
    <w:p w14:paraId="373BA04A"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目前，智翔数码有限公司已在全球范围内建立了广泛的销售网络，产品畅销全球多个国家和地区，深受用户的信赖和好评。未来，智翔数码有限公司将继续秉承"创新、品质、服务"的经营理念，不断提升产品和服务质量，为用户带来更好的体验和服务。</w:t>
      </w:r>
    </w:p>
    <w:p w14:paraId="0581185E"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①智能手机</w:t>
      </w:r>
    </w:p>
    <w:p w14:paraId="44908DB0"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智能手机除满足一般通讯功能外，往往还具备拍照、摄像、NFC、视频音频播放、导航定位等功能，基本参数包含产品名称、外观尺寸、存储、CPU、屏幕、充电电池、前置后置相机、特色功能、操作系统、网络、传感器、传输等。</w:t>
      </w:r>
    </w:p>
    <w:p w14:paraId="789873F9"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②数码相机</w:t>
      </w:r>
    </w:p>
    <w:p w14:paraId="0BA60BE6"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数码相机是一款便携式的摄影设备，用于捕捉生活中的美好瞬间。数码相机与传统相机不同，它可以将图像直接存储在内部存储器或者外置存储卡中，同时也支持直接与电脑或其他设备相连传输照片和视频。基本参数包含产品名称、外观尺寸、存储介质、镜头类型、焦距、连接方式、快门速度、对焦范围等。</w:t>
      </w:r>
    </w:p>
    <w:p w14:paraId="7C233484"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③手机壳</w:t>
      </w:r>
    </w:p>
    <w:p w14:paraId="6DA2B478"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手机壳是一种保护手机的外壳，通常由塑料、硅胶、金属等材料制成。手机壳不仅可以提供保护作用，还能够增强手机的美观性和手感。基本参数包括材质、颜色、适用型号、设计风格、保护程度、特殊功能、安装方式等。</w:t>
      </w:r>
    </w:p>
    <w:p w14:paraId="15F25E00"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④智能手表</w:t>
      </w:r>
    </w:p>
    <w:p w14:paraId="0E0CE9F7"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智能手表是一种集智能化、穿戴式和时尚于一体的电子设备。它可以连接到智能手机上，提供多种功能，如通知、运动追踪、心率监测、音乐控制等，不仅可以显示时间，还可以提供通知、运动监测、健康监测、音乐控制等功能，同时还可以通过连接到智能手机来提供更多的服务。基本参数包括屏幕尺寸、分辨率、处理器型号、内存大小、运动传感器、心率传感器、电池容量和续航时间、操作系统类型、通信方式、防水等级、支持的应用程序和可扩展性、外形设计、表带材质、其他特殊功能。</w:t>
      </w:r>
    </w:p>
    <w:p w14:paraId="2078528B"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⑤路由器</w:t>
      </w:r>
    </w:p>
    <w:p w14:paraId="43035F9C"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路由器是一种网络设备，它可以将互联网信号转换为无线或有线的局域网信号，为</w:t>
      </w:r>
      <w:r>
        <w:rPr>
          <w:rFonts w:ascii="仿宋_GB2312" w:eastAsia="仿宋_GB2312" w:hAnsi="仿宋_GB2312" w:cs="仿宋_GB2312" w:hint="eastAsia"/>
          <w:color w:val="000000" w:themeColor="text1"/>
          <w:sz w:val="24"/>
          <w:szCs w:val="24"/>
        </w:rPr>
        <w:lastRenderedPageBreak/>
        <w:t>多个设备提供无线或有线网络连接。路由器通常包括一个或多个有线网络端口，用于连接电脑、网络打印机、网络存储设备等设备，并且还可以连接无线设备，如笔记本电脑、智能手机和平板电脑等。基本参数包括传输速度、频率范围、传输技术、有线端口类型和数量、网络协议、安全协议和加密方式、设备管理方式、信号覆盖范围、信号强度、设备尺寸和重量、附加功能等。</w:t>
      </w:r>
    </w:p>
    <w:p w14:paraId="7377B797" w14:textId="77777777" w:rsidR="00FB2BAC" w:rsidRDefault="006C73C0">
      <w:pPr>
        <w:pStyle w:val="2"/>
        <w:snapToGrid/>
        <w:spacing w:before="260" w:after="26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（三）任务设计</w:t>
      </w:r>
    </w:p>
    <w:p w14:paraId="52CB067A"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任务1 用户画像与市场定位</w:t>
      </w:r>
    </w:p>
    <w:p w14:paraId="51C46271"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随着数码市场的竞争加剧，智翔数码有限公司需要更加精准地了解目标用户和市场需求，以制定更为优秀的数码产品和对应的服务策略，并提高公司的市场竞争力。</w:t>
      </w:r>
    </w:p>
    <w:p w14:paraId="76016702"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为了实现这一目标，公司计划开展用户画像分析与市场定位的工作。这将有助于公司了解目标用户的兴趣、需求和消费习惯，并确定公司在数码产品行业中的市场定位。同时，通过分析市场趋势和竞争对手，公司可以发现自身的优势和不足之处，辅助制定更为精准的数码产品和服务策略，以吸引更多的目标用户并提高市场占有率。请根据企业背景描述进行目标用户画像分析与市场定位。</w:t>
      </w:r>
    </w:p>
    <w:p w14:paraId="2ED9AF63" w14:textId="77777777" w:rsidR="00FB2BAC" w:rsidRDefault="006C73C0">
      <w:pPr>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702A45F3"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1.结合用户特征数据和市场数据，完成用户画像分析与市场定位，以圈定更加精准的目标用户；</w:t>
      </w:r>
    </w:p>
    <w:p w14:paraId="20CA6514"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2.通过用户画像分析与市场定位，为后续具体数字营销实施工作提供参考方向。</w:t>
      </w:r>
    </w:p>
    <w:p w14:paraId="0F947607" w14:textId="77777777" w:rsidR="00FB2BAC" w:rsidRDefault="006C73C0">
      <w:pPr>
        <w:snapToGrid/>
        <w:spacing w:before="260" w:after="26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4D80A224"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1.根据任务目标要求，完成用户特征数据分析；</w:t>
      </w:r>
    </w:p>
    <w:p w14:paraId="5AD91060"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2.根据用户特征数据，完成用户特征标签的定位，绘制企业用户标签化模型；</w:t>
      </w:r>
    </w:p>
    <w:p w14:paraId="54560FC9"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3.结合用户画像和企业品牌及产品信息，全面了解自身品牌及行业营销推广现状，进行市场定位，明确广告投放目标。</w:t>
      </w:r>
    </w:p>
    <w:p w14:paraId="04A874DB"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任务2数字营销策略制定</w:t>
      </w:r>
    </w:p>
    <w:p w14:paraId="4D979913"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近年，随着全球数字化趋势的不断发展和互联网的普及，数字营销逐渐成为各个行</w:t>
      </w:r>
      <w:r>
        <w:rPr>
          <w:rFonts w:ascii="仿宋_GB2312" w:eastAsia="仿宋_GB2312" w:hAnsi="仿宋_GB2312" w:cs="仿宋_GB2312" w:hint="eastAsia"/>
          <w:color w:val="000000" w:themeColor="text1"/>
          <w:sz w:val="24"/>
          <w:szCs w:val="24"/>
        </w:rPr>
        <w:lastRenderedPageBreak/>
        <w:t>业企业竞争的关键。为了更好地满足市场需求，智翔数码有限公司不断优化和创新数字营销解决方案，力求提供高质量的服务和产品，为客户创造更多的价值。</w:t>
      </w:r>
    </w:p>
    <w:p w14:paraId="4BD84B7D"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动态，制定数字营销策略。</w:t>
      </w:r>
    </w:p>
    <w:p w14:paraId="43D4CF3B" w14:textId="77777777" w:rsidR="00FB2BAC" w:rsidRDefault="006C73C0">
      <w:pPr>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561ED596"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1.确定营销渠道、分配营销预算、明确营销广告投放时间与投放地域，力求以最低的营销成本获取最优推广效果；</w:t>
      </w:r>
    </w:p>
    <w:p w14:paraId="77F4BC72"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2.通过数字营销策略的制定，为后续具体数字营销实施工作提供参考方向。</w:t>
      </w:r>
    </w:p>
    <w:p w14:paraId="02EE6345" w14:textId="77777777" w:rsidR="00FB2BAC" w:rsidRDefault="006C73C0">
      <w:pPr>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0E62F94E"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1.根据数字营销渠道选择方法，结合搜索及推荐渠道特征分析，制定数字营销渠道策略；</w:t>
      </w:r>
    </w:p>
    <w:p w14:paraId="0602D166"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2.根据预算分配原则与技巧，合理分配数字营销预算；</w:t>
      </w:r>
    </w:p>
    <w:p w14:paraId="3527F90B"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3.根据市场定位原则，制定数字营销广告投放地域、时间策略。</w:t>
      </w:r>
    </w:p>
    <w:p w14:paraId="5989DD4E"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任务3 数字营销实施</w:t>
      </w:r>
    </w:p>
    <w:p w14:paraId="18FBF006"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数字营销实施需要根据具体需求和目标进行系统规划和细致操作，不断优化和调整实施策略。为获得更好的营销效果，智翔数码有限公司需要在给定的营销预算范围内，在相同的竞争环境下，为同一家企业开展3个周期的数字营销活动。智翔数码有限公司需借助推荐引擎进行推荐引擎营销；结合目标用户的搜索行为，借助搜索引擎进行搜索竞价营销与搜索排名优化，完成数字营销策略的实施。</w:t>
      </w:r>
    </w:p>
    <w:p w14:paraId="1433E53B" w14:textId="77777777" w:rsidR="00FB2BAC" w:rsidRDefault="006C73C0">
      <w:pPr>
        <w:pStyle w:val="4"/>
        <w:snapToGrid/>
        <w:spacing w:before="280" w:after="29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sz w:val="28"/>
        </w:rPr>
        <w:t>任务3-1 推荐引擎营销</w:t>
      </w:r>
    </w:p>
    <w:p w14:paraId="25EDD41D"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推荐引擎营销是一种有效的数字营销手段，通过使用推荐算法和机器学习技术，可以在产品或服务页面中自动推荐用户感兴趣的内容或产品，提高用户的满意度和忠诚度，增加产品或服务的销售量。</w:t>
      </w:r>
    </w:p>
    <w:p w14:paraId="2FEF218C"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lastRenderedPageBreak/>
        <w:t>因此，智翔数码有限公司计划在推荐引擎上开展营销活动，通过在投放后台设置投放地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14:paraId="03E6B681" w14:textId="77777777" w:rsidR="00FB2BAC" w:rsidRDefault="006C73C0">
      <w:pPr>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44F420A5"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1.通过人群标签定向，圈定目标受众，提高目标受众定向的精准度与范围，降低无效展现与无效点击；</w:t>
      </w:r>
    </w:p>
    <w:p w14:paraId="6495331B"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2.根据推荐引擎竞价广告排名规则，实施推荐引擎营销策略，在有限的营销预算范围内容，尽可能多地获取广告展现量、点击量，提升广告点击率。</w:t>
      </w:r>
    </w:p>
    <w:p w14:paraId="4AD6727E" w14:textId="77777777" w:rsidR="00FB2BAC" w:rsidRDefault="006C73C0">
      <w:pPr>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1FF323E4"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1.依据推荐引擎账户搭建规则与技巧，搭建推广计划、推广单元；</w:t>
      </w:r>
    </w:p>
    <w:p w14:paraId="4DB4ACAE"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2.结合推荐引擎广告营销目标受众定向维度，完成推荐引擎目标受众定向设置；</w:t>
      </w:r>
    </w:p>
    <w:p w14:paraId="27517AA9"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3.结合推荐引擎广告排名与扣费规则，进行目标受众出价；</w:t>
      </w:r>
    </w:p>
    <w:p w14:paraId="7BDB6B00"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4.根据创意设置的原则，进行创意设置。</w:t>
      </w:r>
    </w:p>
    <w:p w14:paraId="2BA4D563" w14:textId="77777777" w:rsidR="00FB2BAC" w:rsidRDefault="006C73C0">
      <w:pPr>
        <w:pStyle w:val="4"/>
        <w:snapToGrid/>
        <w:spacing w:before="280" w:after="29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sz w:val="28"/>
        </w:rPr>
        <w:t>任务3-2 搜索竞价营销</w:t>
      </w:r>
    </w:p>
    <w:p w14:paraId="6D9B1080"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引擎竞价营销的优势，智翔数码有限公司计划开展搜索引擎竞价营销实践，将企业信息传递 给目标受众，促进品牌认知度与商业价值变现。请根据营销预算、企业信息及企业商品，在竞赛当日进行搜索引擎竞价营销，</w:t>
      </w:r>
    </w:p>
    <w:p w14:paraId="70D50106" w14:textId="77777777" w:rsidR="00FB2BAC" w:rsidRDefault="006C73C0">
      <w:pPr>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36952D34"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1.通过关键词定位主动搜索的目标受众，以付费方式获得目标用户检索关键词时网页的展现机会；</w:t>
      </w:r>
    </w:p>
    <w:p w14:paraId="13F3FEA2"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2.根据搜索引擎竞价广告排名规则，进行搜索竞价营销策略实施，在有限的营销预算范围内容，尽可能多地获取广告展现量、点击量，提升广告点击率。</w:t>
      </w:r>
    </w:p>
    <w:p w14:paraId="127C3F0E" w14:textId="77777777" w:rsidR="00FB2BAC" w:rsidRDefault="006C73C0">
      <w:pPr>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438BCA63"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lastRenderedPageBreak/>
        <w:t>1.依据搜索引擎竞价账户搭建规则与技巧，搭建推广计划、推广单元；</w:t>
      </w:r>
    </w:p>
    <w:p w14:paraId="64E00AAF"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2.根据搜索竞价广告排名与扣费规则，结合关键词出价方法，完成关键词添加、出价和匹配方式设置；</w:t>
      </w:r>
    </w:p>
    <w:p w14:paraId="0206C9CC"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3.根据创意设置的关键点，明确创意与关键词的相关关系，进行创意设置。</w:t>
      </w:r>
    </w:p>
    <w:p w14:paraId="59785200" w14:textId="77777777" w:rsidR="00FB2BAC" w:rsidRDefault="006C73C0">
      <w:pPr>
        <w:pStyle w:val="4"/>
        <w:snapToGrid/>
        <w:spacing w:before="280" w:after="29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sz w:val="28"/>
        </w:rPr>
        <w:t>任务3-3 搜索排名优化</w:t>
      </w:r>
    </w:p>
    <w:p w14:paraId="77EEC15C"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索引擎自然流量，智翔数码有限公司将对公司网页进行搜索排名优化。请据企业网站介绍与产品或服务介绍，在竞赛当日，进行网站主页标题、关键词的优化与产品或服务页的标题、关键词优化。</w:t>
      </w:r>
    </w:p>
    <w:p w14:paraId="1D7CE4D4" w14:textId="77777777" w:rsidR="00FB2BAC" w:rsidRDefault="006C73C0">
      <w:pPr>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5B635CF9"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1.通过搜索中心对每个关键词进行检索，查看网页的实时排名，以免费的方式获得目标受众检索关键词时尽可能多的展现机会，将信息传递给目标受众；</w:t>
      </w:r>
    </w:p>
    <w:p w14:paraId="0DF2B2FF"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2.可根据排名反馈继续优化，继续提高搜索排名优化效果，尽可能增加网站首页和产品或服务介绍页的展现机会。</w:t>
      </w:r>
    </w:p>
    <w:p w14:paraId="32C9A1C0" w14:textId="77777777" w:rsidR="00FB2BAC" w:rsidRDefault="006C73C0">
      <w:pPr>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7C4F16AB"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1.根据搜索引擎排名规则，借助搜索工具搜索关键词，分析网站主页与产品页排名，完成网页搜索排名分析；</w:t>
      </w:r>
    </w:p>
    <w:p w14:paraId="012588C0"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2.根据关键词优化方法，结合企业背景信息，完成网站主页标题、关键词的优化；</w:t>
      </w:r>
    </w:p>
    <w:p w14:paraId="17FBCD26"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3.根据关键词优化方法，结合企业背景信息，完成产品或服务页的标题、关键词优化。</w:t>
      </w:r>
    </w:p>
    <w:p w14:paraId="31F9E267"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任务4 市场推广与控制</w:t>
      </w:r>
    </w:p>
    <w:p w14:paraId="5A6F6637"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经过一段时间的应用推广，为了降低广告成本，最大限度提升广告效果，智翔数码有限公司的营销人员需要根据推广结果及营销报表，统计展现量、点击量等主要的营销数据，分析推广账户各指标维度，从消耗数据、效果数据等角度对推广效果进行整体评估，并优化营销策略。</w:t>
      </w:r>
    </w:p>
    <w:p w14:paraId="7EB13789" w14:textId="77777777" w:rsidR="00FB2BAC" w:rsidRDefault="006C73C0">
      <w:pPr>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lastRenderedPageBreak/>
        <w:t>任务要求：</w:t>
      </w:r>
    </w:p>
    <w:p w14:paraId="6FAC8C56"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1.分别在前2个周期结束后，分析营销报表，评估营销效果，辅助下一周期的数字营销策略的优化与实施；</w:t>
      </w:r>
    </w:p>
    <w:p w14:paraId="4990ABF6"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2.在竞赛当日，完成企业3个周期的数字化市场推广与控制工作，增加网站展现量、点击量、点击率和搜索排名优化效果，提升品牌认知度，达到品牌传播的目的。</w:t>
      </w:r>
    </w:p>
    <w:p w14:paraId="4E21EBC9" w14:textId="77777777" w:rsidR="00FB2BAC" w:rsidRDefault="006C73C0">
      <w:pPr>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065F5BAF"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1.结合营销效果分析方法，完成搜索竞价营销、推荐引擎营销、搜索排名优化的效果分析；</w:t>
      </w:r>
    </w:p>
    <w:p w14:paraId="134CFE00"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2.明确营销效果评估指标，完成数字营销渠道、推广计划、推广单元等评估；</w:t>
      </w:r>
    </w:p>
    <w:p w14:paraId="0BB90D09"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3.结合营销推广优化策略，完成广告营销推广优化。</w:t>
      </w:r>
    </w:p>
    <w:p w14:paraId="5535CD3D" w14:textId="77777777" w:rsidR="00FB2BAC" w:rsidRDefault="006C73C0">
      <w:pPr>
        <w:pStyle w:val="1"/>
        <w:snapToGrid/>
        <w:spacing w:before="340" w:after="33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sz w:val="44"/>
        </w:rPr>
        <w:t>三、情境营销</w:t>
      </w:r>
    </w:p>
    <w:p w14:paraId="0C0F7521"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数字时代的到来，新技术、新媒介、新营销方式层出不穷，营销生态变得空前复杂，4P、4C、4S、4V、4R作为市场营销的核心理念， 仍然适用于企业营销活动的方方面面。本模块紧跟产业发展趋势和行业人才需求，将营销理念及产业发展的新动向、新技术、新技能及核心素养纳入竞赛内容，对接数据分析、营销策划等相关岗位（群）；并立足课堂教学，通过大赛资源转化补充课堂教学内容，将课程教学和职业技能竞赛有机融合，以赛促教、以赛促学，完善教学评价考核方式。考查选手的随机应变能力、市场调查与分析、目标市场选择与定位、目标受众分析与定位、竞争策略分析、品牌传播、产品促销、客户服务与管理、数据分析、成本核算与财务分析、团队合作和全局运营等方面的能力。</w:t>
      </w:r>
    </w:p>
    <w:p w14:paraId="480D2FE8" w14:textId="77777777" w:rsidR="00FB2BAC" w:rsidRDefault="006C73C0">
      <w:pPr>
        <w:pStyle w:val="2"/>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（一）任务目标</w:t>
      </w:r>
    </w:p>
    <w:p w14:paraId="3CF3A49C"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各参赛队需围绕某一细分行业下的一家生产销售企业，在同一个动态市场环境条件下，进行多年度多情境的市场营销活动，并在博弈过程中根据经营核算与成本控制不断调整营销策略使企业的效益最大化。主要达成以下几方面任务目标：</w:t>
      </w:r>
    </w:p>
    <w:p w14:paraId="69FEB987"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1.能根据多维市场分析方法确定市场分析维度，完成企业市场分析与定位、确定目标受众群体需求，并制定相应的市场投放策略；</w:t>
      </w:r>
    </w:p>
    <w:p w14:paraId="6C206D78"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2.能根据客户感知价值理论，分析不同类型人群的产品需求、期望价格、上市时间，</w:t>
      </w:r>
      <w:r>
        <w:rPr>
          <w:rFonts w:ascii="仿宋_GB2312" w:eastAsia="仿宋_GB2312" w:hAnsi="仿宋_GB2312" w:cs="仿宋_GB2312" w:hint="eastAsia"/>
          <w:color w:val="000000" w:themeColor="text1"/>
          <w:sz w:val="24"/>
          <w:szCs w:val="24"/>
        </w:rPr>
        <w:lastRenderedPageBreak/>
        <w:t>明确产品研发计划。并根据研发计划制定生产管理计划，根据订单数量进行生产运营管理并完成产品交付；</w:t>
      </w:r>
    </w:p>
    <w:p w14:paraId="33149758"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3.能根据企业营销渠道分析，制定不同产品的多渠道客户广告投放策略，并进行促销活动整体策划；</w:t>
      </w:r>
    </w:p>
    <w:p w14:paraId="37FEE376"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4.能分析企业财务经营数据，结合财务报表进行盈亏分析。</w:t>
      </w:r>
    </w:p>
    <w:p w14:paraId="4868ED33" w14:textId="77777777" w:rsidR="00FB2BAC" w:rsidRDefault="006C73C0">
      <w:pPr>
        <w:pStyle w:val="2"/>
        <w:snapToGrid/>
        <w:spacing w:before="260" w:after="26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（二）任务背景</w:t>
      </w:r>
    </w:p>
    <w:p w14:paraId="7C60945E"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新世界科技制造有限公司是一家新成立不久，总部设立在湖南省的生产制造型企业，该公司以设计、生产和营业收入空调产品为主营业务。公司资金充裕、银行信誉良好，拥有四条生产线（两条半自动生产线、一条全自动生产线和一条柔性生产线）生产家电类产品，在南部市场有一定的销售基础，公司一直致力于倾听客户的需求，提供客户所信赖和注重的创新技术与服务。随着市场决定资源分配的宏观环境日益稳定，公司逐渐意识到营销能力已成为公司发展的瓶颈，如何建设营销队伍，如何精细地进行市场分析，如何精确地选择目标市场，紧跟市场变化，如何有效制定最佳的营销策略组合，赢得市场先机，取得市场份额，已经成为公司迫切需要解决的问题。股东希望团队通过不断分析市场变化，不断研发新型产品，在市场博弈中能够脱颖而出，为股东获取更多的利润。</w:t>
      </w:r>
    </w:p>
    <w:p w14:paraId="2028C7FF"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市场部通过大数据技术对空调、扫地机、按摩椅、净水器四类产品在五个市场未来三年的部分市场环境、市场需求进行了初步调研与预测，具体数据如表1、表2所示。</w:t>
      </w:r>
    </w:p>
    <w:p w14:paraId="578D4033" w14:textId="77777777" w:rsidR="00FB2BAC" w:rsidRDefault="006C73C0">
      <w:pPr>
        <w:snapToGrid/>
        <w:spacing w:before="0" w:after="0" w:line="240" w:lineRule="auto"/>
        <w:jc w:val="center"/>
        <w:rPr>
          <w:rFonts w:ascii="仿宋_GB2312" w:eastAsia="仿宋_GB2312" w:hAnsi="仿宋_GB2312" w:cs="仿宋_GB2312" w:hint="eastAsia"/>
          <w:b/>
          <w:bCs/>
          <w:color w:val="000000" w:themeColor="text1"/>
          <w:sz w:val="18"/>
        </w:rPr>
      </w:pPr>
      <w:r>
        <w:rPr>
          <w:rFonts w:ascii="仿宋_GB2312" w:eastAsia="仿宋_GB2312" w:hAnsi="仿宋_GB2312" w:cs="仿宋_GB2312" w:hint="eastAsia"/>
          <w:b/>
          <w:bCs/>
          <w:color w:val="000000" w:themeColor="text1"/>
          <w:sz w:val="18"/>
        </w:rPr>
        <w:t>表1市场环境图表</w:t>
      </w:r>
    </w:p>
    <w:tbl>
      <w:tblPr>
        <w:tblStyle w:val="a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259"/>
        <w:gridCol w:w="1407"/>
        <w:gridCol w:w="1407"/>
        <w:gridCol w:w="1407"/>
        <w:gridCol w:w="1407"/>
      </w:tblGrid>
      <w:tr w:rsidR="00FB2BAC" w14:paraId="4641E176" w14:textId="77777777">
        <w:trPr>
          <w:trHeight w:val="373"/>
          <w:jc w:val="center"/>
        </w:trPr>
        <w:tc>
          <w:tcPr>
            <w:tcW w:w="8442" w:type="dxa"/>
            <w:gridSpan w:val="6"/>
            <w:shd w:val="clear" w:color="auto" w:fill="auto"/>
            <w:tcMar>
              <w:top w:w="0" w:type="dxa"/>
              <w:left w:w="0" w:type="dxa"/>
              <w:bottom w:w="0" w:type="dxa"/>
              <w:right w:w="0" w:type="dxa"/>
            </w:tcMar>
          </w:tcPr>
          <w:p w14:paraId="60E4D811" w14:textId="77777777" w:rsidR="00FB2BAC" w:rsidRDefault="006C73C0">
            <w:pPr>
              <w:snapToGrid/>
              <w:spacing w:before="0" w:after="0"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市场环境</w:t>
            </w:r>
          </w:p>
        </w:tc>
      </w:tr>
      <w:tr w:rsidR="00FB2BAC" w14:paraId="01F21C17" w14:textId="77777777">
        <w:trPr>
          <w:trHeight w:val="373"/>
          <w:jc w:val="center"/>
        </w:trPr>
        <w:tc>
          <w:tcPr>
            <w:tcW w:w="1555" w:type="dxa"/>
            <w:shd w:val="clear" w:color="auto" w:fill="auto"/>
            <w:tcMar>
              <w:top w:w="0" w:type="dxa"/>
              <w:left w:w="0" w:type="dxa"/>
              <w:bottom w:w="0" w:type="dxa"/>
              <w:right w:w="0" w:type="dxa"/>
            </w:tcMar>
          </w:tcPr>
          <w:p w14:paraId="68734B2D" w14:textId="77777777" w:rsidR="00FB2BAC" w:rsidRDefault="006C73C0">
            <w:pPr>
              <w:snapToGrid/>
              <w:spacing w:before="0" w:after="0"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市场环境</w:t>
            </w:r>
          </w:p>
        </w:tc>
        <w:tc>
          <w:tcPr>
            <w:tcW w:w="1259" w:type="dxa"/>
            <w:shd w:val="clear" w:color="auto" w:fill="auto"/>
            <w:tcMar>
              <w:top w:w="0" w:type="dxa"/>
              <w:left w:w="0" w:type="dxa"/>
              <w:bottom w:w="0" w:type="dxa"/>
              <w:right w:w="0" w:type="dxa"/>
            </w:tcMar>
          </w:tcPr>
          <w:p w14:paraId="2A17D8FD" w14:textId="77777777" w:rsidR="00FB2BAC" w:rsidRDefault="006C73C0">
            <w:pPr>
              <w:snapToGrid/>
              <w:spacing w:before="0" w:after="0"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期初值</w:t>
            </w:r>
          </w:p>
        </w:tc>
        <w:tc>
          <w:tcPr>
            <w:tcW w:w="1407" w:type="dxa"/>
            <w:shd w:val="clear" w:color="auto" w:fill="auto"/>
            <w:tcMar>
              <w:top w:w="0" w:type="dxa"/>
              <w:left w:w="0" w:type="dxa"/>
              <w:bottom w:w="0" w:type="dxa"/>
              <w:right w:w="0" w:type="dxa"/>
            </w:tcMar>
          </w:tcPr>
          <w:p w14:paraId="6FEC1B01" w14:textId="77777777" w:rsidR="00FB2BAC" w:rsidRDefault="006C73C0">
            <w:pPr>
              <w:snapToGrid/>
              <w:spacing w:before="0" w:after="0"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第一季度</w:t>
            </w:r>
          </w:p>
        </w:tc>
        <w:tc>
          <w:tcPr>
            <w:tcW w:w="1407" w:type="dxa"/>
            <w:shd w:val="clear" w:color="auto" w:fill="auto"/>
            <w:tcMar>
              <w:top w:w="0" w:type="dxa"/>
              <w:left w:w="0" w:type="dxa"/>
              <w:bottom w:w="0" w:type="dxa"/>
              <w:right w:w="0" w:type="dxa"/>
            </w:tcMar>
          </w:tcPr>
          <w:p w14:paraId="4FD4DEF0" w14:textId="77777777" w:rsidR="00FB2BAC" w:rsidRDefault="006C73C0">
            <w:pPr>
              <w:snapToGrid/>
              <w:spacing w:before="0" w:after="0"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第二季度</w:t>
            </w:r>
          </w:p>
        </w:tc>
        <w:tc>
          <w:tcPr>
            <w:tcW w:w="1407" w:type="dxa"/>
            <w:shd w:val="clear" w:color="auto" w:fill="auto"/>
            <w:tcMar>
              <w:top w:w="0" w:type="dxa"/>
              <w:left w:w="0" w:type="dxa"/>
              <w:bottom w:w="0" w:type="dxa"/>
              <w:right w:w="0" w:type="dxa"/>
            </w:tcMar>
          </w:tcPr>
          <w:p w14:paraId="3479747B" w14:textId="77777777" w:rsidR="00FB2BAC" w:rsidRDefault="006C73C0">
            <w:pPr>
              <w:snapToGrid/>
              <w:spacing w:before="0" w:after="0"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第三季度</w:t>
            </w:r>
          </w:p>
        </w:tc>
        <w:tc>
          <w:tcPr>
            <w:tcW w:w="1407" w:type="dxa"/>
            <w:shd w:val="clear" w:color="auto" w:fill="auto"/>
            <w:tcMar>
              <w:top w:w="0" w:type="dxa"/>
              <w:left w:w="0" w:type="dxa"/>
              <w:bottom w:w="0" w:type="dxa"/>
              <w:right w:w="0" w:type="dxa"/>
            </w:tcMar>
          </w:tcPr>
          <w:p w14:paraId="32765D9D" w14:textId="77777777" w:rsidR="00FB2BAC" w:rsidRDefault="006C73C0">
            <w:pPr>
              <w:snapToGrid/>
              <w:spacing w:before="0" w:after="0"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第四季度</w:t>
            </w:r>
          </w:p>
        </w:tc>
      </w:tr>
      <w:tr w:rsidR="00FB2BAC" w14:paraId="756D027B" w14:textId="77777777">
        <w:trPr>
          <w:trHeight w:val="652"/>
          <w:jc w:val="center"/>
        </w:trPr>
        <w:tc>
          <w:tcPr>
            <w:tcW w:w="1555" w:type="dxa"/>
            <w:shd w:val="clear" w:color="auto" w:fill="auto"/>
            <w:tcMar>
              <w:top w:w="0" w:type="dxa"/>
              <w:left w:w="0" w:type="dxa"/>
              <w:bottom w:w="0" w:type="dxa"/>
              <w:right w:w="0" w:type="dxa"/>
            </w:tcMar>
          </w:tcPr>
          <w:p w14:paraId="402C5FD8"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常驻人口（万）：</w:t>
            </w:r>
          </w:p>
        </w:tc>
        <w:tc>
          <w:tcPr>
            <w:tcW w:w="1259" w:type="dxa"/>
            <w:shd w:val="clear" w:color="auto" w:fill="auto"/>
            <w:tcMar>
              <w:top w:w="0" w:type="dxa"/>
              <w:left w:w="0" w:type="dxa"/>
              <w:bottom w:w="0" w:type="dxa"/>
              <w:right w:w="0" w:type="dxa"/>
            </w:tcMar>
          </w:tcPr>
          <w:p w14:paraId="0165B1E0"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2000</w:t>
            </w:r>
          </w:p>
        </w:tc>
        <w:tc>
          <w:tcPr>
            <w:tcW w:w="1407" w:type="dxa"/>
            <w:shd w:val="clear" w:color="auto" w:fill="auto"/>
            <w:tcMar>
              <w:top w:w="0" w:type="dxa"/>
              <w:left w:w="0" w:type="dxa"/>
              <w:bottom w:w="0" w:type="dxa"/>
              <w:right w:w="0" w:type="dxa"/>
            </w:tcMar>
          </w:tcPr>
          <w:p w14:paraId="35657EAC"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2000</w:t>
            </w:r>
          </w:p>
        </w:tc>
        <w:tc>
          <w:tcPr>
            <w:tcW w:w="1407" w:type="dxa"/>
            <w:shd w:val="clear" w:color="auto" w:fill="auto"/>
            <w:tcMar>
              <w:top w:w="0" w:type="dxa"/>
              <w:left w:w="0" w:type="dxa"/>
              <w:bottom w:w="0" w:type="dxa"/>
              <w:right w:w="0" w:type="dxa"/>
            </w:tcMar>
          </w:tcPr>
          <w:p w14:paraId="11B94AFB"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2000</w:t>
            </w:r>
          </w:p>
        </w:tc>
        <w:tc>
          <w:tcPr>
            <w:tcW w:w="1407" w:type="dxa"/>
            <w:shd w:val="clear" w:color="auto" w:fill="auto"/>
            <w:tcMar>
              <w:top w:w="0" w:type="dxa"/>
              <w:left w:w="0" w:type="dxa"/>
              <w:bottom w:w="0" w:type="dxa"/>
              <w:right w:w="0" w:type="dxa"/>
            </w:tcMar>
          </w:tcPr>
          <w:p w14:paraId="0C7E2A7F"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2080</w:t>
            </w:r>
          </w:p>
        </w:tc>
        <w:tc>
          <w:tcPr>
            <w:tcW w:w="1407" w:type="dxa"/>
            <w:shd w:val="clear" w:color="auto" w:fill="auto"/>
            <w:tcMar>
              <w:top w:w="0" w:type="dxa"/>
              <w:left w:w="0" w:type="dxa"/>
              <w:bottom w:w="0" w:type="dxa"/>
              <w:right w:w="0" w:type="dxa"/>
            </w:tcMar>
          </w:tcPr>
          <w:p w14:paraId="5F30FD29"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2018</w:t>
            </w:r>
          </w:p>
        </w:tc>
      </w:tr>
      <w:tr w:rsidR="00FB2BAC" w14:paraId="0D485386" w14:textId="77777777">
        <w:trPr>
          <w:trHeight w:val="442"/>
          <w:jc w:val="center"/>
        </w:trPr>
        <w:tc>
          <w:tcPr>
            <w:tcW w:w="1555" w:type="dxa"/>
            <w:shd w:val="clear" w:color="auto" w:fill="auto"/>
            <w:tcMar>
              <w:top w:w="0" w:type="dxa"/>
              <w:left w:w="0" w:type="dxa"/>
              <w:bottom w:w="0" w:type="dxa"/>
              <w:right w:w="0" w:type="dxa"/>
            </w:tcMar>
          </w:tcPr>
          <w:p w14:paraId="72051ACC"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购买力指数(%)：</w:t>
            </w:r>
          </w:p>
        </w:tc>
        <w:tc>
          <w:tcPr>
            <w:tcW w:w="1259" w:type="dxa"/>
            <w:shd w:val="clear" w:color="auto" w:fill="auto"/>
            <w:tcMar>
              <w:top w:w="0" w:type="dxa"/>
              <w:left w:w="0" w:type="dxa"/>
              <w:bottom w:w="0" w:type="dxa"/>
              <w:right w:w="0" w:type="dxa"/>
            </w:tcMar>
          </w:tcPr>
          <w:p w14:paraId="48E1F686"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30</w:t>
            </w:r>
          </w:p>
        </w:tc>
        <w:tc>
          <w:tcPr>
            <w:tcW w:w="1407" w:type="dxa"/>
            <w:shd w:val="clear" w:color="auto" w:fill="auto"/>
            <w:tcMar>
              <w:top w:w="0" w:type="dxa"/>
              <w:left w:w="0" w:type="dxa"/>
              <w:bottom w:w="0" w:type="dxa"/>
              <w:right w:w="0" w:type="dxa"/>
            </w:tcMar>
          </w:tcPr>
          <w:p w14:paraId="1FBB5A9C"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30</w:t>
            </w:r>
          </w:p>
        </w:tc>
        <w:tc>
          <w:tcPr>
            <w:tcW w:w="1407" w:type="dxa"/>
            <w:shd w:val="clear" w:color="auto" w:fill="auto"/>
            <w:tcMar>
              <w:top w:w="0" w:type="dxa"/>
              <w:left w:w="0" w:type="dxa"/>
              <w:bottom w:w="0" w:type="dxa"/>
              <w:right w:w="0" w:type="dxa"/>
            </w:tcMar>
          </w:tcPr>
          <w:p w14:paraId="718FC3AC"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30</w:t>
            </w:r>
          </w:p>
        </w:tc>
        <w:tc>
          <w:tcPr>
            <w:tcW w:w="1407" w:type="dxa"/>
            <w:shd w:val="clear" w:color="auto" w:fill="auto"/>
            <w:tcMar>
              <w:top w:w="0" w:type="dxa"/>
              <w:left w:w="0" w:type="dxa"/>
              <w:bottom w:w="0" w:type="dxa"/>
              <w:right w:w="0" w:type="dxa"/>
            </w:tcMar>
          </w:tcPr>
          <w:p w14:paraId="335295BF"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30</w:t>
            </w:r>
          </w:p>
        </w:tc>
        <w:tc>
          <w:tcPr>
            <w:tcW w:w="1407" w:type="dxa"/>
            <w:shd w:val="clear" w:color="auto" w:fill="auto"/>
            <w:tcMar>
              <w:top w:w="0" w:type="dxa"/>
              <w:left w:w="0" w:type="dxa"/>
              <w:bottom w:w="0" w:type="dxa"/>
              <w:right w:w="0" w:type="dxa"/>
            </w:tcMar>
          </w:tcPr>
          <w:p w14:paraId="02478866"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30</w:t>
            </w:r>
          </w:p>
        </w:tc>
      </w:tr>
      <w:tr w:rsidR="00FB2BAC" w14:paraId="068FB2AC" w14:textId="77777777">
        <w:trPr>
          <w:trHeight w:val="487"/>
          <w:jc w:val="center"/>
        </w:trPr>
        <w:tc>
          <w:tcPr>
            <w:tcW w:w="1555" w:type="dxa"/>
            <w:shd w:val="clear" w:color="auto" w:fill="auto"/>
            <w:tcMar>
              <w:top w:w="0" w:type="dxa"/>
              <w:left w:w="0" w:type="dxa"/>
              <w:bottom w:w="0" w:type="dxa"/>
              <w:right w:w="0" w:type="dxa"/>
            </w:tcMar>
          </w:tcPr>
          <w:p w14:paraId="2AB90470"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通货膨胀率(%)：</w:t>
            </w:r>
          </w:p>
        </w:tc>
        <w:tc>
          <w:tcPr>
            <w:tcW w:w="1259" w:type="dxa"/>
            <w:shd w:val="clear" w:color="auto" w:fill="auto"/>
            <w:tcMar>
              <w:top w:w="0" w:type="dxa"/>
              <w:left w:w="0" w:type="dxa"/>
              <w:bottom w:w="0" w:type="dxa"/>
              <w:right w:w="0" w:type="dxa"/>
            </w:tcMar>
          </w:tcPr>
          <w:p w14:paraId="16EC1579"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1.3</w:t>
            </w:r>
          </w:p>
        </w:tc>
        <w:tc>
          <w:tcPr>
            <w:tcW w:w="1407" w:type="dxa"/>
            <w:shd w:val="clear" w:color="auto" w:fill="auto"/>
            <w:tcMar>
              <w:top w:w="0" w:type="dxa"/>
              <w:left w:w="0" w:type="dxa"/>
              <w:bottom w:w="0" w:type="dxa"/>
              <w:right w:w="0" w:type="dxa"/>
            </w:tcMar>
          </w:tcPr>
          <w:p w14:paraId="7A00708C"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1.3</w:t>
            </w:r>
          </w:p>
        </w:tc>
        <w:tc>
          <w:tcPr>
            <w:tcW w:w="1407" w:type="dxa"/>
            <w:shd w:val="clear" w:color="auto" w:fill="auto"/>
            <w:tcMar>
              <w:top w:w="0" w:type="dxa"/>
              <w:left w:w="0" w:type="dxa"/>
              <w:bottom w:w="0" w:type="dxa"/>
              <w:right w:w="0" w:type="dxa"/>
            </w:tcMar>
          </w:tcPr>
          <w:p w14:paraId="7DEAAC25"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1.3</w:t>
            </w:r>
          </w:p>
        </w:tc>
        <w:tc>
          <w:tcPr>
            <w:tcW w:w="1407" w:type="dxa"/>
            <w:shd w:val="clear" w:color="auto" w:fill="auto"/>
            <w:tcMar>
              <w:top w:w="0" w:type="dxa"/>
              <w:left w:w="0" w:type="dxa"/>
              <w:bottom w:w="0" w:type="dxa"/>
              <w:right w:w="0" w:type="dxa"/>
            </w:tcMar>
          </w:tcPr>
          <w:p w14:paraId="2EDB04A6"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w:t>
            </w:r>
          </w:p>
        </w:tc>
        <w:tc>
          <w:tcPr>
            <w:tcW w:w="1407" w:type="dxa"/>
            <w:shd w:val="clear" w:color="auto" w:fill="auto"/>
            <w:tcMar>
              <w:top w:w="0" w:type="dxa"/>
              <w:left w:w="0" w:type="dxa"/>
              <w:bottom w:w="0" w:type="dxa"/>
              <w:right w:w="0" w:type="dxa"/>
            </w:tcMar>
          </w:tcPr>
          <w:p w14:paraId="234E1BDD"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w:t>
            </w:r>
          </w:p>
        </w:tc>
      </w:tr>
      <w:tr w:rsidR="00FB2BAC" w14:paraId="6676FB06" w14:textId="77777777">
        <w:trPr>
          <w:trHeight w:val="456"/>
          <w:jc w:val="center"/>
        </w:trPr>
        <w:tc>
          <w:tcPr>
            <w:tcW w:w="1555" w:type="dxa"/>
            <w:shd w:val="clear" w:color="auto" w:fill="auto"/>
            <w:tcMar>
              <w:top w:w="0" w:type="dxa"/>
              <w:left w:w="0" w:type="dxa"/>
              <w:bottom w:w="0" w:type="dxa"/>
              <w:right w:w="0" w:type="dxa"/>
            </w:tcMar>
          </w:tcPr>
          <w:p w14:paraId="51C62B9A"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利息率(%)：</w:t>
            </w:r>
          </w:p>
        </w:tc>
        <w:tc>
          <w:tcPr>
            <w:tcW w:w="1259" w:type="dxa"/>
            <w:shd w:val="clear" w:color="auto" w:fill="auto"/>
            <w:tcMar>
              <w:top w:w="0" w:type="dxa"/>
              <w:left w:w="0" w:type="dxa"/>
              <w:bottom w:w="0" w:type="dxa"/>
              <w:right w:w="0" w:type="dxa"/>
            </w:tcMar>
          </w:tcPr>
          <w:p w14:paraId="3A8398D9"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1.7</w:t>
            </w:r>
          </w:p>
        </w:tc>
        <w:tc>
          <w:tcPr>
            <w:tcW w:w="1407" w:type="dxa"/>
            <w:shd w:val="clear" w:color="auto" w:fill="auto"/>
            <w:tcMar>
              <w:top w:w="0" w:type="dxa"/>
              <w:left w:w="0" w:type="dxa"/>
              <w:bottom w:w="0" w:type="dxa"/>
              <w:right w:w="0" w:type="dxa"/>
            </w:tcMar>
          </w:tcPr>
          <w:p w14:paraId="658B97DE"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1.7</w:t>
            </w:r>
          </w:p>
        </w:tc>
        <w:tc>
          <w:tcPr>
            <w:tcW w:w="1407" w:type="dxa"/>
            <w:shd w:val="clear" w:color="auto" w:fill="auto"/>
            <w:tcMar>
              <w:top w:w="0" w:type="dxa"/>
              <w:left w:w="0" w:type="dxa"/>
              <w:bottom w:w="0" w:type="dxa"/>
              <w:right w:w="0" w:type="dxa"/>
            </w:tcMar>
          </w:tcPr>
          <w:p w14:paraId="374E1416"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1.7</w:t>
            </w:r>
          </w:p>
        </w:tc>
        <w:tc>
          <w:tcPr>
            <w:tcW w:w="1407" w:type="dxa"/>
            <w:shd w:val="clear" w:color="auto" w:fill="auto"/>
            <w:tcMar>
              <w:top w:w="0" w:type="dxa"/>
              <w:left w:w="0" w:type="dxa"/>
              <w:bottom w:w="0" w:type="dxa"/>
              <w:right w:w="0" w:type="dxa"/>
            </w:tcMar>
          </w:tcPr>
          <w:p w14:paraId="4965742C"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1.73</w:t>
            </w:r>
          </w:p>
        </w:tc>
        <w:tc>
          <w:tcPr>
            <w:tcW w:w="1407" w:type="dxa"/>
            <w:shd w:val="clear" w:color="auto" w:fill="auto"/>
            <w:tcMar>
              <w:top w:w="0" w:type="dxa"/>
              <w:left w:w="0" w:type="dxa"/>
              <w:bottom w:w="0" w:type="dxa"/>
              <w:right w:w="0" w:type="dxa"/>
            </w:tcMar>
          </w:tcPr>
          <w:p w14:paraId="54269034"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1.8</w:t>
            </w:r>
          </w:p>
        </w:tc>
      </w:tr>
      <w:tr w:rsidR="00FB2BAC" w14:paraId="6F7D8AA7" w14:textId="77777777">
        <w:trPr>
          <w:trHeight w:val="542"/>
          <w:jc w:val="center"/>
        </w:trPr>
        <w:tc>
          <w:tcPr>
            <w:tcW w:w="1555" w:type="dxa"/>
            <w:shd w:val="clear" w:color="auto" w:fill="auto"/>
            <w:tcMar>
              <w:top w:w="0" w:type="dxa"/>
              <w:left w:w="0" w:type="dxa"/>
              <w:bottom w:w="0" w:type="dxa"/>
              <w:right w:w="0" w:type="dxa"/>
            </w:tcMar>
          </w:tcPr>
          <w:p w14:paraId="7D88F0BD"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人均GDP(元)：</w:t>
            </w:r>
          </w:p>
        </w:tc>
        <w:tc>
          <w:tcPr>
            <w:tcW w:w="1259" w:type="dxa"/>
            <w:shd w:val="clear" w:color="auto" w:fill="auto"/>
            <w:tcMar>
              <w:top w:w="0" w:type="dxa"/>
              <w:left w:w="0" w:type="dxa"/>
              <w:bottom w:w="0" w:type="dxa"/>
              <w:right w:w="0" w:type="dxa"/>
            </w:tcMar>
          </w:tcPr>
          <w:p w14:paraId="09888184"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7000</w:t>
            </w:r>
          </w:p>
        </w:tc>
        <w:tc>
          <w:tcPr>
            <w:tcW w:w="1407" w:type="dxa"/>
            <w:shd w:val="clear" w:color="auto" w:fill="auto"/>
            <w:tcMar>
              <w:top w:w="0" w:type="dxa"/>
              <w:left w:w="0" w:type="dxa"/>
              <w:bottom w:w="0" w:type="dxa"/>
              <w:right w:w="0" w:type="dxa"/>
            </w:tcMar>
          </w:tcPr>
          <w:p w14:paraId="54DD6C5C"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7000</w:t>
            </w:r>
          </w:p>
        </w:tc>
        <w:tc>
          <w:tcPr>
            <w:tcW w:w="1407" w:type="dxa"/>
            <w:shd w:val="clear" w:color="auto" w:fill="auto"/>
            <w:tcMar>
              <w:top w:w="0" w:type="dxa"/>
              <w:left w:w="0" w:type="dxa"/>
              <w:bottom w:w="0" w:type="dxa"/>
              <w:right w:w="0" w:type="dxa"/>
            </w:tcMar>
          </w:tcPr>
          <w:p w14:paraId="4D92E33B"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7000</w:t>
            </w:r>
          </w:p>
        </w:tc>
        <w:tc>
          <w:tcPr>
            <w:tcW w:w="1407" w:type="dxa"/>
            <w:shd w:val="clear" w:color="auto" w:fill="auto"/>
            <w:tcMar>
              <w:top w:w="0" w:type="dxa"/>
              <w:left w:w="0" w:type="dxa"/>
              <w:bottom w:w="0" w:type="dxa"/>
              <w:right w:w="0" w:type="dxa"/>
            </w:tcMar>
          </w:tcPr>
          <w:p w14:paraId="17243829"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6720</w:t>
            </w:r>
          </w:p>
        </w:tc>
        <w:tc>
          <w:tcPr>
            <w:tcW w:w="1407" w:type="dxa"/>
            <w:shd w:val="clear" w:color="auto" w:fill="auto"/>
            <w:tcMar>
              <w:top w:w="0" w:type="dxa"/>
              <w:left w:w="0" w:type="dxa"/>
              <w:bottom w:w="0" w:type="dxa"/>
              <w:right w:w="0" w:type="dxa"/>
            </w:tcMar>
          </w:tcPr>
          <w:p w14:paraId="638B3BAF"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6787.2</w:t>
            </w:r>
          </w:p>
        </w:tc>
      </w:tr>
      <w:tr w:rsidR="00FB2BAC" w14:paraId="18802D68" w14:textId="77777777">
        <w:trPr>
          <w:trHeight w:val="652"/>
          <w:jc w:val="center"/>
        </w:trPr>
        <w:tc>
          <w:tcPr>
            <w:tcW w:w="1555" w:type="dxa"/>
            <w:shd w:val="clear" w:color="auto" w:fill="auto"/>
            <w:tcMar>
              <w:top w:w="0" w:type="dxa"/>
              <w:left w:w="0" w:type="dxa"/>
              <w:bottom w:w="0" w:type="dxa"/>
              <w:right w:w="0" w:type="dxa"/>
            </w:tcMar>
          </w:tcPr>
          <w:p w14:paraId="3E3D1FF4"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恩格尔系数(%)：</w:t>
            </w:r>
          </w:p>
        </w:tc>
        <w:tc>
          <w:tcPr>
            <w:tcW w:w="1259" w:type="dxa"/>
            <w:shd w:val="clear" w:color="auto" w:fill="auto"/>
            <w:tcMar>
              <w:top w:w="0" w:type="dxa"/>
              <w:left w:w="0" w:type="dxa"/>
              <w:bottom w:w="0" w:type="dxa"/>
              <w:right w:w="0" w:type="dxa"/>
            </w:tcMar>
          </w:tcPr>
          <w:p w14:paraId="49FFB413"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35</w:t>
            </w:r>
          </w:p>
        </w:tc>
        <w:tc>
          <w:tcPr>
            <w:tcW w:w="1407" w:type="dxa"/>
            <w:shd w:val="clear" w:color="auto" w:fill="auto"/>
            <w:tcMar>
              <w:top w:w="0" w:type="dxa"/>
              <w:left w:w="0" w:type="dxa"/>
              <w:bottom w:w="0" w:type="dxa"/>
              <w:right w:w="0" w:type="dxa"/>
            </w:tcMar>
          </w:tcPr>
          <w:p w14:paraId="71AC0DF9"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35</w:t>
            </w:r>
          </w:p>
        </w:tc>
        <w:tc>
          <w:tcPr>
            <w:tcW w:w="1407" w:type="dxa"/>
            <w:shd w:val="clear" w:color="auto" w:fill="auto"/>
            <w:tcMar>
              <w:top w:w="0" w:type="dxa"/>
              <w:left w:w="0" w:type="dxa"/>
              <w:bottom w:w="0" w:type="dxa"/>
              <w:right w:w="0" w:type="dxa"/>
            </w:tcMar>
          </w:tcPr>
          <w:p w14:paraId="70A0F7D3"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35</w:t>
            </w:r>
          </w:p>
        </w:tc>
        <w:tc>
          <w:tcPr>
            <w:tcW w:w="1407" w:type="dxa"/>
            <w:shd w:val="clear" w:color="auto" w:fill="auto"/>
            <w:tcMar>
              <w:top w:w="0" w:type="dxa"/>
              <w:left w:w="0" w:type="dxa"/>
              <w:bottom w:w="0" w:type="dxa"/>
              <w:right w:w="0" w:type="dxa"/>
            </w:tcMar>
          </w:tcPr>
          <w:p w14:paraId="6A5048EB"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33.95</w:t>
            </w:r>
          </w:p>
        </w:tc>
        <w:tc>
          <w:tcPr>
            <w:tcW w:w="1407" w:type="dxa"/>
            <w:shd w:val="clear" w:color="auto" w:fill="auto"/>
            <w:tcMar>
              <w:top w:w="0" w:type="dxa"/>
              <w:left w:w="0" w:type="dxa"/>
              <w:bottom w:w="0" w:type="dxa"/>
              <w:right w:w="0" w:type="dxa"/>
            </w:tcMar>
          </w:tcPr>
          <w:p w14:paraId="250A5589"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34.63</w:t>
            </w:r>
          </w:p>
        </w:tc>
      </w:tr>
      <w:tr w:rsidR="00FB2BAC" w14:paraId="40AF9EF7" w14:textId="77777777">
        <w:trPr>
          <w:trHeight w:val="652"/>
          <w:jc w:val="center"/>
        </w:trPr>
        <w:tc>
          <w:tcPr>
            <w:tcW w:w="1555" w:type="dxa"/>
            <w:shd w:val="clear" w:color="auto" w:fill="auto"/>
            <w:tcMar>
              <w:top w:w="0" w:type="dxa"/>
              <w:left w:w="0" w:type="dxa"/>
              <w:bottom w:w="0" w:type="dxa"/>
              <w:right w:w="0" w:type="dxa"/>
            </w:tcMar>
          </w:tcPr>
          <w:p w14:paraId="085AB0F2"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市场需求波动率(%)：</w:t>
            </w:r>
          </w:p>
        </w:tc>
        <w:tc>
          <w:tcPr>
            <w:tcW w:w="1259" w:type="dxa"/>
            <w:shd w:val="clear" w:color="auto" w:fill="auto"/>
            <w:tcMar>
              <w:top w:w="0" w:type="dxa"/>
              <w:left w:w="0" w:type="dxa"/>
              <w:bottom w:w="0" w:type="dxa"/>
              <w:right w:w="0" w:type="dxa"/>
            </w:tcMar>
          </w:tcPr>
          <w:p w14:paraId="1A42F64E"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0</w:t>
            </w:r>
          </w:p>
        </w:tc>
        <w:tc>
          <w:tcPr>
            <w:tcW w:w="1407" w:type="dxa"/>
            <w:shd w:val="clear" w:color="auto" w:fill="auto"/>
            <w:tcMar>
              <w:top w:w="0" w:type="dxa"/>
              <w:left w:w="0" w:type="dxa"/>
              <w:bottom w:w="0" w:type="dxa"/>
              <w:right w:w="0" w:type="dxa"/>
            </w:tcMar>
          </w:tcPr>
          <w:p w14:paraId="15EFBF44"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5</w:t>
            </w:r>
          </w:p>
        </w:tc>
        <w:tc>
          <w:tcPr>
            <w:tcW w:w="1407" w:type="dxa"/>
            <w:shd w:val="clear" w:color="auto" w:fill="auto"/>
            <w:tcMar>
              <w:top w:w="0" w:type="dxa"/>
              <w:left w:w="0" w:type="dxa"/>
              <w:bottom w:w="0" w:type="dxa"/>
              <w:right w:w="0" w:type="dxa"/>
            </w:tcMar>
          </w:tcPr>
          <w:p w14:paraId="29895EA2"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5</w:t>
            </w:r>
          </w:p>
        </w:tc>
        <w:tc>
          <w:tcPr>
            <w:tcW w:w="1407" w:type="dxa"/>
            <w:shd w:val="clear" w:color="auto" w:fill="auto"/>
            <w:tcMar>
              <w:top w:w="0" w:type="dxa"/>
              <w:left w:w="0" w:type="dxa"/>
              <w:bottom w:w="0" w:type="dxa"/>
              <w:right w:w="0" w:type="dxa"/>
            </w:tcMar>
          </w:tcPr>
          <w:p w14:paraId="160038E8"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24</w:t>
            </w:r>
          </w:p>
        </w:tc>
        <w:tc>
          <w:tcPr>
            <w:tcW w:w="1407" w:type="dxa"/>
            <w:shd w:val="clear" w:color="auto" w:fill="auto"/>
            <w:tcMar>
              <w:top w:w="0" w:type="dxa"/>
              <w:left w:w="0" w:type="dxa"/>
              <w:bottom w:w="0" w:type="dxa"/>
              <w:right w:w="0" w:type="dxa"/>
            </w:tcMar>
          </w:tcPr>
          <w:p w14:paraId="2193DDC5" w14:textId="77777777" w:rsidR="00FB2BAC" w:rsidRDefault="006C73C0">
            <w:pPr>
              <w:snapToGrid/>
              <w:spacing w:before="0" w:after="0"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16</w:t>
            </w:r>
          </w:p>
        </w:tc>
      </w:tr>
    </w:tbl>
    <w:p w14:paraId="2C723FC0" w14:textId="77777777" w:rsidR="00FB2BAC" w:rsidRDefault="00FB2BAC">
      <w:pPr>
        <w:snapToGrid/>
        <w:spacing w:after="156" w:line="360" w:lineRule="auto"/>
        <w:jc w:val="both"/>
        <w:rPr>
          <w:rFonts w:ascii="仿宋_GB2312" w:eastAsia="仿宋_GB2312" w:hAnsi="仿宋_GB2312" w:cs="仿宋_GB2312" w:hint="eastAsia"/>
          <w:color w:val="000000" w:themeColor="text1"/>
          <w:sz w:val="18"/>
        </w:rPr>
      </w:pPr>
    </w:p>
    <w:p w14:paraId="3604704F" w14:textId="77777777" w:rsidR="00FB2BAC" w:rsidRDefault="006C73C0">
      <w:pPr>
        <w:snapToGrid/>
        <w:spacing w:before="0" w:after="0" w:line="240" w:lineRule="auto"/>
        <w:jc w:val="center"/>
        <w:rPr>
          <w:rFonts w:ascii="仿宋_GB2312" w:eastAsia="仿宋_GB2312" w:hAnsi="仿宋_GB2312" w:cs="仿宋_GB2312" w:hint="eastAsia"/>
          <w:b/>
          <w:bCs/>
          <w:color w:val="000000" w:themeColor="text1"/>
          <w:sz w:val="18"/>
        </w:rPr>
      </w:pPr>
      <w:r>
        <w:rPr>
          <w:rFonts w:ascii="仿宋_GB2312" w:eastAsia="仿宋_GB2312" w:hAnsi="仿宋_GB2312" w:cs="仿宋_GB2312" w:hint="eastAsia"/>
          <w:b/>
          <w:bCs/>
          <w:color w:val="000000" w:themeColor="text1"/>
          <w:sz w:val="18"/>
        </w:rPr>
        <w:lastRenderedPageBreak/>
        <w:t>表2 市场需求图表</w: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692"/>
        <w:gridCol w:w="692"/>
        <w:gridCol w:w="692"/>
        <w:gridCol w:w="692"/>
        <w:gridCol w:w="692"/>
        <w:gridCol w:w="692"/>
        <w:gridCol w:w="692"/>
        <w:gridCol w:w="692"/>
        <w:gridCol w:w="692"/>
        <w:gridCol w:w="692"/>
        <w:gridCol w:w="692"/>
        <w:gridCol w:w="692"/>
      </w:tblGrid>
      <w:tr w:rsidR="00FB2BAC" w14:paraId="5A54A31C" w14:textId="77777777">
        <w:trPr>
          <w:trHeight w:val="343"/>
        </w:trPr>
        <w:tc>
          <w:tcPr>
            <w:tcW w:w="8996" w:type="dxa"/>
            <w:gridSpan w:val="13"/>
            <w:shd w:val="clear" w:color="auto" w:fill="auto"/>
            <w:tcMar>
              <w:top w:w="0" w:type="dxa"/>
              <w:left w:w="0" w:type="dxa"/>
              <w:bottom w:w="0" w:type="dxa"/>
              <w:right w:w="0" w:type="dxa"/>
            </w:tcMar>
          </w:tcPr>
          <w:p w14:paraId="63554C15"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市场需求</w:t>
            </w:r>
          </w:p>
        </w:tc>
      </w:tr>
      <w:tr w:rsidR="00FB2BAC" w14:paraId="1D9700F7" w14:textId="77777777">
        <w:trPr>
          <w:trHeight w:val="343"/>
        </w:trPr>
        <w:tc>
          <w:tcPr>
            <w:tcW w:w="692" w:type="dxa"/>
            <w:vMerge w:val="restart"/>
            <w:shd w:val="clear" w:color="auto" w:fill="auto"/>
            <w:tcMar>
              <w:top w:w="0" w:type="dxa"/>
              <w:left w:w="0" w:type="dxa"/>
              <w:bottom w:w="0" w:type="dxa"/>
              <w:right w:w="0" w:type="dxa"/>
            </w:tcMar>
          </w:tcPr>
          <w:p w14:paraId="7C024F12"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季度</w:t>
            </w:r>
          </w:p>
        </w:tc>
        <w:tc>
          <w:tcPr>
            <w:tcW w:w="692" w:type="dxa"/>
            <w:vMerge w:val="restart"/>
            <w:shd w:val="clear" w:color="auto" w:fill="auto"/>
            <w:tcMar>
              <w:top w:w="0" w:type="dxa"/>
              <w:left w:w="0" w:type="dxa"/>
              <w:bottom w:w="0" w:type="dxa"/>
              <w:right w:w="0" w:type="dxa"/>
            </w:tcMar>
          </w:tcPr>
          <w:p w14:paraId="7FA066F0"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产品</w:t>
            </w:r>
          </w:p>
        </w:tc>
        <w:tc>
          <w:tcPr>
            <w:tcW w:w="1384" w:type="dxa"/>
            <w:gridSpan w:val="2"/>
            <w:shd w:val="clear" w:color="auto" w:fill="auto"/>
            <w:tcMar>
              <w:top w:w="0" w:type="dxa"/>
              <w:left w:w="0" w:type="dxa"/>
              <w:bottom w:w="0" w:type="dxa"/>
              <w:right w:w="0" w:type="dxa"/>
            </w:tcMar>
          </w:tcPr>
          <w:p w14:paraId="4799F9B3"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直销</w:t>
            </w:r>
          </w:p>
        </w:tc>
        <w:tc>
          <w:tcPr>
            <w:tcW w:w="1384" w:type="dxa"/>
            <w:gridSpan w:val="2"/>
            <w:shd w:val="clear" w:color="auto" w:fill="auto"/>
            <w:tcMar>
              <w:top w:w="0" w:type="dxa"/>
              <w:left w:w="0" w:type="dxa"/>
              <w:bottom w:w="0" w:type="dxa"/>
              <w:right w:w="0" w:type="dxa"/>
            </w:tcMar>
          </w:tcPr>
          <w:p w14:paraId="790D333F"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批发</w:t>
            </w:r>
          </w:p>
        </w:tc>
        <w:tc>
          <w:tcPr>
            <w:tcW w:w="4844" w:type="dxa"/>
            <w:gridSpan w:val="7"/>
            <w:shd w:val="clear" w:color="auto" w:fill="auto"/>
            <w:tcMar>
              <w:top w:w="0" w:type="dxa"/>
              <w:left w:w="0" w:type="dxa"/>
              <w:bottom w:w="0" w:type="dxa"/>
              <w:right w:w="0" w:type="dxa"/>
            </w:tcMar>
          </w:tcPr>
          <w:p w14:paraId="0A73F552"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零售</w:t>
            </w:r>
          </w:p>
        </w:tc>
      </w:tr>
      <w:tr w:rsidR="00FB2BAC" w14:paraId="68891494" w14:textId="77777777">
        <w:trPr>
          <w:trHeight w:val="653"/>
        </w:trPr>
        <w:tc>
          <w:tcPr>
            <w:tcW w:w="692" w:type="dxa"/>
            <w:vMerge/>
            <w:shd w:val="clear" w:color="auto" w:fill="auto"/>
            <w:tcMar>
              <w:top w:w="0" w:type="dxa"/>
              <w:left w:w="0" w:type="dxa"/>
              <w:bottom w:w="0" w:type="dxa"/>
              <w:right w:w="0" w:type="dxa"/>
            </w:tcMar>
          </w:tcPr>
          <w:p w14:paraId="450CC3B8" w14:textId="77777777" w:rsidR="00FB2BAC" w:rsidRDefault="00FB2BAC">
            <w:pPr>
              <w:snapToGrid/>
              <w:spacing w:line="240" w:lineRule="auto"/>
              <w:jc w:val="center"/>
              <w:rPr>
                <w:rFonts w:ascii="仿宋_GB2312" w:eastAsia="仿宋_GB2312" w:hAnsi="仿宋_GB2312" w:cs="仿宋_GB2312" w:hint="eastAsia"/>
                <w:b/>
                <w:color w:val="000000" w:themeColor="text1"/>
                <w:sz w:val="21"/>
                <w:szCs w:val="21"/>
              </w:rPr>
            </w:pPr>
          </w:p>
        </w:tc>
        <w:tc>
          <w:tcPr>
            <w:tcW w:w="692" w:type="dxa"/>
            <w:vMerge/>
            <w:shd w:val="clear" w:color="auto" w:fill="auto"/>
            <w:tcMar>
              <w:top w:w="0" w:type="dxa"/>
              <w:left w:w="0" w:type="dxa"/>
              <w:bottom w:w="0" w:type="dxa"/>
              <w:right w:w="0" w:type="dxa"/>
            </w:tcMar>
          </w:tcPr>
          <w:p w14:paraId="15BD4855" w14:textId="77777777" w:rsidR="00FB2BAC" w:rsidRDefault="00FB2BAC">
            <w:pPr>
              <w:snapToGrid/>
              <w:spacing w:line="240" w:lineRule="auto"/>
              <w:jc w:val="center"/>
              <w:rPr>
                <w:rFonts w:ascii="仿宋_GB2312" w:eastAsia="仿宋_GB2312" w:hAnsi="仿宋_GB2312" w:cs="仿宋_GB2312" w:hint="eastAsia"/>
                <w:b/>
                <w:color w:val="000000" w:themeColor="text1"/>
                <w:sz w:val="21"/>
                <w:szCs w:val="21"/>
              </w:rPr>
            </w:pPr>
          </w:p>
        </w:tc>
        <w:tc>
          <w:tcPr>
            <w:tcW w:w="692" w:type="dxa"/>
            <w:shd w:val="clear" w:color="auto" w:fill="auto"/>
            <w:tcMar>
              <w:top w:w="0" w:type="dxa"/>
              <w:left w:w="0" w:type="dxa"/>
              <w:bottom w:w="0" w:type="dxa"/>
              <w:right w:w="0" w:type="dxa"/>
            </w:tcMar>
          </w:tcPr>
          <w:p w14:paraId="198C9A3B"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平均价格</w:t>
            </w:r>
          </w:p>
        </w:tc>
        <w:tc>
          <w:tcPr>
            <w:tcW w:w="692" w:type="dxa"/>
            <w:shd w:val="clear" w:color="auto" w:fill="auto"/>
            <w:tcMar>
              <w:top w:w="0" w:type="dxa"/>
              <w:left w:w="0" w:type="dxa"/>
              <w:bottom w:w="0" w:type="dxa"/>
              <w:right w:w="0" w:type="dxa"/>
            </w:tcMar>
          </w:tcPr>
          <w:p w14:paraId="4205897F"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需求量(件)</w:t>
            </w:r>
          </w:p>
        </w:tc>
        <w:tc>
          <w:tcPr>
            <w:tcW w:w="692" w:type="dxa"/>
            <w:shd w:val="clear" w:color="auto" w:fill="auto"/>
            <w:tcMar>
              <w:top w:w="0" w:type="dxa"/>
              <w:left w:w="0" w:type="dxa"/>
              <w:bottom w:w="0" w:type="dxa"/>
              <w:right w:w="0" w:type="dxa"/>
            </w:tcMar>
          </w:tcPr>
          <w:p w14:paraId="6978B296"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平均价格</w:t>
            </w:r>
          </w:p>
        </w:tc>
        <w:tc>
          <w:tcPr>
            <w:tcW w:w="692" w:type="dxa"/>
            <w:shd w:val="clear" w:color="auto" w:fill="auto"/>
            <w:tcMar>
              <w:top w:w="0" w:type="dxa"/>
              <w:left w:w="0" w:type="dxa"/>
              <w:bottom w:w="0" w:type="dxa"/>
              <w:right w:w="0" w:type="dxa"/>
            </w:tcMar>
          </w:tcPr>
          <w:p w14:paraId="56682272"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需求量(件)</w:t>
            </w:r>
          </w:p>
        </w:tc>
        <w:tc>
          <w:tcPr>
            <w:tcW w:w="692" w:type="dxa"/>
            <w:shd w:val="clear" w:color="auto" w:fill="auto"/>
            <w:tcMar>
              <w:top w:w="0" w:type="dxa"/>
              <w:left w:w="0" w:type="dxa"/>
              <w:bottom w:w="0" w:type="dxa"/>
              <w:right w:w="0" w:type="dxa"/>
            </w:tcMar>
          </w:tcPr>
          <w:p w14:paraId="73FE5636"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市场期望价格</w:t>
            </w:r>
          </w:p>
        </w:tc>
        <w:tc>
          <w:tcPr>
            <w:tcW w:w="692" w:type="dxa"/>
            <w:shd w:val="clear" w:color="auto" w:fill="auto"/>
            <w:tcMar>
              <w:top w:w="0" w:type="dxa"/>
              <w:left w:w="0" w:type="dxa"/>
              <w:bottom w:w="0" w:type="dxa"/>
              <w:right w:w="0" w:type="dxa"/>
            </w:tcMar>
          </w:tcPr>
          <w:p w14:paraId="7F3E5DE9"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习惯型(件)</w:t>
            </w:r>
          </w:p>
        </w:tc>
        <w:tc>
          <w:tcPr>
            <w:tcW w:w="692" w:type="dxa"/>
            <w:shd w:val="clear" w:color="auto" w:fill="auto"/>
            <w:tcMar>
              <w:top w:w="0" w:type="dxa"/>
              <w:left w:w="0" w:type="dxa"/>
              <w:bottom w:w="0" w:type="dxa"/>
              <w:right w:w="0" w:type="dxa"/>
            </w:tcMar>
          </w:tcPr>
          <w:p w14:paraId="16A59D12"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理智型(件)</w:t>
            </w:r>
          </w:p>
        </w:tc>
        <w:tc>
          <w:tcPr>
            <w:tcW w:w="692" w:type="dxa"/>
            <w:shd w:val="clear" w:color="auto" w:fill="auto"/>
            <w:tcMar>
              <w:top w:w="0" w:type="dxa"/>
              <w:left w:w="0" w:type="dxa"/>
              <w:bottom w:w="0" w:type="dxa"/>
              <w:right w:w="0" w:type="dxa"/>
            </w:tcMar>
          </w:tcPr>
          <w:p w14:paraId="6A8784E4"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冲动型(件)</w:t>
            </w:r>
          </w:p>
        </w:tc>
        <w:tc>
          <w:tcPr>
            <w:tcW w:w="692" w:type="dxa"/>
            <w:shd w:val="clear" w:color="auto" w:fill="auto"/>
            <w:tcMar>
              <w:top w:w="0" w:type="dxa"/>
              <w:left w:w="0" w:type="dxa"/>
              <w:bottom w:w="0" w:type="dxa"/>
              <w:right w:w="0" w:type="dxa"/>
            </w:tcMar>
          </w:tcPr>
          <w:p w14:paraId="6C02185C"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经济型(件)</w:t>
            </w:r>
          </w:p>
        </w:tc>
        <w:tc>
          <w:tcPr>
            <w:tcW w:w="692" w:type="dxa"/>
            <w:shd w:val="clear" w:color="auto" w:fill="auto"/>
            <w:tcMar>
              <w:top w:w="0" w:type="dxa"/>
              <w:left w:w="0" w:type="dxa"/>
              <w:bottom w:w="0" w:type="dxa"/>
              <w:right w:w="0" w:type="dxa"/>
            </w:tcMar>
          </w:tcPr>
          <w:p w14:paraId="276D7317"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情感型(件)</w:t>
            </w:r>
          </w:p>
        </w:tc>
        <w:tc>
          <w:tcPr>
            <w:tcW w:w="692" w:type="dxa"/>
            <w:shd w:val="clear" w:color="auto" w:fill="auto"/>
            <w:tcMar>
              <w:top w:w="0" w:type="dxa"/>
              <w:left w:w="0" w:type="dxa"/>
              <w:bottom w:w="0" w:type="dxa"/>
              <w:right w:w="0" w:type="dxa"/>
            </w:tcMar>
          </w:tcPr>
          <w:p w14:paraId="2CE501F6" w14:textId="77777777" w:rsidR="00FB2BAC" w:rsidRDefault="006C73C0">
            <w:pPr>
              <w:snapToGrid/>
              <w:spacing w:line="240" w:lineRule="auto"/>
              <w:jc w:val="center"/>
              <w:rPr>
                <w:rFonts w:ascii="仿宋_GB2312" w:eastAsia="仿宋_GB2312" w:hAnsi="仿宋_GB2312" w:cs="仿宋_GB2312" w:hint="eastAsia"/>
                <w:b/>
                <w:color w:val="000000" w:themeColor="text1"/>
                <w:sz w:val="21"/>
                <w:szCs w:val="21"/>
              </w:rPr>
            </w:pPr>
            <w:r>
              <w:rPr>
                <w:rFonts w:ascii="仿宋_GB2312" w:eastAsia="仿宋_GB2312" w:hAnsi="仿宋_GB2312" w:cs="仿宋_GB2312" w:hint="eastAsia"/>
                <w:b/>
                <w:color w:val="000000" w:themeColor="text1"/>
                <w:sz w:val="21"/>
                <w:szCs w:val="21"/>
              </w:rPr>
              <w:t>不定型(件)</w:t>
            </w:r>
          </w:p>
        </w:tc>
      </w:tr>
      <w:tr w:rsidR="00FB2BAC" w14:paraId="6B60B458" w14:textId="77777777">
        <w:trPr>
          <w:trHeight w:val="343"/>
        </w:trPr>
        <w:tc>
          <w:tcPr>
            <w:tcW w:w="692" w:type="dxa"/>
            <w:shd w:val="clear" w:color="auto" w:fill="auto"/>
            <w:tcMar>
              <w:top w:w="0" w:type="dxa"/>
              <w:left w:w="0" w:type="dxa"/>
              <w:bottom w:w="0" w:type="dxa"/>
              <w:right w:w="0" w:type="dxa"/>
            </w:tcMar>
          </w:tcPr>
          <w:p w14:paraId="6DE76647"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w:t>
            </w:r>
          </w:p>
        </w:tc>
        <w:tc>
          <w:tcPr>
            <w:tcW w:w="692" w:type="dxa"/>
            <w:shd w:val="clear" w:color="auto" w:fill="auto"/>
            <w:tcMar>
              <w:top w:w="0" w:type="dxa"/>
              <w:left w:w="0" w:type="dxa"/>
              <w:bottom w:w="0" w:type="dxa"/>
              <w:right w:w="0" w:type="dxa"/>
            </w:tcMar>
          </w:tcPr>
          <w:p w14:paraId="614B9CF0"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空调</w:t>
            </w:r>
          </w:p>
        </w:tc>
        <w:tc>
          <w:tcPr>
            <w:tcW w:w="692" w:type="dxa"/>
            <w:shd w:val="clear" w:color="auto" w:fill="auto"/>
            <w:tcMar>
              <w:top w:w="0" w:type="dxa"/>
              <w:left w:w="0" w:type="dxa"/>
              <w:bottom w:w="0" w:type="dxa"/>
              <w:right w:w="0" w:type="dxa"/>
            </w:tcMar>
          </w:tcPr>
          <w:p w14:paraId="2CD099CD"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10.52</w:t>
            </w:r>
          </w:p>
        </w:tc>
        <w:tc>
          <w:tcPr>
            <w:tcW w:w="692" w:type="dxa"/>
            <w:shd w:val="clear" w:color="auto" w:fill="auto"/>
            <w:tcMar>
              <w:top w:w="0" w:type="dxa"/>
              <w:left w:w="0" w:type="dxa"/>
              <w:bottom w:w="0" w:type="dxa"/>
              <w:right w:w="0" w:type="dxa"/>
            </w:tcMar>
          </w:tcPr>
          <w:p w14:paraId="59A9158D"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46ACB862"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9.35</w:t>
            </w:r>
          </w:p>
        </w:tc>
        <w:tc>
          <w:tcPr>
            <w:tcW w:w="692" w:type="dxa"/>
            <w:shd w:val="clear" w:color="auto" w:fill="auto"/>
            <w:tcMar>
              <w:top w:w="0" w:type="dxa"/>
              <w:left w:w="0" w:type="dxa"/>
              <w:bottom w:w="0" w:type="dxa"/>
              <w:right w:w="0" w:type="dxa"/>
            </w:tcMar>
          </w:tcPr>
          <w:p w14:paraId="6B2A7299"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567B401B"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11.69</w:t>
            </w:r>
          </w:p>
        </w:tc>
        <w:tc>
          <w:tcPr>
            <w:tcW w:w="692" w:type="dxa"/>
            <w:shd w:val="clear" w:color="auto" w:fill="auto"/>
            <w:tcMar>
              <w:top w:w="0" w:type="dxa"/>
              <w:left w:w="0" w:type="dxa"/>
              <w:bottom w:w="0" w:type="dxa"/>
              <w:right w:w="0" w:type="dxa"/>
            </w:tcMar>
          </w:tcPr>
          <w:p w14:paraId="515734A2"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w:t>
            </w:r>
          </w:p>
        </w:tc>
        <w:tc>
          <w:tcPr>
            <w:tcW w:w="692" w:type="dxa"/>
            <w:shd w:val="clear" w:color="auto" w:fill="auto"/>
            <w:tcMar>
              <w:top w:w="0" w:type="dxa"/>
              <w:left w:w="0" w:type="dxa"/>
              <w:bottom w:w="0" w:type="dxa"/>
              <w:right w:w="0" w:type="dxa"/>
            </w:tcMar>
          </w:tcPr>
          <w:p w14:paraId="198B091D"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w:t>
            </w:r>
          </w:p>
        </w:tc>
        <w:tc>
          <w:tcPr>
            <w:tcW w:w="692" w:type="dxa"/>
            <w:shd w:val="clear" w:color="auto" w:fill="auto"/>
            <w:tcMar>
              <w:top w:w="0" w:type="dxa"/>
              <w:left w:w="0" w:type="dxa"/>
              <w:bottom w:w="0" w:type="dxa"/>
              <w:right w:w="0" w:type="dxa"/>
            </w:tcMar>
          </w:tcPr>
          <w:p w14:paraId="05E96459"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w:t>
            </w:r>
          </w:p>
        </w:tc>
        <w:tc>
          <w:tcPr>
            <w:tcW w:w="692" w:type="dxa"/>
            <w:shd w:val="clear" w:color="auto" w:fill="auto"/>
            <w:tcMar>
              <w:top w:w="0" w:type="dxa"/>
              <w:left w:w="0" w:type="dxa"/>
              <w:bottom w:w="0" w:type="dxa"/>
              <w:right w:w="0" w:type="dxa"/>
            </w:tcMar>
          </w:tcPr>
          <w:p w14:paraId="65BB5065"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7</w:t>
            </w:r>
          </w:p>
        </w:tc>
        <w:tc>
          <w:tcPr>
            <w:tcW w:w="692" w:type="dxa"/>
            <w:shd w:val="clear" w:color="auto" w:fill="auto"/>
            <w:tcMar>
              <w:top w:w="0" w:type="dxa"/>
              <w:left w:w="0" w:type="dxa"/>
              <w:bottom w:w="0" w:type="dxa"/>
              <w:right w:w="0" w:type="dxa"/>
            </w:tcMar>
          </w:tcPr>
          <w:p w14:paraId="5E081705"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w:t>
            </w:r>
          </w:p>
        </w:tc>
        <w:tc>
          <w:tcPr>
            <w:tcW w:w="692" w:type="dxa"/>
            <w:shd w:val="clear" w:color="auto" w:fill="auto"/>
            <w:tcMar>
              <w:top w:w="0" w:type="dxa"/>
              <w:left w:w="0" w:type="dxa"/>
              <w:bottom w:w="0" w:type="dxa"/>
              <w:right w:w="0" w:type="dxa"/>
            </w:tcMar>
          </w:tcPr>
          <w:p w14:paraId="7767FCF8"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10</w:t>
            </w:r>
          </w:p>
        </w:tc>
      </w:tr>
      <w:tr w:rsidR="00FB2BAC" w14:paraId="25CC9B57" w14:textId="77777777">
        <w:trPr>
          <w:trHeight w:val="343"/>
        </w:trPr>
        <w:tc>
          <w:tcPr>
            <w:tcW w:w="692" w:type="dxa"/>
            <w:shd w:val="clear" w:color="auto" w:fill="auto"/>
            <w:tcMar>
              <w:top w:w="0" w:type="dxa"/>
              <w:left w:w="0" w:type="dxa"/>
              <w:bottom w:w="0" w:type="dxa"/>
              <w:right w:w="0" w:type="dxa"/>
            </w:tcMar>
          </w:tcPr>
          <w:p w14:paraId="77F396B7"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w:t>
            </w:r>
          </w:p>
        </w:tc>
        <w:tc>
          <w:tcPr>
            <w:tcW w:w="692" w:type="dxa"/>
            <w:shd w:val="clear" w:color="auto" w:fill="auto"/>
            <w:tcMar>
              <w:top w:w="0" w:type="dxa"/>
              <w:left w:w="0" w:type="dxa"/>
              <w:bottom w:w="0" w:type="dxa"/>
              <w:right w:w="0" w:type="dxa"/>
            </w:tcMar>
          </w:tcPr>
          <w:p w14:paraId="56E9E955"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扫地机</w:t>
            </w:r>
          </w:p>
        </w:tc>
        <w:tc>
          <w:tcPr>
            <w:tcW w:w="692" w:type="dxa"/>
            <w:shd w:val="clear" w:color="auto" w:fill="auto"/>
            <w:tcMar>
              <w:top w:w="0" w:type="dxa"/>
              <w:left w:w="0" w:type="dxa"/>
              <w:bottom w:w="0" w:type="dxa"/>
              <w:right w:w="0" w:type="dxa"/>
            </w:tcMar>
          </w:tcPr>
          <w:p w14:paraId="66A94FA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10.94</w:t>
            </w:r>
          </w:p>
        </w:tc>
        <w:tc>
          <w:tcPr>
            <w:tcW w:w="692" w:type="dxa"/>
            <w:shd w:val="clear" w:color="auto" w:fill="auto"/>
            <w:tcMar>
              <w:top w:w="0" w:type="dxa"/>
              <w:left w:w="0" w:type="dxa"/>
              <w:bottom w:w="0" w:type="dxa"/>
              <w:right w:w="0" w:type="dxa"/>
            </w:tcMar>
          </w:tcPr>
          <w:p w14:paraId="0861711E"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1D3D4F43"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9.73</w:t>
            </w:r>
          </w:p>
        </w:tc>
        <w:tc>
          <w:tcPr>
            <w:tcW w:w="692" w:type="dxa"/>
            <w:shd w:val="clear" w:color="auto" w:fill="auto"/>
            <w:tcMar>
              <w:top w:w="0" w:type="dxa"/>
              <w:left w:w="0" w:type="dxa"/>
              <w:bottom w:w="0" w:type="dxa"/>
              <w:right w:w="0" w:type="dxa"/>
            </w:tcMar>
          </w:tcPr>
          <w:p w14:paraId="54167C21"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7DA4E011"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12.16</w:t>
            </w:r>
          </w:p>
        </w:tc>
        <w:tc>
          <w:tcPr>
            <w:tcW w:w="692" w:type="dxa"/>
            <w:shd w:val="clear" w:color="auto" w:fill="auto"/>
            <w:tcMar>
              <w:top w:w="0" w:type="dxa"/>
              <w:left w:w="0" w:type="dxa"/>
              <w:bottom w:w="0" w:type="dxa"/>
              <w:right w:w="0" w:type="dxa"/>
            </w:tcMar>
          </w:tcPr>
          <w:p w14:paraId="3934E37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5</w:t>
            </w:r>
          </w:p>
        </w:tc>
        <w:tc>
          <w:tcPr>
            <w:tcW w:w="692" w:type="dxa"/>
            <w:shd w:val="clear" w:color="auto" w:fill="auto"/>
            <w:tcMar>
              <w:top w:w="0" w:type="dxa"/>
              <w:left w:w="0" w:type="dxa"/>
              <w:bottom w:w="0" w:type="dxa"/>
              <w:right w:w="0" w:type="dxa"/>
            </w:tcMar>
          </w:tcPr>
          <w:p w14:paraId="3D07064D"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w:t>
            </w:r>
          </w:p>
        </w:tc>
        <w:tc>
          <w:tcPr>
            <w:tcW w:w="692" w:type="dxa"/>
            <w:shd w:val="clear" w:color="auto" w:fill="auto"/>
            <w:tcMar>
              <w:top w:w="0" w:type="dxa"/>
              <w:left w:w="0" w:type="dxa"/>
              <w:bottom w:w="0" w:type="dxa"/>
              <w:right w:w="0" w:type="dxa"/>
            </w:tcMar>
          </w:tcPr>
          <w:p w14:paraId="5189890B"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w:t>
            </w:r>
          </w:p>
        </w:tc>
        <w:tc>
          <w:tcPr>
            <w:tcW w:w="692" w:type="dxa"/>
            <w:shd w:val="clear" w:color="auto" w:fill="auto"/>
            <w:tcMar>
              <w:top w:w="0" w:type="dxa"/>
              <w:left w:w="0" w:type="dxa"/>
              <w:bottom w:w="0" w:type="dxa"/>
              <w:right w:w="0" w:type="dxa"/>
            </w:tcMar>
          </w:tcPr>
          <w:p w14:paraId="245B595E"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8</w:t>
            </w:r>
          </w:p>
        </w:tc>
        <w:tc>
          <w:tcPr>
            <w:tcW w:w="692" w:type="dxa"/>
            <w:shd w:val="clear" w:color="auto" w:fill="auto"/>
            <w:tcMar>
              <w:top w:w="0" w:type="dxa"/>
              <w:left w:w="0" w:type="dxa"/>
              <w:bottom w:w="0" w:type="dxa"/>
              <w:right w:w="0" w:type="dxa"/>
            </w:tcMar>
          </w:tcPr>
          <w:p w14:paraId="5F8033FA"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5</w:t>
            </w:r>
          </w:p>
        </w:tc>
        <w:tc>
          <w:tcPr>
            <w:tcW w:w="692" w:type="dxa"/>
            <w:shd w:val="clear" w:color="auto" w:fill="auto"/>
            <w:tcMar>
              <w:top w:w="0" w:type="dxa"/>
              <w:left w:w="0" w:type="dxa"/>
              <w:bottom w:w="0" w:type="dxa"/>
              <w:right w:w="0" w:type="dxa"/>
            </w:tcMar>
          </w:tcPr>
          <w:p w14:paraId="5456ECF0"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10</w:t>
            </w:r>
          </w:p>
        </w:tc>
      </w:tr>
      <w:tr w:rsidR="00FB2BAC" w14:paraId="17498147" w14:textId="77777777">
        <w:trPr>
          <w:trHeight w:val="343"/>
        </w:trPr>
        <w:tc>
          <w:tcPr>
            <w:tcW w:w="692" w:type="dxa"/>
            <w:shd w:val="clear" w:color="auto" w:fill="auto"/>
            <w:tcMar>
              <w:top w:w="0" w:type="dxa"/>
              <w:left w:w="0" w:type="dxa"/>
              <w:bottom w:w="0" w:type="dxa"/>
              <w:right w:w="0" w:type="dxa"/>
            </w:tcMar>
          </w:tcPr>
          <w:p w14:paraId="35701E84"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w:t>
            </w:r>
          </w:p>
        </w:tc>
        <w:tc>
          <w:tcPr>
            <w:tcW w:w="692" w:type="dxa"/>
            <w:shd w:val="clear" w:color="auto" w:fill="auto"/>
            <w:tcMar>
              <w:top w:w="0" w:type="dxa"/>
              <w:left w:w="0" w:type="dxa"/>
              <w:bottom w:w="0" w:type="dxa"/>
              <w:right w:w="0" w:type="dxa"/>
            </w:tcMar>
          </w:tcPr>
          <w:p w14:paraId="294F737D"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按摩椅</w:t>
            </w:r>
          </w:p>
        </w:tc>
        <w:tc>
          <w:tcPr>
            <w:tcW w:w="692" w:type="dxa"/>
            <w:shd w:val="clear" w:color="auto" w:fill="auto"/>
            <w:tcMar>
              <w:top w:w="0" w:type="dxa"/>
              <w:left w:w="0" w:type="dxa"/>
              <w:bottom w:w="0" w:type="dxa"/>
              <w:right w:w="0" w:type="dxa"/>
            </w:tcMar>
          </w:tcPr>
          <w:p w14:paraId="680E4B77"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11.76</w:t>
            </w:r>
          </w:p>
        </w:tc>
        <w:tc>
          <w:tcPr>
            <w:tcW w:w="692" w:type="dxa"/>
            <w:shd w:val="clear" w:color="auto" w:fill="auto"/>
            <w:tcMar>
              <w:top w:w="0" w:type="dxa"/>
              <w:left w:w="0" w:type="dxa"/>
              <w:bottom w:w="0" w:type="dxa"/>
              <w:right w:w="0" w:type="dxa"/>
            </w:tcMar>
          </w:tcPr>
          <w:p w14:paraId="0771F1E5"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3959939E"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10.46</w:t>
            </w:r>
          </w:p>
        </w:tc>
        <w:tc>
          <w:tcPr>
            <w:tcW w:w="692" w:type="dxa"/>
            <w:shd w:val="clear" w:color="auto" w:fill="auto"/>
            <w:tcMar>
              <w:top w:w="0" w:type="dxa"/>
              <w:left w:w="0" w:type="dxa"/>
              <w:bottom w:w="0" w:type="dxa"/>
              <w:right w:w="0" w:type="dxa"/>
            </w:tcMar>
          </w:tcPr>
          <w:p w14:paraId="3C80DB6E"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366EEC4B"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13.07</w:t>
            </w:r>
          </w:p>
        </w:tc>
        <w:tc>
          <w:tcPr>
            <w:tcW w:w="692" w:type="dxa"/>
            <w:shd w:val="clear" w:color="auto" w:fill="auto"/>
            <w:tcMar>
              <w:top w:w="0" w:type="dxa"/>
              <w:left w:w="0" w:type="dxa"/>
              <w:bottom w:w="0" w:type="dxa"/>
              <w:right w:w="0" w:type="dxa"/>
            </w:tcMar>
          </w:tcPr>
          <w:p w14:paraId="586BD13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3B45E7E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w:t>
            </w:r>
          </w:p>
        </w:tc>
        <w:tc>
          <w:tcPr>
            <w:tcW w:w="692" w:type="dxa"/>
            <w:shd w:val="clear" w:color="auto" w:fill="auto"/>
            <w:tcMar>
              <w:top w:w="0" w:type="dxa"/>
              <w:left w:w="0" w:type="dxa"/>
              <w:bottom w:w="0" w:type="dxa"/>
              <w:right w:w="0" w:type="dxa"/>
            </w:tcMar>
          </w:tcPr>
          <w:p w14:paraId="03DE2FE2"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7DDFB5F5"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w:t>
            </w:r>
          </w:p>
        </w:tc>
        <w:tc>
          <w:tcPr>
            <w:tcW w:w="692" w:type="dxa"/>
            <w:shd w:val="clear" w:color="auto" w:fill="auto"/>
            <w:tcMar>
              <w:top w:w="0" w:type="dxa"/>
              <w:left w:w="0" w:type="dxa"/>
              <w:bottom w:w="0" w:type="dxa"/>
              <w:right w:w="0" w:type="dxa"/>
            </w:tcMar>
          </w:tcPr>
          <w:p w14:paraId="0A547570"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6529FFDC"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4</w:t>
            </w:r>
          </w:p>
        </w:tc>
      </w:tr>
      <w:tr w:rsidR="00FB2BAC" w14:paraId="0A5BFD62" w14:textId="77777777">
        <w:trPr>
          <w:trHeight w:val="343"/>
        </w:trPr>
        <w:tc>
          <w:tcPr>
            <w:tcW w:w="692" w:type="dxa"/>
            <w:shd w:val="clear" w:color="auto" w:fill="auto"/>
            <w:tcMar>
              <w:top w:w="0" w:type="dxa"/>
              <w:left w:w="0" w:type="dxa"/>
              <w:bottom w:w="0" w:type="dxa"/>
              <w:right w:w="0" w:type="dxa"/>
            </w:tcMar>
          </w:tcPr>
          <w:p w14:paraId="79F138E9"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4</w:t>
            </w:r>
          </w:p>
        </w:tc>
        <w:tc>
          <w:tcPr>
            <w:tcW w:w="692" w:type="dxa"/>
            <w:shd w:val="clear" w:color="auto" w:fill="auto"/>
            <w:tcMar>
              <w:top w:w="0" w:type="dxa"/>
              <w:left w:w="0" w:type="dxa"/>
              <w:bottom w:w="0" w:type="dxa"/>
              <w:right w:w="0" w:type="dxa"/>
            </w:tcMar>
          </w:tcPr>
          <w:p w14:paraId="362144B9"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空调</w:t>
            </w:r>
          </w:p>
        </w:tc>
        <w:tc>
          <w:tcPr>
            <w:tcW w:w="692" w:type="dxa"/>
            <w:shd w:val="clear" w:color="auto" w:fill="auto"/>
            <w:tcMar>
              <w:top w:w="0" w:type="dxa"/>
              <w:left w:w="0" w:type="dxa"/>
              <w:bottom w:w="0" w:type="dxa"/>
              <w:right w:w="0" w:type="dxa"/>
            </w:tcMar>
          </w:tcPr>
          <w:p w14:paraId="35562D4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10.58</w:t>
            </w:r>
          </w:p>
        </w:tc>
        <w:tc>
          <w:tcPr>
            <w:tcW w:w="692" w:type="dxa"/>
            <w:shd w:val="clear" w:color="auto" w:fill="auto"/>
            <w:tcMar>
              <w:top w:w="0" w:type="dxa"/>
              <w:left w:w="0" w:type="dxa"/>
              <w:bottom w:w="0" w:type="dxa"/>
              <w:right w:w="0" w:type="dxa"/>
            </w:tcMar>
          </w:tcPr>
          <w:p w14:paraId="46139585"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785BE6E8"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9.41</w:t>
            </w:r>
          </w:p>
        </w:tc>
        <w:tc>
          <w:tcPr>
            <w:tcW w:w="692" w:type="dxa"/>
            <w:shd w:val="clear" w:color="auto" w:fill="auto"/>
            <w:tcMar>
              <w:top w:w="0" w:type="dxa"/>
              <w:left w:w="0" w:type="dxa"/>
              <w:bottom w:w="0" w:type="dxa"/>
              <w:right w:w="0" w:type="dxa"/>
            </w:tcMar>
          </w:tcPr>
          <w:p w14:paraId="78B63914"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01B8BC90"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11.76</w:t>
            </w:r>
          </w:p>
        </w:tc>
        <w:tc>
          <w:tcPr>
            <w:tcW w:w="692" w:type="dxa"/>
            <w:shd w:val="clear" w:color="auto" w:fill="auto"/>
            <w:tcMar>
              <w:top w:w="0" w:type="dxa"/>
              <w:left w:w="0" w:type="dxa"/>
              <w:bottom w:w="0" w:type="dxa"/>
              <w:right w:w="0" w:type="dxa"/>
            </w:tcMar>
          </w:tcPr>
          <w:p w14:paraId="2726A360"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7</w:t>
            </w:r>
          </w:p>
        </w:tc>
        <w:tc>
          <w:tcPr>
            <w:tcW w:w="692" w:type="dxa"/>
            <w:shd w:val="clear" w:color="auto" w:fill="auto"/>
            <w:tcMar>
              <w:top w:w="0" w:type="dxa"/>
              <w:left w:w="0" w:type="dxa"/>
              <w:bottom w:w="0" w:type="dxa"/>
              <w:right w:w="0" w:type="dxa"/>
            </w:tcMar>
          </w:tcPr>
          <w:p w14:paraId="10566329"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7</w:t>
            </w:r>
          </w:p>
        </w:tc>
        <w:tc>
          <w:tcPr>
            <w:tcW w:w="692" w:type="dxa"/>
            <w:shd w:val="clear" w:color="auto" w:fill="auto"/>
            <w:tcMar>
              <w:top w:w="0" w:type="dxa"/>
              <w:left w:w="0" w:type="dxa"/>
              <w:bottom w:w="0" w:type="dxa"/>
              <w:right w:w="0" w:type="dxa"/>
            </w:tcMar>
          </w:tcPr>
          <w:p w14:paraId="5D26D8BC"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7</w:t>
            </w:r>
          </w:p>
        </w:tc>
        <w:tc>
          <w:tcPr>
            <w:tcW w:w="692" w:type="dxa"/>
            <w:shd w:val="clear" w:color="auto" w:fill="auto"/>
            <w:tcMar>
              <w:top w:w="0" w:type="dxa"/>
              <w:left w:w="0" w:type="dxa"/>
              <w:bottom w:w="0" w:type="dxa"/>
              <w:right w:w="0" w:type="dxa"/>
            </w:tcMar>
          </w:tcPr>
          <w:p w14:paraId="36559105"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9</w:t>
            </w:r>
          </w:p>
        </w:tc>
        <w:tc>
          <w:tcPr>
            <w:tcW w:w="692" w:type="dxa"/>
            <w:shd w:val="clear" w:color="auto" w:fill="auto"/>
            <w:tcMar>
              <w:top w:w="0" w:type="dxa"/>
              <w:left w:w="0" w:type="dxa"/>
              <w:bottom w:w="0" w:type="dxa"/>
              <w:right w:w="0" w:type="dxa"/>
            </w:tcMar>
          </w:tcPr>
          <w:p w14:paraId="0BA935CD"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7</w:t>
            </w:r>
          </w:p>
        </w:tc>
        <w:tc>
          <w:tcPr>
            <w:tcW w:w="692" w:type="dxa"/>
            <w:shd w:val="clear" w:color="auto" w:fill="auto"/>
            <w:tcMar>
              <w:top w:w="0" w:type="dxa"/>
              <w:left w:w="0" w:type="dxa"/>
              <w:bottom w:w="0" w:type="dxa"/>
              <w:right w:w="0" w:type="dxa"/>
            </w:tcMar>
          </w:tcPr>
          <w:p w14:paraId="7581A9CC"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11</w:t>
            </w:r>
          </w:p>
        </w:tc>
      </w:tr>
      <w:tr w:rsidR="00FB2BAC" w14:paraId="45AE5E52" w14:textId="77777777">
        <w:trPr>
          <w:trHeight w:val="343"/>
        </w:trPr>
        <w:tc>
          <w:tcPr>
            <w:tcW w:w="692" w:type="dxa"/>
            <w:shd w:val="clear" w:color="auto" w:fill="auto"/>
            <w:tcMar>
              <w:top w:w="0" w:type="dxa"/>
              <w:left w:w="0" w:type="dxa"/>
              <w:bottom w:w="0" w:type="dxa"/>
              <w:right w:w="0" w:type="dxa"/>
            </w:tcMar>
          </w:tcPr>
          <w:p w14:paraId="06145F43"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4</w:t>
            </w:r>
          </w:p>
        </w:tc>
        <w:tc>
          <w:tcPr>
            <w:tcW w:w="692" w:type="dxa"/>
            <w:shd w:val="clear" w:color="auto" w:fill="auto"/>
            <w:tcMar>
              <w:top w:w="0" w:type="dxa"/>
              <w:left w:w="0" w:type="dxa"/>
              <w:bottom w:w="0" w:type="dxa"/>
              <w:right w:w="0" w:type="dxa"/>
            </w:tcMar>
          </w:tcPr>
          <w:p w14:paraId="56974BD4"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扫地机</w:t>
            </w:r>
          </w:p>
        </w:tc>
        <w:tc>
          <w:tcPr>
            <w:tcW w:w="692" w:type="dxa"/>
            <w:shd w:val="clear" w:color="auto" w:fill="auto"/>
            <w:tcMar>
              <w:top w:w="0" w:type="dxa"/>
              <w:left w:w="0" w:type="dxa"/>
              <w:bottom w:w="0" w:type="dxa"/>
              <w:right w:w="0" w:type="dxa"/>
            </w:tcMar>
          </w:tcPr>
          <w:p w14:paraId="0544F097"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10.81</w:t>
            </w:r>
          </w:p>
        </w:tc>
        <w:tc>
          <w:tcPr>
            <w:tcW w:w="692" w:type="dxa"/>
            <w:shd w:val="clear" w:color="auto" w:fill="auto"/>
            <w:tcMar>
              <w:top w:w="0" w:type="dxa"/>
              <w:left w:w="0" w:type="dxa"/>
              <w:bottom w:w="0" w:type="dxa"/>
              <w:right w:w="0" w:type="dxa"/>
            </w:tcMar>
          </w:tcPr>
          <w:p w14:paraId="40CE8BE6"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4ED9D57D"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9.61</w:t>
            </w:r>
          </w:p>
        </w:tc>
        <w:tc>
          <w:tcPr>
            <w:tcW w:w="692" w:type="dxa"/>
            <w:shd w:val="clear" w:color="auto" w:fill="auto"/>
            <w:tcMar>
              <w:top w:w="0" w:type="dxa"/>
              <w:left w:w="0" w:type="dxa"/>
              <w:bottom w:w="0" w:type="dxa"/>
              <w:right w:w="0" w:type="dxa"/>
            </w:tcMar>
          </w:tcPr>
          <w:p w14:paraId="15DFFB92"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4CC2DDBD"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12.01</w:t>
            </w:r>
          </w:p>
        </w:tc>
        <w:tc>
          <w:tcPr>
            <w:tcW w:w="692" w:type="dxa"/>
            <w:shd w:val="clear" w:color="auto" w:fill="auto"/>
            <w:tcMar>
              <w:top w:w="0" w:type="dxa"/>
              <w:left w:w="0" w:type="dxa"/>
              <w:bottom w:w="0" w:type="dxa"/>
              <w:right w:w="0" w:type="dxa"/>
            </w:tcMar>
          </w:tcPr>
          <w:p w14:paraId="6AC1835C"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w:t>
            </w:r>
          </w:p>
        </w:tc>
        <w:tc>
          <w:tcPr>
            <w:tcW w:w="692" w:type="dxa"/>
            <w:shd w:val="clear" w:color="auto" w:fill="auto"/>
            <w:tcMar>
              <w:top w:w="0" w:type="dxa"/>
              <w:left w:w="0" w:type="dxa"/>
              <w:bottom w:w="0" w:type="dxa"/>
              <w:right w:w="0" w:type="dxa"/>
            </w:tcMar>
          </w:tcPr>
          <w:p w14:paraId="1CD94940"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w:t>
            </w:r>
          </w:p>
        </w:tc>
        <w:tc>
          <w:tcPr>
            <w:tcW w:w="692" w:type="dxa"/>
            <w:shd w:val="clear" w:color="auto" w:fill="auto"/>
            <w:tcMar>
              <w:top w:w="0" w:type="dxa"/>
              <w:left w:w="0" w:type="dxa"/>
              <w:bottom w:w="0" w:type="dxa"/>
              <w:right w:w="0" w:type="dxa"/>
            </w:tcMar>
          </w:tcPr>
          <w:p w14:paraId="56DBD425"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5</w:t>
            </w:r>
          </w:p>
        </w:tc>
        <w:tc>
          <w:tcPr>
            <w:tcW w:w="692" w:type="dxa"/>
            <w:shd w:val="clear" w:color="auto" w:fill="auto"/>
            <w:tcMar>
              <w:top w:w="0" w:type="dxa"/>
              <w:left w:w="0" w:type="dxa"/>
              <w:bottom w:w="0" w:type="dxa"/>
              <w:right w:w="0" w:type="dxa"/>
            </w:tcMar>
          </w:tcPr>
          <w:p w14:paraId="4A667C9D"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8</w:t>
            </w:r>
          </w:p>
        </w:tc>
        <w:tc>
          <w:tcPr>
            <w:tcW w:w="692" w:type="dxa"/>
            <w:shd w:val="clear" w:color="auto" w:fill="auto"/>
            <w:tcMar>
              <w:top w:w="0" w:type="dxa"/>
              <w:left w:w="0" w:type="dxa"/>
              <w:bottom w:w="0" w:type="dxa"/>
              <w:right w:w="0" w:type="dxa"/>
            </w:tcMar>
          </w:tcPr>
          <w:p w14:paraId="58C75F7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6</w:t>
            </w:r>
          </w:p>
        </w:tc>
        <w:tc>
          <w:tcPr>
            <w:tcW w:w="692" w:type="dxa"/>
            <w:shd w:val="clear" w:color="auto" w:fill="auto"/>
            <w:tcMar>
              <w:top w:w="0" w:type="dxa"/>
              <w:left w:w="0" w:type="dxa"/>
              <w:bottom w:w="0" w:type="dxa"/>
              <w:right w:w="0" w:type="dxa"/>
            </w:tcMar>
          </w:tcPr>
          <w:p w14:paraId="73A61631"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9</w:t>
            </w:r>
          </w:p>
        </w:tc>
      </w:tr>
      <w:tr w:rsidR="00FB2BAC" w14:paraId="591239E6" w14:textId="77777777">
        <w:trPr>
          <w:trHeight w:val="343"/>
        </w:trPr>
        <w:tc>
          <w:tcPr>
            <w:tcW w:w="692" w:type="dxa"/>
            <w:shd w:val="clear" w:color="auto" w:fill="auto"/>
            <w:tcMar>
              <w:top w:w="0" w:type="dxa"/>
              <w:left w:w="0" w:type="dxa"/>
              <w:bottom w:w="0" w:type="dxa"/>
              <w:right w:w="0" w:type="dxa"/>
            </w:tcMar>
          </w:tcPr>
          <w:p w14:paraId="4D6547D4"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4</w:t>
            </w:r>
          </w:p>
        </w:tc>
        <w:tc>
          <w:tcPr>
            <w:tcW w:w="692" w:type="dxa"/>
            <w:shd w:val="clear" w:color="auto" w:fill="auto"/>
            <w:tcMar>
              <w:top w:w="0" w:type="dxa"/>
              <w:left w:w="0" w:type="dxa"/>
              <w:bottom w:w="0" w:type="dxa"/>
              <w:right w:w="0" w:type="dxa"/>
            </w:tcMar>
          </w:tcPr>
          <w:p w14:paraId="41817A44"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按摩椅</w:t>
            </w:r>
          </w:p>
        </w:tc>
        <w:tc>
          <w:tcPr>
            <w:tcW w:w="692" w:type="dxa"/>
            <w:shd w:val="clear" w:color="auto" w:fill="auto"/>
            <w:tcMar>
              <w:top w:w="0" w:type="dxa"/>
              <w:left w:w="0" w:type="dxa"/>
              <w:bottom w:w="0" w:type="dxa"/>
              <w:right w:w="0" w:type="dxa"/>
            </w:tcMar>
          </w:tcPr>
          <w:p w14:paraId="1F3C4BE9"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12.09</w:t>
            </w:r>
          </w:p>
        </w:tc>
        <w:tc>
          <w:tcPr>
            <w:tcW w:w="692" w:type="dxa"/>
            <w:shd w:val="clear" w:color="auto" w:fill="auto"/>
            <w:tcMar>
              <w:top w:w="0" w:type="dxa"/>
              <w:left w:w="0" w:type="dxa"/>
              <w:bottom w:w="0" w:type="dxa"/>
              <w:right w:w="0" w:type="dxa"/>
            </w:tcMar>
          </w:tcPr>
          <w:p w14:paraId="6738EEE0"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0E310149"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10.74</w:t>
            </w:r>
          </w:p>
        </w:tc>
        <w:tc>
          <w:tcPr>
            <w:tcW w:w="692" w:type="dxa"/>
            <w:shd w:val="clear" w:color="auto" w:fill="auto"/>
            <w:tcMar>
              <w:top w:w="0" w:type="dxa"/>
              <w:left w:w="0" w:type="dxa"/>
              <w:bottom w:w="0" w:type="dxa"/>
              <w:right w:w="0" w:type="dxa"/>
            </w:tcMar>
          </w:tcPr>
          <w:p w14:paraId="090B154E"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093D0544"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13.43</w:t>
            </w:r>
          </w:p>
        </w:tc>
        <w:tc>
          <w:tcPr>
            <w:tcW w:w="692" w:type="dxa"/>
            <w:shd w:val="clear" w:color="auto" w:fill="auto"/>
            <w:tcMar>
              <w:top w:w="0" w:type="dxa"/>
              <w:left w:w="0" w:type="dxa"/>
              <w:bottom w:w="0" w:type="dxa"/>
              <w:right w:w="0" w:type="dxa"/>
            </w:tcMar>
          </w:tcPr>
          <w:p w14:paraId="04FFB07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60215F87"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7B5AB4E0"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61D9F8B9"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0227BB1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4940E15B"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4</w:t>
            </w:r>
          </w:p>
        </w:tc>
      </w:tr>
      <w:tr w:rsidR="00FB2BAC" w14:paraId="6D615160" w14:textId="77777777">
        <w:trPr>
          <w:trHeight w:val="343"/>
        </w:trPr>
        <w:tc>
          <w:tcPr>
            <w:tcW w:w="692" w:type="dxa"/>
            <w:shd w:val="clear" w:color="auto" w:fill="auto"/>
            <w:tcMar>
              <w:top w:w="0" w:type="dxa"/>
              <w:left w:w="0" w:type="dxa"/>
              <w:bottom w:w="0" w:type="dxa"/>
              <w:right w:w="0" w:type="dxa"/>
            </w:tcMar>
          </w:tcPr>
          <w:p w14:paraId="2B44153B"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4</w:t>
            </w:r>
          </w:p>
        </w:tc>
        <w:tc>
          <w:tcPr>
            <w:tcW w:w="692" w:type="dxa"/>
            <w:shd w:val="clear" w:color="auto" w:fill="auto"/>
            <w:tcMar>
              <w:top w:w="0" w:type="dxa"/>
              <w:left w:w="0" w:type="dxa"/>
              <w:bottom w:w="0" w:type="dxa"/>
              <w:right w:w="0" w:type="dxa"/>
            </w:tcMar>
          </w:tcPr>
          <w:p w14:paraId="6DEF48C1"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净水器</w:t>
            </w:r>
          </w:p>
        </w:tc>
        <w:tc>
          <w:tcPr>
            <w:tcW w:w="692" w:type="dxa"/>
            <w:shd w:val="clear" w:color="auto" w:fill="auto"/>
            <w:tcMar>
              <w:top w:w="0" w:type="dxa"/>
              <w:left w:w="0" w:type="dxa"/>
              <w:bottom w:w="0" w:type="dxa"/>
              <w:right w:w="0" w:type="dxa"/>
            </w:tcMar>
          </w:tcPr>
          <w:p w14:paraId="0FC70987"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10.98</w:t>
            </w:r>
          </w:p>
        </w:tc>
        <w:tc>
          <w:tcPr>
            <w:tcW w:w="692" w:type="dxa"/>
            <w:shd w:val="clear" w:color="auto" w:fill="auto"/>
            <w:tcMar>
              <w:top w:w="0" w:type="dxa"/>
              <w:left w:w="0" w:type="dxa"/>
              <w:bottom w:w="0" w:type="dxa"/>
              <w:right w:w="0" w:type="dxa"/>
            </w:tcMar>
          </w:tcPr>
          <w:p w14:paraId="61C54BCB"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68F99D1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9.76</w:t>
            </w:r>
          </w:p>
        </w:tc>
        <w:tc>
          <w:tcPr>
            <w:tcW w:w="692" w:type="dxa"/>
            <w:shd w:val="clear" w:color="auto" w:fill="auto"/>
            <w:tcMar>
              <w:top w:w="0" w:type="dxa"/>
              <w:left w:w="0" w:type="dxa"/>
              <w:bottom w:w="0" w:type="dxa"/>
              <w:right w:w="0" w:type="dxa"/>
            </w:tcMar>
          </w:tcPr>
          <w:p w14:paraId="4B0C35E0" w14:textId="77777777" w:rsidR="00FB2BAC" w:rsidRDefault="00FB2BAC">
            <w:pPr>
              <w:snapToGrid/>
              <w:spacing w:line="240" w:lineRule="auto"/>
              <w:jc w:val="center"/>
              <w:rPr>
                <w:rFonts w:ascii="仿宋_GB2312" w:eastAsia="仿宋_GB2312" w:hAnsi="仿宋_GB2312" w:cs="仿宋_GB2312" w:hint="eastAsia"/>
                <w:color w:val="000000" w:themeColor="text1"/>
                <w:sz w:val="21"/>
                <w:szCs w:val="21"/>
              </w:rPr>
            </w:pPr>
          </w:p>
        </w:tc>
        <w:tc>
          <w:tcPr>
            <w:tcW w:w="692" w:type="dxa"/>
            <w:shd w:val="clear" w:color="auto" w:fill="auto"/>
            <w:tcMar>
              <w:top w:w="0" w:type="dxa"/>
              <w:left w:w="0" w:type="dxa"/>
              <w:bottom w:w="0" w:type="dxa"/>
              <w:right w:w="0" w:type="dxa"/>
            </w:tcMar>
          </w:tcPr>
          <w:p w14:paraId="2E7BA6E5"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12.2</w:t>
            </w:r>
          </w:p>
        </w:tc>
        <w:tc>
          <w:tcPr>
            <w:tcW w:w="692" w:type="dxa"/>
            <w:shd w:val="clear" w:color="auto" w:fill="auto"/>
            <w:tcMar>
              <w:top w:w="0" w:type="dxa"/>
              <w:left w:w="0" w:type="dxa"/>
              <w:bottom w:w="0" w:type="dxa"/>
              <w:right w:w="0" w:type="dxa"/>
            </w:tcMar>
          </w:tcPr>
          <w:p w14:paraId="58BE74D5"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1D9500D3"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784D524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495A4D67"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3</w:t>
            </w:r>
          </w:p>
        </w:tc>
        <w:tc>
          <w:tcPr>
            <w:tcW w:w="692" w:type="dxa"/>
            <w:shd w:val="clear" w:color="auto" w:fill="auto"/>
            <w:tcMar>
              <w:top w:w="0" w:type="dxa"/>
              <w:left w:w="0" w:type="dxa"/>
              <w:bottom w:w="0" w:type="dxa"/>
              <w:right w:w="0" w:type="dxa"/>
            </w:tcMar>
          </w:tcPr>
          <w:p w14:paraId="28583991"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2</w:t>
            </w:r>
          </w:p>
        </w:tc>
        <w:tc>
          <w:tcPr>
            <w:tcW w:w="692" w:type="dxa"/>
            <w:shd w:val="clear" w:color="auto" w:fill="auto"/>
            <w:tcMar>
              <w:top w:w="0" w:type="dxa"/>
              <w:left w:w="0" w:type="dxa"/>
              <w:bottom w:w="0" w:type="dxa"/>
              <w:right w:w="0" w:type="dxa"/>
            </w:tcMar>
          </w:tcPr>
          <w:p w14:paraId="5BA53EA6" w14:textId="77777777" w:rsidR="00FB2BAC" w:rsidRDefault="006C73C0">
            <w:pPr>
              <w:snapToGrid/>
              <w:spacing w:line="240" w:lineRule="auto"/>
              <w:jc w:val="center"/>
              <w:rPr>
                <w:rFonts w:ascii="仿宋_GB2312" w:eastAsia="仿宋_GB2312" w:hAnsi="仿宋_GB2312" w:cs="仿宋_GB2312" w:hint="eastAsia"/>
                <w:color w:val="000000" w:themeColor="text1"/>
                <w:sz w:val="21"/>
                <w:szCs w:val="21"/>
              </w:rPr>
            </w:pPr>
            <w:r>
              <w:rPr>
                <w:rFonts w:ascii="仿宋_GB2312" w:eastAsia="仿宋_GB2312" w:hAnsi="仿宋_GB2312" w:cs="仿宋_GB2312" w:hint="eastAsia"/>
                <w:color w:val="000000" w:themeColor="text1"/>
                <w:sz w:val="21"/>
                <w:szCs w:val="21"/>
              </w:rPr>
              <w:t>4</w:t>
            </w:r>
          </w:p>
        </w:tc>
      </w:tr>
    </w:tbl>
    <w:p w14:paraId="497BBF5E" w14:textId="77777777" w:rsidR="00FB2BAC" w:rsidRDefault="006C73C0">
      <w:pPr>
        <w:pStyle w:val="2"/>
        <w:numPr>
          <w:ilvl w:val="0"/>
          <w:numId w:val="1"/>
        </w:numPr>
        <w:snapToGrid/>
        <w:spacing w:before="260" w:after="260" w:line="360" w:lineRule="auto"/>
        <w:jc w:val="both"/>
        <w:rPr>
          <w:rFonts w:ascii="仿宋_GB2312" w:eastAsia="仿宋_GB2312" w:hAnsi="仿宋_GB2312" w:cs="仿宋_GB2312" w:hint="eastAsia"/>
          <w:color w:val="000000" w:themeColor="text1"/>
        </w:rPr>
      </w:pPr>
      <w:r>
        <w:rPr>
          <w:rFonts w:ascii="仿宋_GB2312" w:eastAsia="仿宋_GB2312" w:hAnsi="仿宋_GB2312" w:cs="仿宋_GB2312" w:hint="eastAsia"/>
          <w:color w:val="000000" w:themeColor="text1"/>
        </w:rPr>
        <w:t>任务设计</w:t>
      </w:r>
    </w:p>
    <w:p w14:paraId="2B695DC7"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任务1 市场调研与数据分析</w:t>
      </w:r>
    </w:p>
    <w:p w14:paraId="043F72F7"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新世界科技制造有限公司拥有1911万资产，以销售家电类产品为主营业务，资金充裕，银行信用良好，但是产品单一，只在本地市场销售，竞争越来越激烈，预计未来几年销售收入将继续下降。企业运营团队计划调研商品的市场需求价格、需求量等基本数据，通过调研数据对市场及商品的需求趋势进行分析，并根据分析结果制定市场投放策略。</w:t>
      </w:r>
    </w:p>
    <w:p w14:paraId="112A0EC7"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请各参赛团队根据空调、扫地机、按摩椅、净水器四类产品在五个市场未来三年的销售价格、销售数量的预测资料，组成企业营销的核心团队，负责一个生产制造型企业的产品销售，并通过目标市场分析与选择、营销策略组合和财务报表分析，使企业的效益最大化。</w:t>
      </w:r>
    </w:p>
    <w:p w14:paraId="15859FBE" w14:textId="77777777" w:rsidR="00FB2BAC" w:rsidRDefault="006C73C0">
      <w:pPr>
        <w:snapToGrid/>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424DFF62"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1.根据企业经营状态与市场调研数据，完成空调、扫地机、按摩椅、净水器四类产品在五个市场未来三年的需求预测；</w:t>
      </w:r>
    </w:p>
    <w:p w14:paraId="454B37C1"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2.根据市场环境分析和市场预测情况，结合特定消费人群，制定企业营销组合策略。</w:t>
      </w:r>
    </w:p>
    <w:p w14:paraId="71A6C931" w14:textId="77777777" w:rsidR="00FB2BAC" w:rsidRDefault="006C73C0">
      <w:pPr>
        <w:snapToGrid/>
        <w:spacing w:before="0" w:after="0" w:line="360" w:lineRule="auto"/>
        <w:ind w:firstLine="420"/>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26815417"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1.根据市场分析，调研企业市场现状，分析产品需求量、价格预测等市场需求趋势，决定是否购买调研报告；</w:t>
      </w:r>
    </w:p>
    <w:p w14:paraId="4A83B06D"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lastRenderedPageBreak/>
        <w:t>2.通过购买市场调研报告，了解直销客户、批发商、零售商（六类消费人群）的需求信息，确定目标市场，制定市场投放策略，提高市场占有率；</w:t>
      </w:r>
    </w:p>
    <w:p w14:paraId="391416AC"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 xml:space="preserve">3.根据六类人群的相关数据，分析六类人群的成交指数、成交百分比、不同经营周期的需求量占比等消费特点，确定六类人群的消费需求类型及购买偏好； </w:t>
      </w:r>
    </w:p>
    <w:p w14:paraId="52B68C7D"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4.根据市场预测、调研报告以及自身营销策略完成市场开拓，并进行企业ISO认证，提升企业产品竞争力。</w:t>
      </w:r>
    </w:p>
    <w:p w14:paraId="4038869B"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任务2 客户满意度管理</w:t>
      </w:r>
    </w:p>
    <w:p w14:paraId="5390B110"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客户满意度的高低会直接影响企业的运营效果，企业运营团队需要根据消费者行为分析结果，制定客户满意度提升策略，从时间、产品、价格三个方面提升客户满意度，为企业积累良好的服务口碑，提高客户的忠诚度和复购率，进一步提升市场占有率。</w:t>
      </w:r>
    </w:p>
    <w:p w14:paraId="70E59AF6" w14:textId="77777777" w:rsidR="00FB2BAC" w:rsidRDefault="006C73C0">
      <w:pPr>
        <w:snapToGrid/>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3376BBA4"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1.针对六类消费人群客户数据进行多维度分析，从产品、价格、时间满意度维度制定提升客户满意度的营销策略，提升客户的忠诚度和复购率。</w:t>
      </w:r>
    </w:p>
    <w:p w14:paraId="6D09482F" w14:textId="77777777" w:rsidR="00FB2BAC" w:rsidRDefault="006C73C0">
      <w:pPr>
        <w:snapToGrid/>
        <w:spacing w:before="0" w:after="0" w:line="360" w:lineRule="auto"/>
        <w:ind w:firstLine="420"/>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18232977"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1.根据客户产品功能需求分析，选择设计客户期望的产品功能，管理客户产品满意度；</w:t>
      </w:r>
    </w:p>
    <w:p w14:paraId="17FA6D69"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2.根据客户群体价格偏好分析，制定符合客户期望的产品价格，并进行相应的促销活动，管理客户价格满意度；</w:t>
      </w:r>
    </w:p>
    <w:p w14:paraId="7D440AF1"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3.根据客户需求规划产品研发进度，在客户期望时间内完成产品开发与交货，管理客户时间满意度。</w:t>
      </w:r>
    </w:p>
    <w:p w14:paraId="3664A96D"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任务3 产品设计与开发</w:t>
      </w:r>
    </w:p>
    <w:p w14:paraId="4EC48766"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产品是企业运营的基石，产品的设计与开发是影响企业发展的重要因素。市场有空调、扫地机、按摩椅、净水器四种产品的需求，目前空调产品已投入生产，其他产品只有研发完成后才能进行生产。扫地机、按摩椅、净水器需要三个季度研发，研发费用每季度10W、20W、30W。请根据企业营销目标与组合营销策略，制定产品设计与开发计划，并分析管理生产订单及原料采购，租赁购买厂房，优化生产线配置，提升生产效率。</w:t>
      </w:r>
    </w:p>
    <w:p w14:paraId="648B34DC" w14:textId="77777777" w:rsidR="00FB2BAC" w:rsidRDefault="006C73C0">
      <w:pPr>
        <w:snapToGrid/>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4B77CFD6"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lastRenderedPageBreak/>
        <w:t>1.根据需求导向原则，分析市场需求，制定产品开发计划，满足产品销售需求；</w:t>
      </w:r>
    </w:p>
    <w:p w14:paraId="4E6D1E81" w14:textId="77777777" w:rsidR="00FB2BAC" w:rsidRDefault="006C73C0">
      <w:pPr>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2.结合生产管理理论，根据研发计划，制定生产管理计划，满足库存、生产线、原材料需求；</w:t>
      </w:r>
    </w:p>
    <w:p w14:paraId="4B382BEE" w14:textId="77777777" w:rsidR="00FB2BAC" w:rsidRDefault="006C73C0">
      <w:pPr>
        <w:spacing w:before="0" w:after="0" w:line="360" w:lineRule="auto"/>
        <w:ind w:firstLineChars="200" w:firstLine="480"/>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color w:val="000000" w:themeColor="text1"/>
          <w:sz w:val="24"/>
          <w:szCs w:val="24"/>
        </w:rPr>
        <w:t>3.结合生产管理理论，根据生产订单，进行生产运营管理，满足产品交付需求。</w:t>
      </w:r>
    </w:p>
    <w:p w14:paraId="44FA26F9" w14:textId="77777777" w:rsidR="00FB2BAC" w:rsidRDefault="006C73C0">
      <w:pPr>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4BB5EC4F"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1.根据调研报告以及自身的营销策略，制定产品研发计划和产品生产计划，并根据运营状况随时进行调整；</w:t>
      </w:r>
    </w:p>
    <w:p w14:paraId="1D3761FA"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2.不同的生产线生产产品需要的周期不同,选手需要购买合适的生产线，并将生产线安装到购买或租赁的厂房中；</w:t>
      </w:r>
    </w:p>
    <w:p w14:paraId="70B66E09"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3.原料采购都要有采购提前期，需要根据自身的产品生产计划、产品BOM表、原材料库存和在途原材料来进行原材料的采购；</w:t>
      </w:r>
    </w:p>
    <w:p w14:paraId="21A854A5"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4.在空闲的生产线上选择产品型号并进行产品生产。</w:t>
      </w:r>
    </w:p>
    <w:p w14:paraId="51C3FDB4"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任务4 销售管理</w:t>
      </w:r>
    </w:p>
    <w:p w14:paraId="66E8D255"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市场提供直销、批发、零售三种营销渠道，请根据市场需求数据和企业营销策略，根据直销、批发、零售三类客户所包含的六类消费人群（情感型、习惯型、理智型、冲动型、经济型、不定型）的特性，制定相应定价策略，并采用销售促销和广告投放两种促销方法，说服或吸引消费者购买产品，达到扩大销售量的目的。</w:t>
      </w:r>
    </w:p>
    <w:p w14:paraId="0CD9EEF5" w14:textId="77777777" w:rsidR="00FB2BAC" w:rsidRDefault="006C73C0">
      <w:pPr>
        <w:snapToGrid/>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1FB0EBF2"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1.根据营销渠道，确定销售渠道策略，开发直销客户、批发客户、零售客户等；</w:t>
      </w:r>
    </w:p>
    <w:p w14:paraId="61586C91"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2.通过多种形式广告投放，扩大企业影响范围，提升潜在客户对产品的认知度，促进销售额的提高；</w:t>
      </w:r>
    </w:p>
    <w:p w14:paraId="1849E5B9"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3.根据产品定价策略对产品进行定价；</w:t>
      </w:r>
    </w:p>
    <w:p w14:paraId="65FEA506"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4.根据人群特征与价格偏好制定促销策略，选择促销范围和产品范围；</w:t>
      </w:r>
    </w:p>
    <w:p w14:paraId="750DC792"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5.根据订单的市场、价格、数量、账期等因素综合管理订单并配送。</w:t>
      </w:r>
    </w:p>
    <w:p w14:paraId="2CAE1790" w14:textId="77777777" w:rsidR="00FB2BAC" w:rsidRDefault="006C73C0">
      <w:pPr>
        <w:snapToGrid/>
        <w:spacing w:before="0" w:after="0"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2DCABBF7"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1.直销：只有在进行了直销客户的开发以后，才有机会参与直销客户的投标。投标流程为：投标报名、资格预审、购买标书、投标、中标公示。采用综合评分法确定中标小组，缴纳投标保证金；</w:t>
      </w:r>
    </w:p>
    <w:p w14:paraId="5599C59A"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2.批发：选手需根据自身的营销策略，在不同市场上制定不同产品的批发招商广告</w:t>
      </w:r>
      <w:r>
        <w:rPr>
          <w:rFonts w:ascii="仿宋_GB2312" w:eastAsia="仿宋_GB2312" w:hAnsi="仿宋_GB2312" w:cs="仿宋_GB2312" w:hint="eastAsia"/>
          <w:color w:val="000000" w:themeColor="text1"/>
          <w:sz w:val="24"/>
          <w:szCs w:val="24"/>
        </w:rPr>
        <w:lastRenderedPageBreak/>
        <w:t>的投放策略。选手在投放招商广告完成后，根据投入广告费用的多少和时间判定选单顺序；</w:t>
      </w:r>
    </w:p>
    <w:p w14:paraId="073E7ABE"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3.零售：为了扩大市场，提高销售额，选手需要选择更多合适的零售商进行销售。选手在选择合适的零售商签约以后，需要将自己的产品配送给各个零售商进行销售；</w:t>
      </w:r>
    </w:p>
    <w:p w14:paraId="02F77DAE"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4.销售促销：选手采用满就送、多买折扣、买第几件折扣等促销活动，吸引不定型消费人群，增大销售额；</w:t>
      </w:r>
    </w:p>
    <w:p w14:paraId="6B9D2798"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Cs w:val="24"/>
        </w:rPr>
      </w:pPr>
      <w:r>
        <w:rPr>
          <w:rFonts w:ascii="仿宋_GB2312" w:eastAsia="仿宋_GB2312" w:hAnsi="仿宋_GB2312" w:cs="仿宋_GB2312" w:hint="eastAsia"/>
          <w:color w:val="000000" w:themeColor="text1"/>
          <w:sz w:val="24"/>
          <w:szCs w:val="24"/>
        </w:rPr>
        <w:t>5.广告投放：选手选择百度竞价排名和央视的多个时段投放广告，吸引习惯型消费人群，增大销售额。</w:t>
      </w:r>
    </w:p>
    <w:p w14:paraId="0704D295" w14:textId="77777777" w:rsidR="00FB2BAC" w:rsidRDefault="006C73C0">
      <w:pPr>
        <w:pStyle w:val="3"/>
        <w:snapToGrid/>
        <w:spacing w:before="260" w:after="260" w:line="360" w:lineRule="auto"/>
        <w:jc w:val="both"/>
        <w:rPr>
          <w:rFonts w:ascii="仿宋_GB2312" w:eastAsia="仿宋_GB2312" w:hAnsi="仿宋_GB2312" w:cs="仿宋_GB2312" w:hint="eastAsia"/>
          <w:color w:val="000000" w:themeColor="text1"/>
          <w:sz w:val="30"/>
          <w:szCs w:val="30"/>
        </w:rPr>
      </w:pPr>
      <w:r>
        <w:rPr>
          <w:rFonts w:ascii="仿宋_GB2312" w:eastAsia="仿宋_GB2312" w:hAnsi="仿宋_GB2312" w:cs="仿宋_GB2312" w:hint="eastAsia"/>
          <w:color w:val="000000" w:themeColor="text1"/>
          <w:sz w:val="30"/>
          <w:szCs w:val="30"/>
        </w:rPr>
        <w:t>任务5 经营核算与成本控制</w:t>
      </w:r>
    </w:p>
    <w:p w14:paraId="5F0F58F2"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根据企业经营状态进行融资和相关费用的结算，通过财务报表及数据资料，对自身企业的运营状况进行阶段性的评估分析，找出营销过程中的不足和缺陷，制定下一步营销策略。</w:t>
      </w:r>
    </w:p>
    <w:p w14:paraId="6AD42C4E" w14:textId="77777777" w:rsidR="00FB2BAC" w:rsidRDefault="006C73C0">
      <w:pPr>
        <w:snapToGrid/>
        <w:spacing w:before="0" w:after="0" w:line="360" w:lineRule="auto"/>
        <w:ind w:firstLineChars="200" w:firstLine="482"/>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b/>
          <w:color w:val="000000" w:themeColor="text1"/>
          <w:sz w:val="24"/>
          <w:szCs w:val="24"/>
        </w:rPr>
        <w:t>任务要求：</w:t>
      </w:r>
    </w:p>
    <w:p w14:paraId="68B497DB"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1.每个季度要及时进行应收、应付账款和相关费用的结算；</w:t>
      </w:r>
    </w:p>
    <w:p w14:paraId="73329F92"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2.根据企业经营状态和战略规划进行融资，维持良好的资金流；</w:t>
      </w:r>
    </w:p>
    <w:p w14:paraId="78209D45"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3.根据财务报表进行盈亏分析，并及时采取措施调整营销策略。</w:t>
      </w:r>
    </w:p>
    <w:p w14:paraId="163E5C60" w14:textId="77777777" w:rsidR="00FB2BAC" w:rsidRDefault="006C73C0">
      <w:pPr>
        <w:spacing w:line="360" w:lineRule="auto"/>
        <w:ind w:firstLineChars="200" w:firstLine="482"/>
        <w:jc w:val="both"/>
        <w:rPr>
          <w:rFonts w:ascii="仿宋_GB2312" w:eastAsia="仿宋_GB2312" w:hAnsi="仿宋_GB2312" w:cs="仿宋_GB2312" w:hint="eastAsia"/>
          <w:b/>
          <w:color w:val="000000" w:themeColor="text1"/>
          <w:sz w:val="24"/>
          <w:szCs w:val="24"/>
        </w:rPr>
      </w:pPr>
      <w:r>
        <w:rPr>
          <w:rFonts w:ascii="仿宋_GB2312" w:eastAsia="仿宋_GB2312" w:hAnsi="仿宋_GB2312" w:cs="仿宋_GB2312" w:hint="eastAsia"/>
          <w:b/>
          <w:color w:val="000000" w:themeColor="text1"/>
          <w:sz w:val="24"/>
          <w:szCs w:val="24"/>
        </w:rPr>
        <w:t>任务操作：</w:t>
      </w:r>
    </w:p>
    <w:p w14:paraId="716A8F89"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1.按季度进行往来账款处理、成本计算；</w:t>
      </w:r>
    </w:p>
    <w:p w14:paraId="2011719C"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2.按季度进行阶段性数据评估，包括应收、应付账款和相关费用；</w:t>
      </w:r>
    </w:p>
    <w:p w14:paraId="58402471" w14:textId="77777777" w:rsidR="00FB2BAC" w:rsidRDefault="006C73C0">
      <w:pPr>
        <w:spacing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3.按季度进行企业融资管理；</w:t>
      </w:r>
    </w:p>
    <w:p w14:paraId="2FC2FACA" w14:textId="77777777" w:rsidR="00FB2BAC" w:rsidRDefault="006C73C0">
      <w:pPr>
        <w:snapToGrid/>
        <w:spacing w:before="0" w:after="0" w:line="360" w:lineRule="auto"/>
        <w:ind w:firstLineChars="200" w:firstLine="480"/>
        <w:jc w:val="both"/>
        <w:rPr>
          <w:rFonts w:ascii="仿宋_GB2312" w:eastAsia="仿宋_GB2312" w:hAnsi="仿宋_GB2312" w:cs="仿宋_GB2312" w:hint="eastAsia"/>
          <w:color w:val="000000" w:themeColor="text1"/>
          <w:sz w:val="24"/>
          <w:szCs w:val="24"/>
        </w:rPr>
      </w:pPr>
      <w:r>
        <w:rPr>
          <w:rFonts w:ascii="仿宋_GB2312" w:eastAsia="仿宋_GB2312" w:hAnsi="仿宋_GB2312" w:cs="仿宋_GB2312" w:hint="eastAsia"/>
          <w:color w:val="000000" w:themeColor="text1"/>
          <w:sz w:val="24"/>
          <w:szCs w:val="24"/>
        </w:rPr>
        <w:t>4.按季度进行财务报表盈亏分析。</w:t>
      </w:r>
    </w:p>
    <w:sectPr w:rsidR="00FB2BAC">
      <w:footerReference w:type="default" r:id="rId18"/>
      <w:pgSz w:w="11905" w:h="16838"/>
      <w:pgMar w:top="1361" w:right="1417" w:bottom="1361" w:left="1417"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BDF177" w14:textId="77777777" w:rsidR="006144F2" w:rsidRDefault="006144F2">
      <w:pPr>
        <w:spacing w:line="240" w:lineRule="auto"/>
        <w:rPr>
          <w:rFonts w:hint="eastAsia"/>
        </w:rPr>
      </w:pPr>
    </w:p>
  </w:endnote>
  <w:endnote w:type="continuationSeparator" w:id="0">
    <w:p w14:paraId="63BC47FD" w14:textId="77777777" w:rsidR="006144F2" w:rsidRDefault="006144F2">
      <w:pPr>
        <w:spacing w:line="240" w:lineRule="auto"/>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Monaco">
    <w:altName w:val="Courier New"/>
    <w:charset w:val="00"/>
    <w:family w:val="roman"/>
    <w:pitch w:val="default"/>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仿宋_GB2312">
    <w:panose1 w:val="02010609030101010101"/>
    <w:charset w:val="86"/>
    <w:family w:val="modern"/>
    <w:pitch w:val="fixed"/>
    <w:sig w:usb0="00000001" w:usb1="080E0000" w:usb2="00000010" w:usb3="00000000" w:csb0="00040000" w:csb1="00000000"/>
  </w:font>
  <w:font w:name="Segoe UI Symbol">
    <w:panose1 w:val="020B0502040204020203"/>
    <w:charset w:val="00"/>
    <w:family w:val="swiss"/>
    <w:pitch w:val="variable"/>
    <w:sig w:usb0="800001E3" w:usb1="1200FFEF" w:usb2="0004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FFB369" w14:textId="77777777" w:rsidR="00FB2BAC" w:rsidRDefault="006C73C0">
    <w:pPr>
      <w:pStyle w:val="a4"/>
      <w:rPr>
        <w:rFonts w:hint="eastAsia"/>
      </w:rPr>
    </w:pPr>
    <w:r>
      <w:rPr>
        <w:noProof/>
      </w:rPr>
      <mc:AlternateContent>
        <mc:Choice Requires="wps">
          <w:drawing>
            <wp:anchor distT="0" distB="0" distL="114300" distR="114300" simplePos="0" relativeHeight="251659264" behindDoc="0" locked="0" layoutInCell="1" allowOverlap="1" wp14:anchorId="748254CC" wp14:editId="46FBFCD6">
              <wp:simplePos x="0" y="0"/>
              <wp:positionH relativeFrom="margin">
                <wp:posOffset>2845435</wp:posOffset>
              </wp:positionH>
              <wp:positionV relativeFrom="paragraph">
                <wp:posOffset>1270</wp:posOffset>
              </wp:positionV>
              <wp:extent cx="252095" cy="1828800"/>
              <wp:effectExtent l="0" t="0" r="15240" b="10160"/>
              <wp:wrapNone/>
              <wp:docPr id="32" name="文本框 1"/>
              <wp:cNvGraphicFramePr/>
              <a:graphic xmlns:a="http://schemas.openxmlformats.org/drawingml/2006/main">
                <a:graphicData uri="http://schemas.microsoft.com/office/word/2010/wordprocessingShape">
                  <wps:wsp>
                    <wps:cNvSpPr txBox="1"/>
                    <wps:spPr>
                      <a:xfrm>
                        <a:off x="0" y="0"/>
                        <a:ext cx="252046"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1F78C8" w14:textId="77777777" w:rsidR="00FB2BAC" w:rsidRDefault="006C73C0">
                          <w:pPr>
                            <w:pStyle w:val="a4"/>
                            <w:rPr>
                              <w:rFonts w:ascii="仿宋_GB2312" w:eastAsia="仿宋_GB2312" w:hAnsi="仿宋_GB2312" w:cs="仿宋_GB2312" w:hint="eastAsia"/>
                            </w:rPr>
                          </w:pPr>
                          <w:r>
                            <w:rPr>
                              <w:rFonts w:ascii="仿宋_GB2312" w:eastAsia="仿宋_GB2312" w:hAnsi="仿宋_GB2312" w:cs="仿宋_GB2312" w:hint="eastAsia"/>
                            </w:rPr>
                            <w:fldChar w:fldCharType="begin"/>
                          </w:r>
                          <w:r>
                            <w:rPr>
                              <w:rFonts w:ascii="仿宋_GB2312" w:eastAsia="仿宋_GB2312" w:hAnsi="仿宋_GB2312" w:cs="仿宋_GB2312" w:hint="eastAsia"/>
                            </w:rPr>
                            <w:instrText xml:space="preserve"> PAGE  \* MERGEFORMAT </w:instrText>
                          </w:r>
                          <w:r>
                            <w:rPr>
                              <w:rFonts w:ascii="仿宋_GB2312" w:eastAsia="仿宋_GB2312" w:hAnsi="仿宋_GB2312" w:cs="仿宋_GB2312" w:hint="eastAsia"/>
                            </w:rPr>
                            <w:fldChar w:fldCharType="separate"/>
                          </w:r>
                          <w:r w:rsidR="004B3368">
                            <w:rPr>
                              <w:rFonts w:ascii="仿宋_GB2312" w:eastAsia="仿宋_GB2312" w:hAnsi="仿宋_GB2312" w:cs="仿宋_GB2312"/>
                              <w:noProof/>
                            </w:rPr>
                            <w:t>6</w:t>
                          </w:r>
                          <w:r>
                            <w:rPr>
                              <w:rFonts w:ascii="仿宋_GB2312" w:eastAsia="仿宋_GB2312" w:hAnsi="仿宋_GB2312" w:cs="仿宋_GB2312" w:hint="eastAsia"/>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748254CC" id="_x0000_t202" coordsize="21600,21600" o:spt="202" path="m,l,21600r21600,l21600,xe">
              <v:stroke joinstyle="miter"/>
              <v:path gradientshapeok="t" o:connecttype="rect"/>
            </v:shapetype>
            <v:shape id="文本框 1" o:spid="_x0000_s1026" type="#_x0000_t202" style="position:absolute;margin-left:224.05pt;margin-top:.1pt;width:19.85pt;height:2in;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" filled="f" stroked="f" strokeweight=".5pt">
              <v:textbox style="mso-fit-shape-to-text:t" inset="0,0,0,0">
                <w:txbxContent>
                  <w:p w14:paraId="4C1F78C8" w14:textId="77777777" w:rsidR="00FB2BAC" w:rsidRDefault="006C73C0">
                    <w:pPr>
                      <w:pStyle w:val="a4"/>
                      <w:rPr>
                        <w:rFonts w:ascii="仿宋_GB2312" w:eastAsia="仿宋_GB2312" w:hAnsi="仿宋_GB2312" w:cs="仿宋_GB2312" w:hint="eastAsia"/>
                      </w:rPr>
                    </w:pPr>
                    <w:r>
                      <w:rPr>
                        <w:rFonts w:ascii="仿宋_GB2312" w:eastAsia="仿宋_GB2312" w:hAnsi="仿宋_GB2312" w:cs="仿宋_GB2312" w:hint="eastAsia"/>
                      </w:rPr>
                      <w:fldChar w:fldCharType="begin"/>
                    </w:r>
                    <w:r>
                      <w:rPr>
                        <w:rFonts w:ascii="仿宋_GB2312" w:eastAsia="仿宋_GB2312" w:hAnsi="仿宋_GB2312" w:cs="仿宋_GB2312" w:hint="eastAsia"/>
                      </w:rPr>
                      <w:instrText xml:space="preserve"> PAGE  \* MERGEFORMAT </w:instrText>
                    </w:r>
                    <w:r>
                      <w:rPr>
                        <w:rFonts w:ascii="仿宋_GB2312" w:eastAsia="仿宋_GB2312" w:hAnsi="仿宋_GB2312" w:cs="仿宋_GB2312" w:hint="eastAsia"/>
                      </w:rPr>
                      <w:fldChar w:fldCharType="separate"/>
                    </w:r>
                    <w:r w:rsidR="004B3368">
                      <w:rPr>
                        <w:rFonts w:ascii="仿宋_GB2312" w:eastAsia="仿宋_GB2312" w:hAnsi="仿宋_GB2312" w:cs="仿宋_GB2312"/>
                        <w:noProof/>
                      </w:rPr>
                      <w:t>6</w:t>
                    </w:r>
                    <w:r>
                      <w:rPr>
                        <w:rFonts w:ascii="仿宋_GB2312" w:eastAsia="仿宋_GB2312" w:hAnsi="仿宋_GB2312" w:cs="仿宋_GB2312"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FF622C" w14:textId="77777777" w:rsidR="006144F2" w:rsidRDefault="006144F2">
      <w:pPr>
        <w:spacing w:before="0" w:after="0"/>
        <w:rPr>
          <w:rFonts w:hint="eastAsia"/>
        </w:rPr>
      </w:pPr>
    </w:p>
  </w:footnote>
  <w:footnote w:type="continuationSeparator" w:id="0">
    <w:p w14:paraId="4C994099" w14:textId="77777777" w:rsidR="006144F2" w:rsidRDefault="006144F2">
      <w:pPr>
        <w:spacing w:before="0" w:after="0"/>
        <w:rPr>
          <w:rFonts w:hint="eastAsia"/>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7D481A"/>
    <w:multiLevelType w:val="multilevel"/>
    <w:tmpl w:val="057D481A"/>
    <w:lvl w:ilvl="0">
      <w:start w:val="3"/>
      <w:numFmt w:val="chineseCountingThousand"/>
      <w:lvlText w:val="（%1）"/>
      <w:lvlJc w:val="left"/>
      <w:pPr>
        <w:ind w:left="672" w:hanging="672"/>
      </w:pPr>
    </w:lvl>
    <w:lvl w:ilvl="1">
      <w:start w:val="1"/>
      <w:numFmt w:val="decimal"/>
      <w:lvlText w:val="%2、"/>
      <w:lvlJc w:val="left"/>
      <w:pPr>
        <w:ind w:left="776" w:hanging="336"/>
      </w:pPr>
    </w:lvl>
    <w:lvl w:ilvl="2">
      <w:start w:val="1"/>
      <w:numFmt w:val="lowerLetter"/>
      <w:lvlText w:val="%3)"/>
      <w:lvlJc w:val="left"/>
      <w:pPr>
        <w:ind w:left="1216" w:hanging="336"/>
      </w:pPr>
    </w:lvl>
    <w:lvl w:ilvl="3">
      <w:start w:val="1"/>
      <w:numFmt w:val="chineseCountingThousand"/>
      <w:lvlText w:val="（%4）"/>
      <w:lvlJc w:val="left"/>
      <w:pPr>
        <w:ind w:left="1992" w:hanging="672"/>
      </w:pPr>
    </w:lvl>
    <w:lvl w:ilvl="4">
      <w:start w:val="1"/>
      <w:numFmt w:val="decimal"/>
      <w:lvlText w:val="%5、"/>
      <w:lvlJc w:val="left"/>
      <w:pPr>
        <w:ind w:left="2096" w:hanging="336"/>
      </w:pPr>
    </w:lvl>
    <w:lvl w:ilvl="5">
      <w:start w:val="1"/>
      <w:numFmt w:val="lowerLetter"/>
      <w:lvlText w:val="%6)"/>
      <w:lvlJc w:val="left"/>
      <w:pPr>
        <w:ind w:left="2536" w:hanging="336"/>
      </w:pPr>
    </w:lvl>
    <w:lvl w:ilvl="6">
      <w:start w:val="1"/>
      <w:numFmt w:val="chineseCountingThousand"/>
      <w:lvlText w:val="（%7）"/>
      <w:lvlJc w:val="left"/>
      <w:pPr>
        <w:ind w:left="3312" w:hanging="672"/>
      </w:pPr>
    </w:lvl>
    <w:lvl w:ilvl="7">
      <w:start w:val="1"/>
      <w:numFmt w:val="decimal"/>
      <w:lvlText w:val="%8、"/>
      <w:lvlJc w:val="left"/>
      <w:pPr>
        <w:ind w:left="3416" w:hanging="336"/>
      </w:pPr>
    </w:lvl>
    <w:lvl w:ilvl="8">
      <w:start w:val="1"/>
      <w:numFmt w:val="lowerLetter"/>
      <w:lvlText w:val="%9)"/>
      <w:lvlJc w:val="left"/>
      <w:pPr>
        <w:ind w:left="3856" w:hanging="336"/>
      </w:pPr>
    </w:lvl>
  </w:abstractNum>
  <w:num w:numId="1" w16cid:durableId="14465381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VerticalSpacing w:val="156"/>
  <w:displayHorizontalDrawingGridEvery w:val="0"/>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mI0MWQ4ZTJkZjA4OWZhNjgwZWJlN2Q1ZTcxZWRjM2QifQ=="/>
  </w:docVars>
  <w:rsids>
    <w:rsidRoot w:val="00122AF4"/>
    <w:rsid w:val="000C504D"/>
    <w:rsid w:val="001057E0"/>
    <w:rsid w:val="00122AF4"/>
    <w:rsid w:val="001953C8"/>
    <w:rsid w:val="00203B5E"/>
    <w:rsid w:val="00233A3C"/>
    <w:rsid w:val="0024633D"/>
    <w:rsid w:val="002520AA"/>
    <w:rsid w:val="002D1A65"/>
    <w:rsid w:val="002E128E"/>
    <w:rsid w:val="00323FE7"/>
    <w:rsid w:val="003A0E1B"/>
    <w:rsid w:val="003A283F"/>
    <w:rsid w:val="003B2100"/>
    <w:rsid w:val="00412807"/>
    <w:rsid w:val="00435A73"/>
    <w:rsid w:val="00447E54"/>
    <w:rsid w:val="00450913"/>
    <w:rsid w:val="004602E0"/>
    <w:rsid w:val="00490226"/>
    <w:rsid w:val="00497F0B"/>
    <w:rsid w:val="004B3368"/>
    <w:rsid w:val="0054147B"/>
    <w:rsid w:val="005517D2"/>
    <w:rsid w:val="005663E7"/>
    <w:rsid w:val="00582492"/>
    <w:rsid w:val="005C62E0"/>
    <w:rsid w:val="005D0E6A"/>
    <w:rsid w:val="00600F6B"/>
    <w:rsid w:val="006144F2"/>
    <w:rsid w:val="006175DE"/>
    <w:rsid w:val="00655919"/>
    <w:rsid w:val="00673A94"/>
    <w:rsid w:val="00680C9C"/>
    <w:rsid w:val="00683985"/>
    <w:rsid w:val="006952D3"/>
    <w:rsid w:val="006A5F4A"/>
    <w:rsid w:val="006A6C9F"/>
    <w:rsid w:val="006C73C0"/>
    <w:rsid w:val="00730D0B"/>
    <w:rsid w:val="00762767"/>
    <w:rsid w:val="007E2EC2"/>
    <w:rsid w:val="007E5D50"/>
    <w:rsid w:val="007E6F4C"/>
    <w:rsid w:val="0087782B"/>
    <w:rsid w:val="008B2A8D"/>
    <w:rsid w:val="008D5053"/>
    <w:rsid w:val="008E34E0"/>
    <w:rsid w:val="008E7EBA"/>
    <w:rsid w:val="00917692"/>
    <w:rsid w:val="00931BEA"/>
    <w:rsid w:val="00957A63"/>
    <w:rsid w:val="00A145BF"/>
    <w:rsid w:val="00AE76A0"/>
    <w:rsid w:val="00AF1098"/>
    <w:rsid w:val="00B60868"/>
    <w:rsid w:val="00B8393C"/>
    <w:rsid w:val="00BA3E99"/>
    <w:rsid w:val="00BC2B94"/>
    <w:rsid w:val="00BD18A5"/>
    <w:rsid w:val="00C24D41"/>
    <w:rsid w:val="00D32B18"/>
    <w:rsid w:val="00D55B29"/>
    <w:rsid w:val="00D71FBD"/>
    <w:rsid w:val="00DB7954"/>
    <w:rsid w:val="00E124BD"/>
    <w:rsid w:val="00E12763"/>
    <w:rsid w:val="00EF1266"/>
    <w:rsid w:val="00F26B72"/>
    <w:rsid w:val="00F4675D"/>
    <w:rsid w:val="00F60F80"/>
    <w:rsid w:val="00F752FB"/>
    <w:rsid w:val="00F8268C"/>
    <w:rsid w:val="00F95285"/>
    <w:rsid w:val="00FB2BAC"/>
    <w:rsid w:val="020B5C2B"/>
    <w:rsid w:val="039447DF"/>
    <w:rsid w:val="068943A3"/>
    <w:rsid w:val="08462A67"/>
    <w:rsid w:val="08F16230"/>
    <w:rsid w:val="0BC739F0"/>
    <w:rsid w:val="0D982284"/>
    <w:rsid w:val="0E180BF3"/>
    <w:rsid w:val="0EF32D02"/>
    <w:rsid w:val="134E3F27"/>
    <w:rsid w:val="15EE4223"/>
    <w:rsid w:val="18DB72CC"/>
    <w:rsid w:val="197B30ED"/>
    <w:rsid w:val="1BF72E6E"/>
    <w:rsid w:val="1D5172D3"/>
    <w:rsid w:val="1D9D1ED0"/>
    <w:rsid w:val="1E6813C8"/>
    <w:rsid w:val="1E827880"/>
    <w:rsid w:val="2049507C"/>
    <w:rsid w:val="214D441A"/>
    <w:rsid w:val="225712E5"/>
    <w:rsid w:val="23890566"/>
    <w:rsid w:val="241975F9"/>
    <w:rsid w:val="29D2053A"/>
    <w:rsid w:val="2D7C7357"/>
    <w:rsid w:val="2E651A52"/>
    <w:rsid w:val="2F515F41"/>
    <w:rsid w:val="2F642A01"/>
    <w:rsid w:val="2F6D64FF"/>
    <w:rsid w:val="2FDD2BAB"/>
    <w:rsid w:val="30846385"/>
    <w:rsid w:val="309D15CD"/>
    <w:rsid w:val="33DD74D3"/>
    <w:rsid w:val="36637BEB"/>
    <w:rsid w:val="399949B8"/>
    <w:rsid w:val="3B710B2A"/>
    <w:rsid w:val="3D574994"/>
    <w:rsid w:val="41A63953"/>
    <w:rsid w:val="4410452B"/>
    <w:rsid w:val="47C07D26"/>
    <w:rsid w:val="48A71E8C"/>
    <w:rsid w:val="4C63256E"/>
    <w:rsid w:val="4F25108A"/>
    <w:rsid w:val="4F730D1A"/>
    <w:rsid w:val="4FD9740A"/>
    <w:rsid w:val="506863A4"/>
    <w:rsid w:val="51207888"/>
    <w:rsid w:val="5250338D"/>
    <w:rsid w:val="527C420C"/>
    <w:rsid w:val="530A78E5"/>
    <w:rsid w:val="534A3FB3"/>
    <w:rsid w:val="56343203"/>
    <w:rsid w:val="56811F6E"/>
    <w:rsid w:val="599B3347"/>
    <w:rsid w:val="5B2630E4"/>
    <w:rsid w:val="5B547C51"/>
    <w:rsid w:val="5C2F194B"/>
    <w:rsid w:val="5DAD34DD"/>
    <w:rsid w:val="5E0744EC"/>
    <w:rsid w:val="5F401650"/>
    <w:rsid w:val="5FA42B10"/>
    <w:rsid w:val="60B116A2"/>
    <w:rsid w:val="616E63AB"/>
    <w:rsid w:val="61DA75E3"/>
    <w:rsid w:val="665140FA"/>
    <w:rsid w:val="68A53067"/>
    <w:rsid w:val="68F71C1C"/>
    <w:rsid w:val="69F506C2"/>
    <w:rsid w:val="6B650C07"/>
    <w:rsid w:val="6BCA2804"/>
    <w:rsid w:val="6CC8647E"/>
    <w:rsid w:val="6EA3482F"/>
    <w:rsid w:val="72F35429"/>
    <w:rsid w:val="74DB367C"/>
    <w:rsid w:val="75263FB5"/>
    <w:rsid w:val="762B3E28"/>
    <w:rsid w:val="76E44B48"/>
    <w:rsid w:val="7BFA43E5"/>
    <w:rsid w:val="7D28230F"/>
    <w:rsid w:val="7F5C766E"/>
    <w:rsid w:val="7FA02BB5"/>
    <w:rsid w:val="7FEB5A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52381F"/>
  <w15:docId w15:val="{3CACE9C0-38C4-47AD-983B-26610B84A2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napToGrid w:val="0"/>
      <w:spacing w:before="60" w:after="60" w:line="312" w:lineRule="auto"/>
    </w:pPr>
    <w:rPr>
      <w:color w:val="333333"/>
      <w:kern w:val="2"/>
      <w:sz w:val="22"/>
      <w:szCs w:val="22"/>
    </w:rPr>
  </w:style>
  <w:style w:type="paragraph" w:styleId="1">
    <w:name w:val="heading 1"/>
    <w:basedOn w:val="a"/>
    <w:next w:val="a"/>
    <w:uiPriority w:val="9"/>
    <w:qFormat/>
    <w:pPr>
      <w:keepNext/>
      <w:keepLines/>
      <w:spacing w:before="0" w:after="0" w:line="408" w:lineRule="auto"/>
      <w:outlineLvl w:val="0"/>
    </w:pPr>
    <w:rPr>
      <w:b/>
      <w:bCs/>
      <w:color w:val="1A1A1A"/>
      <w:sz w:val="36"/>
      <w:szCs w:val="36"/>
    </w:rPr>
  </w:style>
  <w:style w:type="paragraph" w:styleId="2">
    <w:name w:val="heading 2"/>
    <w:basedOn w:val="a"/>
    <w:next w:val="a"/>
    <w:uiPriority w:val="9"/>
    <w:qFormat/>
    <w:pPr>
      <w:keepNext/>
      <w:keepLines/>
      <w:spacing w:before="0" w:after="0" w:line="408" w:lineRule="auto"/>
      <w:outlineLvl w:val="1"/>
    </w:pPr>
    <w:rPr>
      <w:b/>
      <w:bCs/>
      <w:color w:val="1A1A1A"/>
      <w:sz w:val="32"/>
      <w:szCs w:val="32"/>
    </w:rPr>
  </w:style>
  <w:style w:type="paragraph" w:styleId="3">
    <w:name w:val="heading 3"/>
    <w:basedOn w:val="a"/>
    <w:next w:val="a"/>
    <w:uiPriority w:val="9"/>
    <w:qFormat/>
    <w:pPr>
      <w:keepNext/>
      <w:keepLines/>
      <w:spacing w:before="0" w:after="0" w:line="408" w:lineRule="auto"/>
      <w:outlineLvl w:val="2"/>
    </w:pPr>
    <w:rPr>
      <w:b/>
      <w:bCs/>
      <w:color w:val="1A1A1A"/>
      <w:sz w:val="28"/>
      <w:szCs w:val="28"/>
    </w:rPr>
  </w:style>
  <w:style w:type="paragraph" w:styleId="4">
    <w:name w:val="heading 4"/>
    <w:basedOn w:val="a"/>
    <w:next w:val="a"/>
    <w:uiPriority w:val="9"/>
    <w:qFormat/>
    <w:pPr>
      <w:keepNext/>
      <w:keepLines/>
      <w:spacing w:before="0" w:after="0" w:line="408" w:lineRule="auto"/>
      <w:outlineLvl w:val="3"/>
    </w:pPr>
    <w:rPr>
      <w:b/>
      <w:bCs/>
      <w:color w:val="1A1A1A"/>
      <w:sz w:val="24"/>
      <w:szCs w:val="24"/>
    </w:rPr>
  </w:style>
  <w:style w:type="paragraph" w:styleId="5">
    <w:name w:val="heading 5"/>
    <w:basedOn w:val="a"/>
    <w:next w:val="a"/>
    <w:uiPriority w:val="9"/>
    <w:qFormat/>
    <w:pPr>
      <w:keepNext/>
      <w:keepLines/>
      <w:spacing w:before="0" w:after="0" w:line="408" w:lineRule="auto"/>
      <w:outlineLvl w:val="4"/>
    </w:pPr>
    <w:rPr>
      <w:b/>
      <w:bCs/>
      <w:color w:val="1A1A1A"/>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style>
  <w:style w:type="paragraph" w:styleId="a4">
    <w:name w:val="footer"/>
    <w:basedOn w:val="a"/>
    <w:link w:val="a5"/>
    <w:uiPriority w:val="99"/>
    <w:unhideWhenUsed/>
    <w:qFormat/>
    <w:pPr>
      <w:tabs>
        <w:tab w:val="center" w:pos="4153"/>
        <w:tab w:val="right" w:pos="8306"/>
      </w:tabs>
      <w:spacing w:line="240" w:lineRule="auto"/>
    </w:pPr>
    <w:rPr>
      <w:sz w:val="18"/>
      <w:szCs w:val="18"/>
    </w:rPr>
  </w:style>
  <w:style w:type="paragraph" w:styleId="a6">
    <w:name w:val="header"/>
    <w:basedOn w:val="a"/>
    <w:link w:val="a7"/>
    <w:uiPriority w:val="99"/>
    <w:unhideWhenUsed/>
    <w:qFormat/>
    <w:pPr>
      <w:tabs>
        <w:tab w:val="center" w:pos="4153"/>
        <w:tab w:val="right" w:pos="8306"/>
      </w:tabs>
      <w:spacing w:line="240" w:lineRule="auto"/>
      <w:jc w:val="center"/>
    </w:pPr>
    <w:rPr>
      <w:sz w:val="18"/>
      <w:szCs w:val="18"/>
    </w:rPr>
  </w:style>
  <w:style w:type="paragraph" w:styleId="a8">
    <w:name w:val="Normal (Web)"/>
    <w:uiPriority w:val="99"/>
    <w:semiHidden/>
    <w:unhideWhenUsed/>
    <w:qFormat/>
    <w:pPr>
      <w:widowControl w:val="0"/>
      <w:snapToGrid w:val="0"/>
      <w:spacing w:before="60" w:after="60" w:line="312" w:lineRule="auto"/>
    </w:pPr>
    <w:rPr>
      <w:color w:val="333333"/>
      <w:kern w:val="2"/>
      <w:sz w:val="24"/>
      <w:szCs w:val="22"/>
    </w:rPr>
  </w:style>
  <w:style w:type="paragraph" w:styleId="a9">
    <w:name w:val="Title"/>
    <w:basedOn w:val="a"/>
    <w:next w:val="a"/>
    <w:uiPriority w:val="9"/>
    <w:qFormat/>
    <w:pPr>
      <w:keepNext/>
      <w:keepLines/>
      <w:spacing w:before="0" w:after="0" w:line="408" w:lineRule="auto"/>
      <w:jc w:val="center"/>
      <w:outlineLvl w:val="0"/>
    </w:pPr>
    <w:rPr>
      <w:b/>
      <w:bCs/>
      <w:color w:val="1A1A1A"/>
      <w:sz w:val="48"/>
      <w:szCs w:val="48"/>
    </w:rPr>
  </w:style>
  <w:style w:type="table" w:styleId="aa">
    <w:name w:val="Table Grid"/>
    <w:basedOn w:val="a1"/>
    <w:uiPriority w:val="39"/>
    <w:qFormat/>
    <w:tblPr>
      <w:tblBorders>
        <w:top w:val="single" w:sz="6" w:space="0" w:color="CBCDD1"/>
        <w:left w:val="single" w:sz="6" w:space="0" w:color="CBCDD1"/>
        <w:bottom w:val="single" w:sz="6" w:space="0" w:color="CBCDD1"/>
        <w:right w:val="single" w:sz="6" w:space="0" w:color="CBCDD1"/>
        <w:insideH w:val="single" w:sz="6" w:space="0" w:color="CBCDD1"/>
        <w:insideV w:val="single" w:sz="6" w:space="0" w:color="CBCDD1"/>
      </w:tblBorders>
    </w:tblPr>
    <w:tcPr>
      <w:vAlign w:val="center"/>
    </w:tcPr>
  </w:style>
  <w:style w:type="character" w:customStyle="1" w:styleId="a5">
    <w:name w:val="页脚 字符"/>
    <w:basedOn w:val="a0"/>
    <w:link w:val="a4"/>
    <w:uiPriority w:val="99"/>
    <w:qFormat/>
    <w:rPr>
      <w:sz w:val="18"/>
      <w:szCs w:val="18"/>
    </w:rPr>
  </w:style>
  <w:style w:type="paragraph" w:customStyle="1" w:styleId="paragraph">
    <w:name w:val="paragraph"/>
    <w:basedOn w:val="a"/>
    <w:semiHidden/>
    <w:qFormat/>
    <w:pPr>
      <w:widowControl/>
      <w:snapToGrid/>
      <w:spacing w:before="100" w:beforeAutospacing="1" w:after="100" w:afterAutospacing="1" w:line="240" w:lineRule="auto"/>
    </w:pPr>
    <w:rPr>
      <w:rFonts w:ascii="等线" w:eastAsia="等线" w:hAnsi="等线" w:cs="Times New Roman"/>
      <w:color w:val="auto"/>
      <w:kern w:val="0"/>
      <w:sz w:val="24"/>
      <w:szCs w:val="24"/>
    </w:rPr>
  </w:style>
  <w:style w:type="character" w:customStyle="1" w:styleId="melo-codeblock-Base-theme-char">
    <w:name w:val="melo-codeblock-Base-theme-char"/>
    <w:qFormat/>
    <w:rPr>
      <w:rFonts w:ascii="Monaco" w:eastAsia="Monaco" w:hAnsi="Monaco" w:cs="Monaco"/>
      <w:color w:val="000000"/>
      <w:sz w:val="21"/>
    </w:rPr>
  </w:style>
  <w:style w:type="character" w:customStyle="1" w:styleId="a7">
    <w:name w:val="页眉 字符"/>
    <w:basedOn w:val="a0"/>
    <w:link w:val="a6"/>
    <w:uiPriority w:val="99"/>
    <w:qFormat/>
    <w:rPr>
      <w:sz w:val="18"/>
      <w:szCs w:val="18"/>
    </w:rPr>
  </w:style>
  <w:style w:type="paragraph" w:customStyle="1" w:styleId="paragraph1">
    <w:name w:val="paragraph1"/>
    <w:semiHidden/>
    <w:unhideWhenUsed/>
    <w:qFormat/>
    <w:pPr>
      <w:spacing w:before="100" w:beforeAutospacing="1" w:after="100" w:afterAutospacing="1"/>
    </w:pPr>
    <w:rPr>
      <w:color w:val="0563C1" w:themeColor="hyperlink"/>
      <w:sz w:val="24"/>
      <w:szCs w:val="24"/>
      <w:u w:val="single"/>
    </w:rPr>
  </w:style>
  <w:style w:type="paragraph" w:customStyle="1" w:styleId="melo-codeblock-Base-theme-para">
    <w:name w:val="melo-codeblock-Base-theme-para"/>
    <w:basedOn w:val="a"/>
    <w:qFormat/>
    <w:pPr>
      <w:spacing w:before="0" w:after="0" w:line="360" w:lineRule="auto"/>
    </w:pPr>
    <w:rPr>
      <w:rFonts w:ascii="Monaco" w:eastAsia="Monaco" w:hAnsi="Monaco" w:cs="Monaco"/>
      <w:color w:val="000000"/>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3440138">
      <w:bodyDiv w:val="1"/>
      <w:marLeft w:val="0"/>
      <w:marRight w:val="0"/>
      <w:marTop w:val="0"/>
      <w:marBottom w:val="0"/>
      <w:divBdr>
        <w:top w:val="none" w:sz="0" w:space="0" w:color="auto"/>
        <w:left w:val="none" w:sz="0" w:space="0" w:color="auto"/>
        <w:bottom w:val="none" w:sz="0" w:space="0" w:color="auto"/>
        <w:right w:val="none" w:sz="0" w:space="0" w:color="auto"/>
      </w:divBdr>
    </w:div>
    <w:div w:id="537858416">
      <w:bodyDiv w:val="1"/>
      <w:marLeft w:val="0"/>
      <w:marRight w:val="0"/>
      <w:marTop w:val="0"/>
      <w:marBottom w:val="0"/>
      <w:divBdr>
        <w:top w:val="none" w:sz="0" w:space="0" w:color="auto"/>
        <w:left w:val="none" w:sz="0" w:space="0" w:color="auto"/>
        <w:bottom w:val="none" w:sz="0" w:space="0" w:color="auto"/>
        <w:right w:val="none" w:sz="0" w:space="0" w:color="auto"/>
      </w:divBdr>
    </w:div>
    <w:div w:id="11559537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2093</Words>
  <Characters>11936</Characters>
  <Application>Microsoft Office Word</Application>
  <DocSecurity>0</DocSecurity>
  <Lines>99</Lines>
  <Paragraphs>28</Paragraphs>
  <ScaleCrop>false</ScaleCrop>
  <Company/>
  <LinksUpToDate>false</LinksUpToDate>
  <CharactersWithSpaces>14001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xuhanwen</dc:creator>
  <cp:lastModifiedBy>志豪 刘</cp:lastModifiedBy>
  <cp:revision>3</cp:revision>
  <dcterms:created xsi:type="dcterms:W3CDTF">2023-04-17T14:35:00Z</dcterms:created>
  <dcterms:modified xsi:type="dcterms:W3CDTF">2024-12-08T06:34:00Z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3146A41FB3B447C8907684F4A2545131_13</vt:lpwstr>
  </property>
</Properties>
</file>