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AEA6090" w14:textId="77777777" w:rsidR="00E062C8" w:rsidRDefault="00E062C8">
      <w:pPr>
        <w:spacing w:before="0" w:after="0" w:line="360" w:lineRule="auto"/>
        <w:jc w:val="both"/>
        <w:rPr>
          <w:rFonts w:ascii="Calibri" w:hAnsi="Calibri" w:cs="Times New Roman"/>
          <w:color w:val="auto"/>
          <w:sz w:val="21"/>
        </w:rPr>
      </w:pPr>
    </w:p>
    <w:p w14:paraId="7C874C0D" w14:textId="77777777" w:rsidR="00E062C8" w:rsidRDefault="00E062C8">
      <w:pPr>
        <w:spacing w:before="0" w:after="0" w:line="243" w:lineRule="atLeast"/>
        <w:jc w:val="both"/>
        <w:rPr>
          <w:rFonts w:ascii="Calibri" w:hAnsi="Calibri" w:cs="Times New Roman"/>
          <w:color w:val="auto"/>
          <w:sz w:val="21"/>
        </w:rPr>
      </w:pPr>
    </w:p>
    <w:p w14:paraId="6D7D8375" w14:textId="77777777" w:rsidR="00E062C8" w:rsidRDefault="00E062C8">
      <w:pPr>
        <w:spacing w:before="0" w:after="0" w:line="243" w:lineRule="atLeast"/>
        <w:jc w:val="both"/>
        <w:rPr>
          <w:rFonts w:ascii="Calibri" w:hAnsi="Calibri" w:cs="Times New Roman"/>
          <w:color w:val="auto"/>
          <w:sz w:val="21"/>
        </w:rPr>
      </w:pPr>
    </w:p>
    <w:p w14:paraId="03291FB6" w14:textId="39B5C7CC" w:rsidR="00E062C8" w:rsidRDefault="0081667A">
      <w:pPr>
        <w:snapToGrid/>
        <w:spacing w:before="0" w:after="0" w:line="240" w:lineRule="auto"/>
        <w:jc w:val="center"/>
        <w:rPr>
          <w:rFonts w:ascii="微软雅黑" w:eastAsia="微软雅黑" w:hAnsi="微软雅黑" w:cs="微软雅黑" w:hint="eastAsia"/>
          <w:color w:val="auto"/>
          <w:w w:val="90"/>
          <w:sz w:val="72"/>
          <w:szCs w:val="72"/>
        </w:rPr>
      </w:pPr>
      <w:r>
        <w:rPr>
          <w:rFonts w:ascii="微软雅黑" w:eastAsia="微软雅黑" w:hAnsi="微软雅黑" w:cs="微软雅黑" w:hint="eastAsia"/>
          <w:color w:val="auto"/>
          <w:sz w:val="72"/>
          <w:szCs w:val="72"/>
        </w:rPr>
        <w:t>2024年安徽省</w:t>
      </w:r>
      <w:r w:rsidR="007303DD">
        <w:rPr>
          <w:rFonts w:ascii="微软雅黑" w:eastAsia="微软雅黑" w:hAnsi="微软雅黑" w:cs="微软雅黑" w:hint="eastAsia"/>
          <w:color w:val="auto"/>
          <w:sz w:val="72"/>
          <w:szCs w:val="72"/>
        </w:rPr>
        <w:t>职业院校技能大赛</w:t>
      </w:r>
    </w:p>
    <w:p w14:paraId="5BB23480" w14:textId="77777777" w:rsidR="00E062C8" w:rsidRDefault="007303DD">
      <w:pPr>
        <w:spacing w:before="0" w:after="0" w:line="510" w:lineRule="atLeast"/>
        <w:jc w:val="center"/>
        <w:rPr>
          <w:rFonts w:ascii="微软雅黑" w:eastAsia="微软雅黑" w:hAnsi="微软雅黑" w:cs="微软雅黑" w:hint="eastAsia"/>
          <w:color w:val="auto"/>
          <w:sz w:val="52"/>
          <w:szCs w:val="52"/>
        </w:rPr>
      </w:pPr>
      <w:r>
        <w:rPr>
          <w:rFonts w:ascii="微软雅黑" w:eastAsia="微软雅黑" w:hAnsi="微软雅黑" w:cs="微软雅黑" w:hint="eastAsia"/>
          <w:color w:val="auto"/>
          <w:sz w:val="72"/>
          <w:szCs w:val="72"/>
        </w:rPr>
        <w:t>赛题素材</w:t>
      </w:r>
    </w:p>
    <w:p w14:paraId="5E94F2DC" w14:textId="77777777" w:rsidR="00E062C8" w:rsidRDefault="00E062C8">
      <w:pPr>
        <w:spacing w:before="0" w:after="0" w:line="510" w:lineRule="atLeast"/>
        <w:jc w:val="center"/>
        <w:rPr>
          <w:rFonts w:ascii="微软雅黑" w:eastAsia="微软雅黑" w:hAnsi="微软雅黑" w:cs="微软雅黑" w:hint="eastAsia"/>
          <w:color w:val="auto"/>
          <w:sz w:val="36"/>
          <w:szCs w:val="36"/>
        </w:rPr>
      </w:pPr>
    </w:p>
    <w:p w14:paraId="1335C308" w14:textId="69FE889E" w:rsidR="00E062C8" w:rsidRDefault="007303DD">
      <w:pPr>
        <w:spacing w:before="0" w:after="0" w:line="510" w:lineRule="atLeast"/>
        <w:jc w:val="center"/>
        <w:rPr>
          <w:rFonts w:ascii="微软雅黑" w:eastAsia="微软雅黑" w:hAnsi="微软雅黑" w:cs="微软雅黑" w:hint="eastAsia"/>
          <w:color w:val="auto"/>
          <w:sz w:val="36"/>
          <w:szCs w:val="36"/>
        </w:rPr>
      </w:pPr>
      <w:r>
        <w:rPr>
          <w:rFonts w:ascii="微软雅黑" w:eastAsia="微软雅黑" w:hAnsi="微软雅黑" w:cs="微软雅黑" w:hint="eastAsia"/>
          <w:color w:val="auto"/>
          <w:sz w:val="36"/>
          <w:szCs w:val="36"/>
        </w:rPr>
        <w:t>（第一套共</w:t>
      </w:r>
      <w:r w:rsidR="0081667A">
        <w:rPr>
          <w:rFonts w:ascii="微软雅黑" w:eastAsia="微软雅黑" w:hAnsi="微软雅黑" w:cs="微软雅黑" w:hint="eastAsia"/>
          <w:color w:val="auto"/>
          <w:sz w:val="36"/>
          <w:szCs w:val="36"/>
        </w:rPr>
        <w:t>五</w:t>
      </w:r>
      <w:r>
        <w:rPr>
          <w:rFonts w:ascii="微软雅黑" w:eastAsia="微软雅黑" w:hAnsi="微软雅黑" w:cs="微软雅黑" w:hint="eastAsia"/>
          <w:color w:val="auto"/>
          <w:sz w:val="36"/>
          <w:szCs w:val="36"/>
        </w:rPr>
        <w:t>套）</w:t>
      </w:r>
    </w:p>
    <w:p w14:paraId="1087CCF8" w14:textId="77777777" w:rsidR="00E062C8" w:rsidRDefault="00E062C8">
      <w:pPr>
        <w:spacing w:before="0" w:after="0" w:line="243" w:lineRule="atLeast"/>
        <w:jc w:val="center"/>
        <w:rPr>
          <w:rFonts w:ascii="Calibri" w:hAnsi="Calibri" w:cs="Times New Roman"/>
          <w:color w:val="auto"/>
          <w:sz w:val="21"/>
        </w:rPr>
      </w:pPr>
    </w:p>
    <w:p w14:paraId="44CF0F60" w14:textId="77777777" w:rsidR="00E062C8" w:rsidRDefault="00E062C8">
      <w:pPr>
        <w:spacing w:before="0" w:after="0" w:line="243" w:lineRule="atLeast"/>
        <w:jc w:val="center"/>
        <w:rPr>
          <w:rFonts w:ascii="Calibri" w:hAnsi="Calibri" w:cs="Times New Roman"/>
          <w:color w:val="auto"/>
          <w:sz w:val="21"/>
        </w:rPr>
      </w:pPr>
    </w:p>
    <w:p w14:paraId="568DA213" w14:textId="77777777" w:rsidR="00E062C8" w:rsidRDefault="00E062C8">
      <w:pPr>
        <w:spacing w:before="0" w:after="0" w:line="243" w:lineRule="atLeast"/>
        <w:jc w:val="center"/>
        <w:rPr>
          <w:rFonts w:ascii="Calibri" w:hAnsi="Calibri" w:cs="Times New Roman"/>
          <w:color w:val="auto"/>
          <w:sz w:val="21"/>
        </w:rPr>
      </w:pPr>
    </w:p>
    <w:p w14:paraId="128FA8B1" w14:textId="77777777" w:rsidR="00E062C8" w:rsidRDefault="00E062C8">
      <w:pPr>
        <w:spacing w:before="0" w:after="0" w:line="243" w:lineRule="atLeast"/>
        <w:jc w:val="center"/>
        <w:rPr>
          <w:rFonts w:ascii="Calibri" w:hAnsi="Calibri" w:cs="Times New Roman"/>
          <w:color w:val="auto"/>
          <w:sz w:val="21"/>
        </w:rPr>
      </w:pPr>
    </w:p>
    <w:p w14:paraId="2C475675" w14:textId="77777777" w:rsidR="00E062C8" w:rsidRDefault="00E062C8">
      <w:pPr>
        <w:spacing w:before="0" w:after="0" w:line="243" w:lineRule="atLeast"/>
        <w:jc w:val="center"/>
        <w:rPr>
          <w:rFonts w:ascii="Calibri" w:hAnsi="Calibri" w:cs="Times New Roman"/>
          <w:color w:val="auto"/>
          <w:sz w:val="21"/>
        </w:rPr>
      </w:pPr>
    </w:p>
    <w:p w14:paraId="47CC9D45" w14:textId="77777777" w:rsidR="00E062C8" w:rsidRDefault="00E062C8">
      <w:pPr>
        <w:spacing w:before="0" w:after="0" w:line="243" w:lineRule="atLeast"/>
        <w:jc w:val="center"/>
        <w:rPr>
          <w:rFonts w:ascii="Calibri" w:hAnsi="Calibri" w:cs="Times New Roman"/>
          <w:color w:val="auto"/>
          <w:sz w:val="21"/>
        </w:rPr>
      </w:pPr>
    </w:p>
    <w:p w14:paraId="0FBA46F2" w14:textId="77777777" w:rsidR="00E062C8" w:rsidRDefault="00E062C8">
      <w:pPr>
        <w:spacing w:before="0" w:after="0" w:line="243" w:lineRule="atLeast"/>
        <w:jc w:val="center"/>
        <w:rPr>
          <w:rFonts w:ascii="Calibri" w:hAnsi="Calibri" w:cs="Times New Roman"/>
          <w:color w:val="auto"/>
          <w:sz w:val="21"/>
        </w:rPr>
      </w:pPr>
    </w:p>
    <w:p w14:paraId="78407473" w14:textId="77777777" w:rsidR="00E062C8" w:rsidRDefault="007303DD">
      <w:pPr>
        <w:spacing w:before="0" w:after="0" w:line="360" w:lineRule="auto"/>
        <w:jc w:val="both"/>
        <w:rPr>
          <w:rFonts w:ascii="仿宋_GB2312" w:eastAsia="仿宋_GB2312" w:hAnsi="仿宋_GB2312" w:cs="仿宋_GB2312" w:hint="eastAsia"/>
          <w:color w:val="auto"/>
          <w:sz w:val="32"/>
          <w:szCs w:val="32"/>
        </w:rPr>
      </w:pPr>
      <w:r>
        <w:rPr>
          <w:rFonts w:ascii="仿宋_GB2312" w:eastAsia="仿宋_GB2312" w:hAnsi="仿宋_GB2312" w:cs="仿宋_GB2312" w:hint="eastAsia"/>
          <w:color w:val="auto"/>
          <w:sz w:val="32"/>
          <w:szCs w:val="32"/>
        </w:rPr>
        <w:t>赛项名称：</w:t>
      </w:r>
      <w:r>
        <w:rPr>
          <w:rFonts w:ascii="仿宋_GB2312" w:eastAsia="仿宋_GB2312" w:hAnsi="仿宋_GB2312" w:cs="仿宋_GB2312" w:hint="eastAsia"/>
          <w:color w:val="auto"/>
          <w:sz w:val="32"/>
          <w:szCs w:val="32"/>
          <w:u w:val="single"/>
        </w:rPr>
        <w:t xml:space="preserve">                 市场营销                 </w:t>
      </w:r>
    </w:p>
    <w:p w14:paraId="5BC04501" w14:textId="77777777" w:rsidR="00E062C8" w:rsidRDefault="007303DD">
      <w:pPr>
        <w:spacing w:before="0" w:after="0" w:line="360" w:lineRule="auto"/>
        <w:jc w:val="both"/>
        <w:rPr>
          <w:rFonts w:ascii="仿宋_GB2312" w:eastAsia="仿宋_GB2312" w:hAnsi="仿宋_GB2312" w:cs="仿宋_GB2312" w:hint="eastAsia"/>
          <w:color w:val="auto"/>
          <w:sz w:val="32"/>
          <w:szCs w:val="32"/>
          <w:u w:val="single"/>
        </w:rPr>
      </w:pPr>
      <w:r>
        <w:rPr>
          <w:rFonts w:ascii="仿宋_GB2312" w:eastAsia="仿宋_GB2312" w:hAnsi="仿宋_GB2312" w:cs="仿宋_GB2312" w:hint="eastAsia"/>
          <w:color w:val="auto"/>
          <w:sz w:val="32"/>
          <w:szCs w:val="32"/>
        </w:rPr>
        <w:t>赛项编号：</w:t>
      </w:r>
      <w:r>
        <w:rPr>
          <w:rFonts w:ascii="仿宋_GB2312" w:eastAsia="仿宋_GB2312" w:hAnsi="仿宋_GB2312" w:cs="仿宋_GB2312" w:hint="eastAsia"/>
          <w:color w:val="auto"/>
          <w:sz w:val="32"/>
          <w:szCs w:val="32"/>
          <w:u w:val="single"/>
        </w:rPr>
        <w:t xml:space="preserve">                   GZ046                  </w:t>
      </w:r>
    </w:p>
    <w:p w14:paraId="7A24207C" w14:textId="77777777" w:rsidR="00E062C8" w:rsidRDefault="007303DD">
      <w:pPr>
        <w:spacing w:before="0" w:after="0" w:line="360" w:lineRule="auto"/>
        <w:jc w:val="both"/>
        <w:rPr>
          <w:rFonts w:ascii="仿宋_GB2312" w:eastAsia="仿宋_GB2312" w:hAnsi="仿宋_GB2312" w:cs="仿宋_GB2312" w:hint="eastAsia"/>
          <w:color w:val="auto"/>
          <w:sz w:val="32"/>
          <w:szCs w:val="32"/>
        </w:rPr>
      </w:pPr>
      <w:r>
        <w:rPr>
          <w:rFonts w:ascii="仿宋_GB2312" w:eastAsia="仿宋_GB2312" w:hAnsi="仿宋_GB2312" w:cs="仿宋_GB2312" w:hint="eastAsia"/>
          <w:color w:val="auto"/>
          <w:sz w:val="32"/>
          <w:szCs w:val="32"/>
        </w:rPr>
        <w:t>赛项组别：□中等职业教育   ☑高等职业教育</w:t>
      </w:r>
    </w:p>
    <w:p w14:paraId="56FF2F2E" w14:textId="77777777" w:rsidR="00E062C8" w:rsidRDefault="00E062C8">
      <w:pPr>
        <w:spacing w:before="0" w:after="0" w:line="243" w:lineRule="atLeast"/>
        <w:jc w:val="center"/>
        <w:rPr>
          <w:rFonts w:ascii="仿宋_GB2312" w:eastAsia="仿宋_GB2312" w:hAnsi="仿宋_GB2312" w:cs="仿宋_GB2312" w:hint="eastAsia"/>
          <w:color w:val="auto"/>
          <w:sz w:val="32"/>
          <w:szCs w:val="32"/>
        </w:rPr>
      </w:pPr>
    </w:p>
    <w:p w14:paraId="16C1D48D" w14:textId="77777777" w:rsidR="00E062C8" w:rsidRDefault="00E062C8">
      <w:pPr>
        <w:spacing w:before="0" w:after="0" w:line="243" w:lineRule="atLeast"/>
        <w:jc w:val="center"/>
        <w:rPr>
          <w:rFonts w:ascii="仿宋_GB2312" w:eastAsia="仿宋_GB2312" w:hAnsi="仿宋_GB2312" w:cs="仿宋_GB2312" w:hint="eastAsia"/>
          <w:color w:val="auto"/>
          <w:sz w:val="32"/>
          <w:szCs w:val="32"/>
        </w:rPr>
      </w:pPr>
    </w:p>
    <w:p w14:paraId="2503DAB9" w14:textId="77777777" w:rsidR="00E062C8" w:rsidRDefault="00E062C8">
      <w:pPr>
        <w:spacing w:before="0" w:after="0" w:line="243" w:lineRule="atLeast"/>
        <w:jc w:val="center"/>
        <w:rPr>
          <w:rFonts w:ascii="仿宋_GB2312" w:eastAsia="仿宋_GB2312" w:hAnsi="仿宋_GB2312" w:cs="仿宋_GB2312" w:hint="eastAsia"/>
          <w:color w:val="auto"/>
          <w:sz w:val="32"/>
          <w:szCs w:val="32"/>
        </w:rPr>
      </w:pPr>
    </w:p>
    <w:p w14:paraId="1FEAB936" w14:textId="77777777" w:rsidR="00E062C8" w:rsidRDefault="00E062C8">
      <w:pPr>
        <w:spacing w:before="0" w:after="0" w:line="243" w:lineRule="atLeast"/>
        <w:jc w:val="center"/>
        <w:rPr>
          <w:rFonts w:ascii="仿宋_GB2312" w:eastAsia="仿宋_GB2312" w:hAnsi="仿宋_GB2312" w:cs="仿宋_GB2312" w:hint="eastAsia"/>
          <w:color w:val="auto"/>
          <w:sz w:val="32"/>
          <w:szCs w:val="32"/>
        </w:rPr>
      </w:pPr>
    </w:p>
    <w:p w14:paraId="0AD00378" w14:textId="77777777" w:rsidR="00E062C8" w:rsidRDefault="00E062C8">
      <w:pPr>
        <w:spacing w:before="0" w:after="0" w:line="243" w:lineRule="atLeast"/>
        <w:jc w:val="center"/>
        <w:rPr>
          <w:rFonts w:ascii="仿宋_GB2312" w:eastAsia="仿宋_GB2312" w:hAnsi="仿宋_GB2312" w:cs="仿宋_GB2312" w:hint="eastAsia"/>
          <w:color w:val="auto"/>
          <w:sz w:val="32"/>
          <w:szCs w:val="32"/>
        </w:rPr>
      </w:pPr>
    </w:p>
    <w:p w14:paraId="6921C492" w14:textId="77777777" w:rsidR="00E062C8" w:rsidRDefault="00E062C8">
      <w:pPr>
        <w:spacing w:before="0" w:after="0" w:line="243" w:lineRule="atLeast"/>
        <w:jc w:val="center"/>
        <w:rPr>
          <w:rFonts w:ascii="仿宋_GB2312" w:eastAsia="仿宋_GB2312" w:hAnsi="仿宋_GB2312" w:cs="仿宋_GB2312" w:hint="eastAsia"/>
          <w:color w:val="auto"/>
          <w:sz w:val="32"/>
          <w:szCs w:val="32"/>
        </w:rPr>
      </w:pPr>
    </w:p>
    <w:p w14:paraId="4F7EF4CC" w14:textId="77777777" w:rsidR="00E062C8" w:rsidRDefault="00E062C8">
      <w:pPr>
        <w:spacing w:before="0" w:after="0" w:line="243" w:lineRule="atLeast"/>
        <w:jc w:val="center"/>
        <w:rPr>
          <w:rFonts w:ascii="仿宋_GB2312" w:eastAsia="仿宋_GB2312" w:hAnsi="仿宋_GB2312" w:cs="仿宋_GB2312" w:hint="eastAsia"/>
          <w:color w:val="auto"/>
          <w:sz w:val="32"/>
          <w:szCs w:val="32"/>
        </w:rPr>
      </w:pPr>
    </w:p>
    <w:p w14:paraId="54821531" w14:textId="77777777" w:rsidR="00E062C8" w:rsidRDefault="00E062C8">
      <w:pPr>
        <w:spacing w:before="0" w:after="0" w:line="243" w:lineRule="atLeast"/>
        <w:jc w:val="center"/>
        <w:rPr>
          <w:rFonts w:ascii="仿宋_GB2312" w:eastAsia="仿宋_GB2312" w:hAnsi="仿宋_GB2312" w:cs="仿宋_GB2312" w:hint="eastAsia"/>
          <w:color w:val="auto"/>
          <w:sz w:val="32"/>
          <w:szCs w:val="32"/>
        </w:rPr>
      </w:pPr>
    </w:p>
    <w:p w14:paraId="1D73E5E6" w14:textId="77777777" w:rsidR="00E062C8" w:rsidRDefault="00E062C8">
      <w:pPr>
        <w:spacing w:before="0" w:after="0" w:line="243" w:lineRule="atLeast"/>
        <w:jc w:val="center"/>
        <w:rPr>
          <w:rFonts w:ascii="仿宋_GB2312" w:eastAsia="仿宋_GB2312" w:hAnsi="仿宋_GB2312" w:cs="仿宋_GB2312" w:hint="eastAsia"/>
          <w:color w:val="auto"/>
          <w:sz w:val="32"/>
          <w:szCs w:val="32"/>
        </w:rPr>
      </w:pPr>
    </w:p>
    <w:p w14:paraId="02476E04" w14:textId="77777777" w:rsidR="00E062C8" w:rsidRDefault="00E062C8">
      <w:pPr>
        <w:spacing w:before="0" w:after="0" w:line="243" w:lineRule="atLeast"/>
        <w:jc w:val="center"/>
        <w:rPr>
          <w:rFonts w:ascii="仿宋_GB2312" w:eastAsia="仿宋_GB2312" w:hAnsi="仿宋_GB2312" w:cs="仿宋_GB2312" w:hint="eastAsia"/>
          <w:color w:val="auto"/>
          <w:sz w:val="32"/>
          <w:szCs w:val="32"/>
        </w:rPr>
      </w:pPr>
    </w:p>
    <w:p w14:paraId="0954518B" w14:textId="07312856" w:rsidR="00E062C8" w:rsidRDefault="007303DD">
      <w:pPr>
        <w:snapToGrid/>
        <w:spacing w:before="0" w:after="0" w:line="240" w:lineRule="auto"/>
        <w:jc w:val="center"/>
        <w:rPr>
          <w:rFonts w:ascii="仿宋_GB2312" w:eastAsia="仿宋_GB2312" w:hAnsi="仿宋_GB2312" w:cs="仿宋_GB2312" w:hint="eastAsia"/>
          <w:color w:val="auto"/>
          <w:sz w:val="32"/>
          <w:szCs w:val="32"/>
        </w:rPr>
      </w:pPr>
      <w:r>
        <w:rPr>
          <w:rFonts w:ascii="仿宋_GB2312" w:eastAsia="仿宋_GB2312" w:hAnsi="仿宋_GB2312" w:cs="仿宋_GB2312" w:hint="eastAsia"/>
          <w:color w:val="auto"/>
          <w:sz w:val="32"/>
          <w:szCs w:val="32"/>
        </w:rPr>
        <w:t>编制日期：20</w:t>
      </w:r>
      <w:r w:rsidR="0081667A">
        <w:rPr>
          <w:rFonts w:ascii="仿宋_GB2312" w:eastAsia="仿宋_GB2312" w:hAnsi="仿宋_GB2312" w:cs="仿宋_GB2312" w:hint="eastAsia"/>
          <w:color w:val="auto"/>
          <w:sz w:val="32"/>
          <w:szCs w:val="32"/>
        </w:rPr>
        <w:t>24</w:t>
      </w:r>
      <w:r>
        <w:rPr>
          <w:rFonts w:ascii="仿宋_GB2312" w:eastAsia="仿宋_GB2312" w:hAnsi="仿宋_GB2312" w:cs="仿宋_GB2312" w:hint="eastAsia"/>
          <w:color w:val="auto"/>
          <w:sz w:val="32"/>
          <w:szCs w:val="32"/>
        </w:rPr>
        <w:t>年</w:t>
      </w:r>
      <w:r w:rsidR="0081667A">
        <w:rPr>
          <w:rFonts w:ascii="仿宋_GB2312" w:eastAsia="仿宋_GB2312" w:hAnsi="仿宋_GB2312" w:cs="仿宋_GB2312" w:hint="eastAsia"/>
          <w:color w:val="auto"/>
          <w:sz w:val="32"/>
          <w:szCs w:val="32"/>
        </w:rPr>
        <w:t>12</w:t>
      </w:r>
      <w:r>
        <w:rPr>
          <w:rFonts w:ascii="仿宋_GB2312" w:eastAsia="仿宋_GB2312" w:hAnsi="仿宋_GB2312" w:cs="仿宋_GB2312" w:hint="eastAsia"/>
          <w:color w:val="auto"/>
          <w:sz w:val="32"/>
          <w:szCs w:val="32"/>
        </w:rPr>
        <w:t xml:space="preserve">月 </w:t>
      </w:r>
    </w:p>
    <w:p w14:paraId="02C8FCEC" w14:textId="77777777" w:rsidR="00E062C8" w:rsidRDefault="00E062C8">
      <w:pPr>
        <w:spacing w:before="0" w:after="0" w:line="360" w:lineRule="auto"/>
        <w:jc w:val="both"/>
        <w:rPr>
          <w:rFonts w:ascii="Calibri" w:hAnsi="Calibri" w:cs="Times New Roman"/>
          <w:color w:val="auto"/>
          <w:sz w:val="21"/>
        </w:rPr>
      </w:pPr>
    </w:p>
    <w:p w14:paraId="739B8F69" w14:textId="77777777" w:rsidR="00E062C8" w:rsidRDefault="00E062C8">
      <w:pPr>
        <w:spacing w:before="0" w:after="0" w:line="360" w:lineRule="auto"/>
        <w:jc w:val="both"/>
        <w:rPr>
          <w:rFonts w:ascii="Calibri" w:hAnsi="Calibri" w:cs="Times New Roman"/>
          <w:color w:val="auto"/>
          <w:sz w:val="21"/>
        </w:rPr>
      </w:pPr>
    </w:p>
    <w:p w14:paraId="31D9AE1B" w14:textId="77777777" w:rsidR="00E062C8" w:rsidRDefault="00E062C8">
      <w:pPr>
        <w:widowControl/>
        <w:snapToGrid/>
        <w:spacing w:before="0" w:after="0" w:line="240" w:lineRule="auto"/>
        <w:rPr>
          <w:rFonts w:ascii="宋体" w:hAnsi="宋体" w:hint="eastAsia"/>
          <w:b/>
          <w:bCs/>
          <w:color w:val="auto"/>
          <w:sz w:val="48"/>
          <w:szCs w:val="48"/>
        </w:rPr>
      </w:pPr>
    </w:p>
    <w:p w14:paraId="799FE21E" w14:textId="77777777" w:rsidR="0081667A" w:rsidRDefault="007303DD">
      <w:pPr>
        <w:jc w:val="center"/>
        <w:rPr>
          <w:rFonts w:ascii="仿宋_GB2312" w:eastAsia="仿宋_GB2312" w:hAnsi="宋体"/>
          <w:b/>
          <w:bCs/>
          <w:color w:val="auto"/>
          <w:sz w:val="48"/>
          <w:szCs w:val="48"/>
        </w:rPr>
      </w:pPr>
      <w:r>
        <w:rPr>
          <w:rFonts w:ascii="仿宋_GB2312" w:eastAsia="仿宋_GB2312" w:hAnsi="宋体" w:hint="eastAsia"/>
          <w:b/>
          <w:bCs/>
          <w:color w:val="auto"/>
          <w:sz w:val="48"/>
          <w:szCs w:val="48"/>
        </w:rPr>
        <w:t>202</w:t>
      </w:r>
      <w:r w:rsidR="0081667A">
        <w:rPr>
          <w:rFonts w:ascii="仿宋_GB2312" w:eastAsia="仿宋_GB2312" w:hAnsi="宋体" w:hint="eastAsia"/>
          <w:b/>
          <w:bCs/>
          <w:color w:val="auto"/>
          <w:sz w:val="48"/>
          <w:szCs w:val="48"/>
        </w:rPr>
        <w:t>4</w:t>
      </w:r>
      <w:r>
        <w:rPr>
          <w:rFonts w:ascii="仿宋_GB2312" w:eastAsia="仿宋_GB2312" w:hAnsi="宋体" w:hint="eastAsia"/>
          <w:b/>
          <w:bCs/>
          <w:color w:val="auto"/>
          <w:sz w:val="48"/>
          <w:szCs w:val="48"/>
        </w:rPr>
        <w:t>年</w:t>
      </w:r>
      <w:r w:rsidR="0081667A">
        <w:rPr>
          <w:rFonts w:ascii="仿宋_GB2312" w:eastAsia="仿宋_GB2312" w:hAnsi="宋体" w:hint="eastAsia"/>
          <w:b/>
          <w:bCs/>
          <w:color w:val="auto"/>
          <w:sz w:val="48"/>
          <w:szCs w:val="48"/>
        </w:rPr>
        <w:t>安徽省</w:t>
      </w:r>
      <w:r>
        <w:rPr>
          <w:rFonts w:ascii="仿宋_GB2312" w:eastAsia="仿宋_GB2312" w:hAnsi="宋体" w:hint="eastAsia"/>
          <w:b/>
          <w:bCs/>
          <w:color w:val="auto"/>
          <w:sz w:val="48"/>
          <w:szCs w:val="48"/>
        </w:rPr>
        <w:t>职业院校技能大赛</w:t>
      </w:r>
    </w:p>
    <w:p w14:paraId="1ABB229B" w14:textId="05B28B51" w:rsidR="00E062C8" w:rsidRDefault="007303DD" w:rsidP="0081667A">
      <w:pPr>
        <w:jc w:val="center"/>
        <w:rPr>
          <w:rFonts w:ascii="仿宋_GB2312" w:eastAsia="仿宋_GB2312" w:hAnsi="宋体" w:hint="eastAsia"/>
          <w:b/>
          <w:bCs/>
          <w:color w:val="auto"/>
          <w:sz w:val="48"/>
          <w:szCs w:val="48"/>
        </w:rPr>
      </w:pPr>
      <w:r>
        <w:rPr>
          <w:rFonts w:ascii="仿宋_GB2312" w:eastAsia="仿宋_GB2312" w:hAnsi="宋体" w:hint="eastAsia"/>
          <w:b/>
          <w:bCs/>
          <w:color w:val="auto"/>
          <w:sz w:val="48"/>
          <w:szCs w:val="48"/>
        </w:rPr>
        <w:t>高职组市场营销赛项</w:t>
      </w:r>
    </w:p>
    <w:p w14:paraId="182B44A4" w14:textId="77777777" w:rsidR="00E062C8" w:rsidRDefault="007303DD">
      <w:pPr>
        <w:jc w:val="center"/>
        <w:rPr>
          <w:rFonts w:ascii="仿宋_GB2312" w:eastAsia="仿宋_GB2312" w:hAnsi="宋体" w:hint="eastAsia"/>
          <w:b/>
          <w:bCs/>
          <w:color w:val="auto"/>
          <w:sz w:val="48"/>
          <w:szCs w:val="48"/>
        </w:rPr>
      </w:pPr>
      <w:r>
        <w:rPr>
          <w:rFonts w:ascii="仿宋_GB2312" w:eastAsia="仿宋_GB2312" w:hAnsi="宋体" w:hint="eastAsia"/>
          <w:b/>
          <w:bCs/>
          <w:color w:val="auto"/>
          <w:sz w:val="48"/>
          <w:szCs w:val="48"/>
        </w:rPr>
        <w:t>赛卷一</w:t>
      </w:r>
    </w:p>
    <w:p w14:paraId="4EF5011F" w14:textId="77777777" w:rsidR="00E062C8" w:rsidRDefault="00E062C8">
      <w:pPr>
        <w:snapToGrid/>
        <w:spacing w:before="0" w:after="0" w:line="360" w:lineRule="auto"/>
        <w:jc w:val="both"/>
        <w:rPr>
          <w:rFonts w:ascii="仿宋_GB2312" w:eastAsia="仿宋_GB2312" w:hAnsi="宋体" w:hint="eastAsia"/>
          <w:color w:val="auto"/>
          <w:szCs w:val="24"/>
        </w:rPr>
      </w:pPr>
    </w:p>
    <w:p w14:paraId="2838EF49" w14:textId="77777777" w:rsidR="00E062C8" w:rsidRDefault="007303DD">
      <w:pPr>
        <w:snapToGrid/>
        <w:spacing w:before="0" w:after="0" w:line="360" w:lineRule="auto"/>
        <w:ind w:firstLineChars="200" w:firstLine="480"/>
        <w:jc w:val="both"/>
        <w:rPr>
          <w:rFonts w:ascii="仿宋_GB2312" w:eastAsia="仿宋_GB2312" w:hAnsi="宋体" w:hint="eastAsia"/>
          <w:color w:val="auto"/>
          <w:szCs w:val="24"/>
        </w:rPr>
      </w:pPr>
      <w:r>
        <w:rPr>
          <w:rFonts w:ascii="仿宋_GB2312" w:eastAsia="仿宋_GB2312" w:hAnsi="宋体" w:hint="eastAsia"/>
          <w:color w:val="auto"/>
          <w:szCs w:val="24"/>
        </w:rPr>
        <w:t>本赛项共包含三个比赛模块，具体内容如下表所示:</w:t>
      </w:r>
    </w:p>
    <w:tbl>
      <w:tblPr>
        <w:tblStyle w:val="ac"/>
        <w:tblW w:w="0" w:type="auto"/>
        <w:jc w:val="center"/>
        <w:tblLayout w:type="fixed"/>
        <w:tblLook w:val="04A0" w:firstRow="1" w:lastRow="0" w:firstColumn="1" w:lastColumn="0" w:noHBand="0" w:noVBand="1"/>
      </w:tblPr>
      <w:tblGrid>
        <w:gridCol w:w="1472"/>
        <w:gridCol w:w="2385"/>
        <w:gridCol w:w="1088"/>
        <w:gridCol w:w="2033"/>
        <w:gridCol w:w="2082"/>
      </w:tblGrid>
      <w:tr w:rsidR="00E062C8" w14:paraId="7591B932" w14:textId="77777777">
        <w:trPr>
          <w:trHeight w:val="518"/>
          <w:jc w:val="center"/>
        </w:trPr>
        <w:tc>
          <w:tcPr>
            <w:tcW w:w="3857"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2B408203" w14:textId="77777777" w:rsidR="00E062C8" w:rsidRDefault="007303DD">
            <w:pPr>
              <w:snapToGrid/>
              <w:spacing w:line="240" w:lineRule="auto"/>
              <w:jc w:val="center"/>
              <w:rPr>
                <w:rFonts w:ascii="仿宋_GB2312" w:eastAsia="仿宋_GB2312" w:hAnsi="仿宋" w:cs="仿宋" w:hint="eastAsia"/>
                <w:b/>
                <w:color w:val="auto"/>
                <w:sz w:val="21"/>
                <w:szCs w:val="21"/>
              </w:rPr>
            </w:pPr>
            <w:r>
              <w:rPr>
                <w:rFonts w:ascii="仿宋_GB2312" w:eastAsia="仿宋_GB2312" w:hAnsi="仿宋" w:cs="仿宋" w:hint="eastAsia"/>
                <w:b/>
                <w:color w:val="auto"/>
                <w:sz w:val="21"/>
                <w:szCs w:val="21"/>
              </w:rPr>
              <w:t>模块</w:t>
            </w:r>
          </w:p>
        </w:tc>
        <w:tc>
          <w:tcPr>
            <w:tcW w:w="1088"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64C8734C" w14:textId="77777777" w:rsidR="00E062C8" w:rsidRDefault="007303DD">
            <w:pPr>
              <w:snapToGrid/>
              <w:spacing w:line="240" w:lineRule="auto"/>
              <w:jc w:val="center"/>
              <w:rPr>
                <w:rFonts w:ascii="仿宋_GB2312" w:eastAsia="仿宋_GB2312" w:hAnsi="仿宋" w:cs="仿宋" w:hint="eastAsia"/>
                <w:b/>
                <w:color w:val="auto"/>
                <w:sz w:val="21"/>
                <w:szCs w:val="21"/>
              </w:rPr>
            </w:pPr>
            <w:r>
              <w:rPr>
                <w:rFonts w:ascii="仿宋_GB2312" w:eastAsia="仿宋_GB2312" w:hAnsi="仿宋" w:cs="仿宋" w:hint="eastAsia"/>
                <w:b/>
                <w:color w:val="auto"/>
                <w:sz w:val="21"/>
                <w:szCs w:val="21"/>
              </w:rPr>
              <w:t>分值</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78FC0C03" w14:textId="77777777" w:rsidR="00E062C8" w:rsidRDefault="007303DD">
            <w:pPr>
              <w:snapToGrid/>
              <w:spacing w:line="240" w:lineRule="auto"/>
              <w:jc w:val="center"/>
              <w:rPr>
                <w:rFonts w:ascii="仿宋_GB2312" w:eastAsia="仿宋_GB2312" w:hAnsi="仿宋" w:cs="仿宋" w:hint="eastAsia"/>
                <w:b/>
                <w:color w:val="auto"/>
                <w:sz w:val="21"/>
                <w:szCs w:val="21"/>
              </w:rPr>
            </w:pPr>
            <w:r>
              <w:rPr>
                <w:rFonts w:ascii="仿宋_GB2312" w:eastAsia="仿宋_GB2312" w:hAnsi="仿宋" w:cs="仿宋" w:hint="eastAsia"/>
                <w:b/>
                <w:color w:val="auto"/>
                <w:sz w:val="21"/>
                <w:szCs w:val="21"/>
              </w:rPr>
              <w:t>竞赛时间</w:t>
            </w:r>
          </w:p>
        </w:tc>
        <w:tc>
          <w:tcPr>
            <w:tcW w:w="2082"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7865D462" w14:textId="77777777" w:rsidR="00E062C8" w:rsidRDefault="007303DD">
            <w:pPr>
              <w:snapToGrid/>
              <w:spacing w:line="240" w:lineRule="auto"/>
              <w:jc w:val="center"/>
              <w:rPr>
                <w:rFonts w:ascii="仿宋_GB2312" w:eastAsia="仿宋_GB2312" w:hAnsi="仿宋" w:cs="仿宋" w:hint="eastAsia"/>
                <w:b/>
                <w:color w:val="auto"/>
                <w:sz w:val="21"/>
                <w:szCs w:val="21"/>
              </w:rPr>
            </w:pPr>
            <w:r>
              <w:rPr>
                <w:rFonts w:ascii="仿宋_GB2312" w:eastAsia="仿宋_GB2312" w:hAnsi="仿宋" w:cs="仿宋" w:hint="eastAsia"/>
                <w:b/>
                <w:color w:val="auto"/>
                <w:sz w:val="21"/>
                <w:szCs w:val="21"/>
              </w:rPr>
              <w:t>竞赛方式</w:t>
            </w:r>
          </w:p>
        </w:tc>
      </w:tr>
      <w:tr w:rsidR="00E062C8" w14:paraId="0B546CF7" w14:textId="77777777">
        <w:trPr>
          <w:trHeight w:val="315"/>
          <w:jc w:val="center"/>
        </w:trPr>
        <w:tc>
          <w:tcPr>
            <w:tcW w:w="1472" w:type="dxa"/>
            <w:vMerge w:val="restart"/>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727AAE45" w14:textId="77777777" w:rsidR="00E062C8" w:rsidRDefault="007303DD">
            <w:pPr>
              <w:snapToGrid/>
              <w:spacing w:line="240" w:lineRule="auto"/>
              <w:jc w:val="center"/>
              <w:rPr>
                <w:rFonts w:ascii="仿宋_GB2312" w:eastAsia="仿宋_GB2312" w:hAnsi="仿宋" w:cs="仿宋" w:hint="eastAsia"/>
                <w:bCs/>
                <w:color w:val="auto"/>
                <w:sz w:val="21"/>
                <w:szCs w:val="21"/>
              </w:rPr>
            </w:pPr>
            <w:r>
              <w:rPr>
                <w:rFonts w:ascii="仿宋_GB2312" w:eastAsia="仿宋_GB2312" w:hAnsi="仿宋" w:cs="仿宋" w:hint="eastAsia"/>
                <w:bCs/>
                <w:color w:val="auto"/>
                <w:sz w:val="21"/>
                <w:szCs w:val="21"/>
              </w:rPr>
              <w:t>方案策划</w:t>
            </w:r>
          </w:p>
        </w:tc>
        <w:tc>
          <w:tcPr>
            <w:tcW w:w="2385"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677C77B0" w14:textId="77777777" w:rsidR="00E062C8" w:rsidRDefault="007303DD">
            <w:pPr>
              <w:snapToGrid/>
              <w:spacing w:line="240" w:lineRule="auto"/>
              <w:jc w:val="center"/>
              <w:rPr>
                <w:rFonts w:ascii="仿宋_GB2312" w:eastAsia="仿宋_GB2312" w:hAnsi="仿宋" w:cs="仿宋" w:hint="eastAsia"/>
                <w:bCs/>
                <w:color w:val="auto"/>
                <w:sz w:val="21"/>
                <w:szCs w:val="21"/>
              </w:rPr>
            </w:pPr>
            <w:r>
              <w:rPr>
                <w:rFonts w:ascii="仿宋_GB2312" w:eastAsia="仿宋_GB2312" w:hAnsi="仿宋" w:cs="仿宋" w:hint="eastAsia"/>
                <w:bCs/>
                <w:color w:val="auto"/>
                <w:sz w:val="21"/>
                <w:szCs w:val="21"/>
              </w:rPr>
              <w:t>方案撰写与新媒体营销</w:t>
            </w:r>
          </w:p>
        </w:tc>
        <w:tc>
          <w:tcPr>
            <w:tcW w:w="1088" w:type="dxa"/>
            <w:vMerge w:val="restart"/>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2D08870F" w14:textId="77777777" w:rsidR="00E062C8" w:rsidRDefault="007303DD">
            <w:pPr>
              <w:snapToGrid/>
              <w:spacing w:line="240" w:lineRule="auto"/>
              <w:jc w:val="center"/>
              <w:rPr>
                <w:rFonts w:ascii="仿宋_GB2312" w:eastAsia="仿宋_GB2312" w:hAnsi="仿宋" w:cs="仿宋" w:hint="eastAsia"/>
                <w:bCs/>
                <w:color w:val="auto"/>
                <w:sz w:val="21"/>
                <w:szCs w:val="21"/>
              </w:rPr>
            </w:pPr>
            <w:r>
              <w:rPr>
                <w:rFonts w:ascii="仿宋_GB2312" w:eastAsia="仿宋_GB2312" w:hAnsi="仿宋" w:cs="仿宋" w:hint="eastAsia"/>
                <w:bCs/>
                <w:color w:val="auto"/>
                <w:sz w:val="21"/>
                <w:szCs w:val="21"/>
              </w:rPr>
              <w:t>30</w:t>
            </w:r>
          </w:p>
        </w:tc>
        <w:tc>
          <w:tcPr>
            <w:tcW w:w="2033"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3B322869" w14:textId="77777777" w:rsidR="00E062C8" w:rsidRDefault="007303DD">
            <w:pPr>
              <w:snapToGrid/>
              <w:spacing w:line="240" w:lineRule="auto"/>
              <w:jc w:val="center"/>
              <w:rPr>
                <w:rFonts w:ascii="仿宋_GB2312" w:eastAsia="仿宋_GB2312" w:hAnsi="仿宋" w:cs="仿宋" w:hint="eastAsia"/>
                <w:bCs/>
                <w:color w:val="auto"/>
                <w:sz w:val="21"/>
                <w:szCs w:val="21"/>
              </w:rPr>
            </w:pPr>
            <w:r>
              <w:rPr>
                <w:rFonts w:ascii="仿宋_GB2312" w:eastAsia="仿宋_GB2312" w:hAnsi="仿宋" w:cs="仿宋" w:hint="eastAsia"/>
                <w:bCs/>
                <w:color w:val="auto"/>
                <w:sz w:val="21"/>
                <w:szCs w:val="21"/>
              </w:rPr>
              <w:t>90</w:t>
            </w:r>
            <w:r>
              <w:rPr>
                <w:rFonts w:ascii="仿宋_GB2312" w:eastAsia="仿宋_GB2312" w:hAnsi="仿宋" w:cs="仿宋"/>
                <w:bCs/>
                <w:color w:val="auto"/>
                <w:sz w:val="21"/>
                <w:szCs w:val="21"/>
              </w:rPr>
              <w:t>分钟</w:t>
            </w:r>
          </w:p>
        </w:tc>
        <w:tc>
          <w:tcPr>
            <w:tcW w:w="2082"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0E451572" w14:textId="77777777" w:rsidR="00E062C8" w:rsidRDefault="007303DD">
            <w:pPr>
              <w:snapToGrid/>
              <w:spacing w:line="240" w:lineRule="auto"/>
              <w:jc w:val="center"/>
              <w:rPr>
                <w:rFonts w:ascii="仿宋_GB2312" w:eastAsia="仿宋_GB2312" w:hAnsi="仿宋" w:cs="仿宋" w:hint="eastAsia"/>
                <w:bCs/>
                <w:color w:val="auto"/>
                <w:sz w:val="21"/>
                <w:szCs w:val="21"/>
              </w:rPr>
            </w:pPr>
            <w:r>
              <w:rPr>
                <w:rFonts w:ascii="仿宋_GB2312" w:eastAsia="仿宋_GB2312" w:hAnsi="仿宋" w:cs="仿宋" w:hint="eastAsia"/>
                <w:bCs/>
                <w:color w:val="auto"/>
                <w:sz w:val="21"/>
                <w:szCs w:val="21"/>
              </w:rPr>
              <w:t>四人分工合作</w:t>
            </w:r>
          </w:p>
        </w:tc>
      </w:tr>
      <w:tr w:rsidR="00E062C8" w14:paraId="46E165EB" w14:textId="77777777">
        <w:trPr>
          <w:trHeight w:val="271"/>
          <w:jc w:val="center"/>
        </w:trPr>
        <w:tc>
          <w:tcPr>
            <w:tcW w:w="1472" w:type="dxa"/>
            <w:vMerge/>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40E4FC33" w14:textId="77777777" w:rsidR="00E062C8" w:rsidRDefault="00E062C8">
            <w:pPr>
              <w:snapToGrid/>
              <w:spacing w:line="240" w:lineRule="auto"/>
              <w:jc w:val="center"/>
              <w:rPr>
                <w:rFonts w:ascii="仿宋_GB2312" w:eastAsia="仿宋_GB2312" w:hAnsi="仿宋" w:cs="仿宋" w:hint="eastAsia"/>
                <w:bCs/>
                <w:color w:val="auto"/>
                <w:sz w:val="21"/>
                <w:szCs w:val="21"/>
              </w:rPr>
            </w:pPr>
          </w:p>
        </w:tc>
        <w:tc>
          <w:tcPr>
            <w:tcW w:w="2385"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2BABFA69" w14:textId="77777777" w:rsidR="00E062C8" w:rsidRDefault="007303DD">
            <w:pPr>
              <w:snapToGrid/>
              <w:spacing w:line="240" w:lineRule="auto"/>
              <w:jc w:val="center"/>
              <w:rPr>
                <w:rFonts w:ascii="仿宋_GB2312" w:eastAsia="仿宋_GB2312" w:hAnsi="仿宋" w:cs="仿宋" w:hint="eastAsia"/>
                <w:bCs/>
                <w:color w:val="auto"/>
                <w:sz w:val="21"/>
                <w:szCs w:val="21"/>
              </w:rPr>
            </w:pPr>
            <w:r>
              <w:rPr>
                <w:rFonts w:ascii="仿宋_GB2312" w:eastAsia="仿宋_GB2312" w:hAnsi="仿宋" w:cs="仿宋" w:hint="eastAsia"/>
                <w:bCs/>
                <w:color w:val="auto"/>
                <w:sz w:val="21"/>
                <w:szCs w:val="21"/>
              </w:rPr>
              <w:t>方案汇报与展示</w:t>
            </w:r>
          </w:p>
        </w:tc>
        <w:tc>
          <w:tcPr>
            <w:tcW w:w="1088" w:type="dxa"/>
            <w:vMerge/>
            <w:tcBorders>
              <w:top w:val="single" w:sz="6" w:space="0" w:color="CBCDD1"/>
              <w:left w:val="single" w:sz="6" w:space="0" w:color="CBCDD1"/>
              <w:bottom w:val="single" w:sz="6" w:space="0" w:color="000000"/>
              <w:right w:val="single" w:sz="6" w:space="0" w:color="000000"/>
            </w:tcBorders>
            <w:shd w:val="clear" w:color="auto" w:fill="auto"/>
            <w:tcMar>
              <w:top w:w="0" w:type="dxa"/>
              <w:left w:w="108" w:type="dxa"/>
              <w:bottom w:w="0" w:type="dxa"/>
              <w:right w:w="108" w:type="dxa"/>
            </w:tcMar>
          </w:tcPr>
          <w:p w14:paraId="7FB2455D" w14:textId="77777777" w:rsidR="00E062C8" w:rsidRDefault="00E062C8">
            <w:pPr>
              <w:snapToGrid/>
              <w:spacing w:line="240" w:lineRule="auto"/>
              <w:jc w:val="center"/>
              <w:rPr>
                <w:rFonts w:ascii="仿宋_GB2312" w:eastAsia="仿宋_GB2312" w:hAnsi="仿宋" w:cs="仿宋" w:hint="eastAsia"/>
                <w:bCs/>
                <w:color w:val="auto"/>
                <w:sz w:val="21"/>
                <w:szCs w:val="21"/>
              </w:rPr>
            </w:pPr>
          </w:p>
        </w:tc>
        <w:tc>
          <w:tcPr>
            <w:tcW w:w="2033"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751BFBF7" w14:textId="77777777" w:rsidR="00E062C8" w:rsidRDefault="007303DD">
            <w:pPr>
              <w:snapToGrid/>
              <w:spacing w:line="240" w:lineRule="auto"/>
              <w:jc w:val="center"/>
              <w:rPr>
                <w:rFonts w:ascii="仿宋_GB2312" w:eastAsia="仿宋_GB2312" w:hAnsi="仿宋" w:cs="仿宋" w:hint="eastAsia"/>
                <w:bCs/>
                <w:color w:val="auto"/>
                <w:sz w:val="21"/>
                <w:szCs w:val="21"/>
              </w:rPr>
            </w:pPr>
            <w:r>
              <w:rPr>
                <w:rFonts w:ascii="仿宋_GB2312" w:eastAsia="仿宋_GB2312" w:hAnsi="仿宋" w:cs="仿宋" w:hint="eastAsia"/>
                <w:bCs/>
                <w:color w:val="auto"/>
                <w:sz w:val="21"/>
                <w:szCs w:val="21"/>
              </w:rPr>
              <w:t>每队10</w:t>
            </w:r>
            <w:r>
              <w:rPr>
                <w:rFonts w:ascii="仿宋_GB2312" w:eastAsia="仿宋_GB2312" w:hAnsi="仿宋" w:cs="仿宋"/>
                <w:bCs/>
                <w:color w:val="auto"/>
                <w:sz w:val="21"/>
                <w:szCs w:val="21"/>
              </w:rPr>
              <w:t>分钟</w:t>
            </w:r>
          </w:p>
        </w:tc>
        <w:tc>
          <w:tcPr>
            <w:tcW w:w="2082"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4D9E243F" w14:textId="77777777" w:rsidR="00E062C8" w:rsidRDefault="007303DD">
            <w:pPr>
              <w:snapToGrid/>
              <w:spacing w:line="240" w:lineRule="auto"/>
              <w:jc w:val="center"/>
              <w:rPr>
                <w:rFonts w:ascii="仿宋_GB2312" w:eastAsia="仿宋_GB2312" w:hAnsi="仿宋" w:cs="仿宋" w:hint="eastAsia"/>
                <w:bCs/>
                <w:color w:val="auto"/>
                <w:sz w:val="21"/>
                <w:szCs w:val="21"/>
              </w:rPr>
            </w:pPr>
            <w:r>
              <w:rPr>
                <w:rFonts w:ascii="仿宋_GB2312" w:eastAsia="仿宋_GB2312" w:hAnsi="仿宋" w:cs="仿宋" w:hint="eastAsia"/>
                <w:bCs/>
                <w:color w:val="auto"/>
                <w:sz w:val="21"/>
                <w:szCs w:val="21"/>
              </w:rPr>
              <w:t>四人分工合作</w:t>
            </w:r>
          </w:p>
        </w:tc>
      </w:tr>
      <w:tr w:rsidR="00E062C8" w14:paraId="40565638" w14:textId="77777777">
        <w:trPr>
          <w:trHeight w:val="405"/>
          <w:jc w:val="center"/>
        </w:trPr>
        <w:tc>
          <w:tcPr>
            <w:tcW w:w="3857" w:type="dxa"/>
            <w:gridSpan w:val="2"/>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500FCAD4" w14:textId="77777777" w:rsidR="00E062C8" w:rsidRDefault="007303DD">
            <w:pPr>
              <w:snapToGrid/>
              <w:spacing w:line="240" w:lineRule="auto"/>
              <w:jc w:val="center"/>
              <w:rPr>
                <w:rFonts w:ascii="仿宋_GB2312" w:eastAsia="仿宋_GB2312" w:hAnsi="仿宋" w:cs="仿宋" w:hint="eastAsia"/>
                <w:bCs/>
                <w:color w:val="auto"/>
                <w:sz w:val="21"/>
                <w:szCs w:val="21"/>
              </w:rPr>
            </w:pPr>
            <w:r>
              <w:rPr>
                <w:rFonts w:ascii="仿宋_GB2312" w:eastAsia="仿宋_GB2312" w:hAnsi="仿宋" w:cs="仿宋" w:hint="eastAsia"/>
                <w:bCs/>
                <w:color w:val="auto"/>
                <w:sz w:val="21"/>
                <w:szCs w:val="21"/>
              </w:rPr>
              <w:t>数字营销</w:t>
            </w:r>
          </w:p>
        </w:tc>
        <w:tc>
          <w:tcPr>
            <w:tcW w:w="1088"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08E4F46C" w14:textId="77777777" w:rsidR="00E062C8" w:rsidRDefault="007303DD">
            <w:pPr>
              <w:snapToGrid/>
              <w:spacing w:line="240" w:lineRule="auto"/>
              <w:jc w:val="center"/>
              <w:rPr>
                <w:rFonts w:ascii="仿宋_GB2312" w:eastAsia="仿宋_GB2312" w:hAnsi="仿宋" w:cs="仿宋" w:hint="eastAsia"/>
                <w:bCs/>
                <w:color w:val="auto"/>
                <w:sz w:val="21"/>
                <w:szCs w:val="21"/>
              </w:rPr>
            </w:pPr>
            <w:r>
              <w:rPr>
                <w:rFonts w:ascii="仿宋_GB2312" w:eastAsia="仿宋_GB2312" w:hAnsi="仿宋" w:cs="仿宋" w:hint="eastAsia"/>
                <w:bCs/>
                <w:color w:val="auto"/>
                <w:sz w:val="21"/>
                <w:szCs w:val="21"/>
              </w:rPr>
              <w:t>30</w:t>
            </w:r>
          </w:p>
        </w:tc>
        <w:tc>
          <w:tcPr>
            <w:tcW w:w="2033"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528178B3" w14:textId="77777777" w:rsidR="00E062C8" w:rsidRDefault="007303DD">
            <w:pPr>
              <w:snapToGrid/>
              <w:spacing w:line="240" w:lineRule="auto"/>
              <w:jc w:val="center"/>
              <w:rPr>
                <w:rFonts w:ascii="仿宋_GB2312" w:eastAsia="仿宋_GB2312" w:hAnsi="仿宋" w:cs="仿宋" w:hint="eastAsia"/>
                <w:bCs/>
                <w:color w:val="auto"/>
                <w:sz w:val="21"/>
                <w:szCs w:val="21"/>
              </w:rPr>
            </w:pPr>
            <w:r>
              <w:rPr>
                <w:rFonts w:ascii="仿宋_GB2312" w:eastAsia="仿宋_GB2312" w:hAnsi="仿宋" w:cs="仿宋" w:hint="eastAsia"/>
                <w:bCs/>
                <w:color w:val="auto"/>
                <w:sz w:val="21"/>
                <w:szCs w:val="21"/>
              </w:rPr>
              <w:t>180</w:t>
            </w:r>
            <w:r>
              <w:rPr>
                <w:rFonts w:ascii="仿宋_GB2312" w:eastAsia="仿宋_GB2312" w:hAnsi="仿宋" w:cs="仿宋"/>
                <w:bCs/>
                <w:color w:val="auto"/>
                <w:sz w:val="21"/>
                <w:szCs w:val="21"/>
              </w:rPr>
              <w:t>分钟</w:t>
            </w:r>
          </w:p>
        </w:tc>
        <w:tc>
          <w:tcPr>
            <w:tcW w:w="2082"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4C003DF9" w14:textId="77777777" w:rsidR="00E062C8" w:rsidRDefault="007303DD">
            <w:pPr>
              <w:snapToGrid/>
              <w:spacing w:line="240" w:lineRule="auto"/>
              <w:jc w:val="center"/>
              <w:rPr>
                <w:rFonts w:ascii="仿宋_GB2312" w:eastAsia="仿宋_GB2312" w:hAnsi="仿宋" w:cs="仿宋" w:hint="eastAsia"/>
                <w:bCs/>
                <w:color w:val="auto"/>
                <w:sz w:val="21"/>
                <w:szCs w:val="21"/>
              </w:rPr>
            </w:pPr>
            <w:r>
              <w:rPr>
                <w:rFonts w:ascii="仿宋_GB2312" w:eastAsia="仿宋_GB2312" w:hAnsi="仿宋" w:cs="仿宋" w:hint="eastAsia"/>
                <w:bCs/>
                <w:color w:val="auto"/>
                <w:sz w:val="21"/>
                <w:szCs w:val="21"/>
              </w:rPr>
              <w:t>四人分工合作</w:t>
            </w:r>
          </w:p>
        </w:tc>
      </w:tr>
      <w:tr w:rsidR="00E062C8" w14:paraId="43AF13B7" w14:textId="77777777">
        <w:trPr>
          <w:trHeight w:val="399"/>
          <w:jc w:val="center"/>
        </w:trPr>
        <w:tc>
          <w:tcPr>
            <w:tcW w:w="3857"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4B36773D" w14:textId="77777777" w:rsidR="00E062C8" w:rsidRDefault="007303DD">
            <w:pPr>
              <w:snapToGrid/>
              <w:spacing w:line="240" w:lineRule="auto"/>
              <w:jc w:val="center"/>
              <w:rPr>
                <w:rFonts w:ascii="仿宋_GB2312" w:eastAsia="仿宋_GB2312" w:hAnsi="仿宋" w:cs="仿宋" w:hint="eastAsia"/>
                <w:bCs/>
                <w:color w:val="auto"/>
                <w:sz w:val="21"/>
                <w:szCs w:val="21"/>
              </w:rPr>
            </w:pPr>
            <w:r>
              <w:rPr>
                <w:rFonts w:ascii="仿宋_GB2312" w:eastAsia="仿宋_GB2312" w:hAnsi="仿宋" w:cs="仿宋" w:hint="eastAsia"/>
                <w:bCs/>
                <w:color w:val="auto"/>
                <w:sz w:val="21"/>
                <w:szCs w:val="21"/>
              </w:rPr>
              <w:t>情境营销</w:t>
            </w:r>
          </w:p>
        </w:tc>
        <w:tc>
          <w:tcPr>
            <w:tcW w:w="1088"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03893149" w14:textId="77777777" w:rsidR="00E062C8" w:rsidRDefault="007303DD">
            <w:pPr>
              <w:snapToGrid/>
              <w:spacing w:line="240" w:lineRule="auto"/>
              <w:jc w:val="center"/>
              <w:rPr>
                <w:rFonts w:ascii="仿宋_GB2312" w:eastAsia="仿宋_GB2312" w:hAnsi="仿宋" w:cs="仿宋" w:hint="eastAsia"/>
                <w:bCs/>
                <w:color w:val="auto"/>
                <w:sz w:val="21"/>
                <w:szCs w:val="21"/>
              </w:rPr>
            </w:pPr>
            <w:r>
              <w:rPr>
                <w:rFonts w:ascii="仿宋_GB2312" w:eastAsia="仿宋_GB2312" w:hAnsi="仿宋" w:cs="仿宋" w:hint="eastAsia"/>
                <w:bCs/>
                <w:color w:val="auto"/>
                <w:sz w:val="21"/>
                <w:szCs w:val="21"/>
              </w:rPr>
              <w:t>40</w:t>
            </w:r>
          </w:p>
        </w:tc>
        <w:tc>
          <w:tcPr>
            <w:tcW w:w="2033"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413473FE" w14:textId="77777777" w:rsidR="00E062C8" w:rsidRDefault="007303DD">
            <w:pPr>
              <w:snapToGrid/>
              <w:spacing w:line="240" w:lineRule="auto"/>
              <w:jc w:val="center"/>
              <w:rPr>
                <w:rFonts w:ascii="仿宋_GB2312" w:eastAsia="仿宋_GB2312" w:hAnsi="仿宋" w:cs="仿宋" w:hint="eastAsia"/>
                <w:bCs/>
                <w:color w:val="auto"/>
                <w:sz w:val="21"/>
                <w:szCs w:val="21"/>
              </w:rPr>
            </w:pPr>
            <w:r>
              <w:rPr>
                <w:rFonts w:ascii="仿宋_GB2312" w:eastAsia="仿宋_GB2312" w:hAnsi="仿宋" w:cs="仿宋" w:hint="eastAsia"/>
                <w:bCs/>
                <w:color w:val="auto"/>
                <w:sz w:val="21"/>
                <w:szCs w:val="21"/>
              </w:rPr>
              <w:t>300</w:t>
            </w:r>
            <w:r>
              <w:rPr>
                <w:rFonts w:ascii="仿宋_GB2312" w:eastAsia="仿宋_GB2312" w:hAnsi="仿宋" w:cs="仿宋"/>
                <w:bCs/>
                <w:color w:val="auto"/>
                <w:sz w:val="21"/>
                <w:szCs w:val="21"/>
              </w:rPr>
              <w:t>分钟</w:t>
            </w:r>
          </w:p>
        </w:tc>
        <w:tc>
          <w:tcPr>
            <w:tcW w:w="2082"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1452B323" w14:textId="77777777" w:rsidR="00E062C8" w:rsidRDefault="007303DD">
            <w:pPr>
              <w:snapToGrid/>
              <w:spacing w:line="240" w:lineRule="auto"/>
              <w:jc w:val="center"/>
              <w:rPr>
                <w:rFonts w:ascii="仿宋_GB2312" w:eastAsia="仿宋_GB2312" w:hAnsi="仿宋" w:cs="仿宋" w:hint="eastAsia"/>
                <w:bCs/>
                <w:color w:val="auto"/>
                <w:sz w:val="21"/>
                <w:szCs w:val="21"/>
              </w:rPr>
            </w:pPr>
            <w:r>
              <w:rPr>
                <w:rFonts w:ascii="仿宋_GB2312" w:eastAsia="仿宋_GB2312" w:hAnsi="仿宋" w:cs="仿宋" w:hint="eastAsia"/>
                <w:bCs/>
                <w:color w:val="auto"/>
                <w:sz w:val="21"/>
                <w:szCs w:val="21"/>
              </w:rPr>
              <w:t>四人分工合作</w:t>
            </w:r>
          </w:p>
        </w:tc>
      </w:tr>
    </w:tbl>
    <w:p w14:paraId="2E9430B1" w14:textId="77777777" w:rsidR="00E062C8" w:rsidRDefault="007303DD">
      <w:pPr>
        <w:pStyle w:val="1"/>
        <w:snapToGrid/>
        <w:spacing w:before="340" w:after="330" w:line="360" w:lineRule="auto"/>
        <w:jc w:val="both"/>
        <w:rPr>
          <w:rFonts w:ascii="仿宋_GB2312" w:eastAsia="仿宋_GB2312" w:hAnsi="宋体" w:cs="等线" w:hint="eastAsia"/>
          <w:color w:val="auto"/>
          <w:sz w:val="44"/>
        </w:rPr>
      </w:pPr>
      <w:r>
        <w:rPr>
          <w:rFonts w:ascii="仿宋_GB2312" w:eastAsia="仿宋_GB2312" w:hAnsi="宋体" w:cs="等线" w:hint="eastAsia"/>
          <w:color w:val="auto"/>
          <w:sz w:val="44"/>
        </w:rPr>
        <w:t>一、方案策划</w:t>
      </w:r>
    </w:p>
    <w:p w14:paraId="061CCEA5"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无策划，不营销</w:t>
      </w:r>
      <w:r>
        <w:rPr>
          <w:rFonts w:ascii="仿宋_GB2312" w:eastAsia="仿宋_GB2312" w:hAnsi="宋体" w:cs="仿宋_GB2312"/>
          <w:color w:val="auto"/>
          <w:szCs w:val="24"/>
        </w:rPr>
        <w:t>。</w:t>
      </w:r>
      <w:r>
        <w:rPr>
          <w:rFonts w:ascii="仿宋_GB2312" w:eastAsia="仿宋_GB2312" w:hAnsi="宋体" w:cs="仿宋_GB2312" w:hint="eastAsia"/>
          <w:color w:val="auto"/>
          <w:szCs w:val="24"/>
        </w:rPr>
        <w:t>好的营销策划有助于企业走出困境，加速企业营销目标的实现，随着信息技术迅猛发展，新业态不断涌现，新媒体营销成为营销的重要内容。本模块紧扣市场营销专业核心技能与职业素养培养要求，对接产业发展新动向、新技术、新规范，梳理品牌管理、营销策划、新媒体营销等典型工作任务及其能力要求设计竞赛内容,包含品牌战略规划方案、营销活动策划方案、新媒体营销宣传文案的撰写以及方案汇报与展示四项竞赛任务，考查选手的市场调查与分析、目标市场选择与定位、目标受众分析与定位、竞争策略分析、品牌管理、营销活动策划、新媒体营销、产品促销、客户服务、数据分析、团队合作等能力以及沟通表达、礼仪规范等基本职业素</w:t>
      </w:r>
      <w:r>
        <w:rPr>
          <w:rFonts w:ascii="仿宋_GB2312" w:eastAsia="仿宋_GB2312" w:hAnsi="宋体" w:cs="仿宋_GB2312"/>
          <w:color w:val="auto"/>
          <w:szCs w:val="24"/>
        </w:rPr>
        <w:t>养</w:t>
      </w:r>
      <w:r>
        <w:rPr>
          <w:rFonts w:ascii="仿宋_GB2312" w:eastAsia="仿宋_GB2312" w:hAnsi="宋体" w:cs="仿宋_GB2312" w:hint="eastAsia"/>
          <w:color w:val="auto"/>
          <w:szCs w:val="24"/>
        </w:rPr>
        <w:t>。</w:t>
      </w:r>
    </w:p>
    <w:p w14:paraId="1A304957" w14:textId="77777777" w:rsidR="00E062C8" w:rsidRDefault="00E062C8">
      <w:pPr>
        <w:snapToGrid/>
        <w:spacing w:before="0" w:after="0" w:line="360" w:lineRule="auto"/>
        <w:ind w:firstLineChars="200" w:firstLine="480"/>
        <w:jc w:val="both"/>
        <w:rPr>
          <w:rFonts w:ascii="仿宋_GB2312" w:eastAsia="仿宋_GB2312" w:hAnsi="宋体" w:cs="仿宋_GB2312" w:hint="eastAsia"/>
          <w:color w:val="auto"/>
          <w:szCs w:val="24"/>
        </w:rPr>
      </w:pPr>
    </w:p>
    <w:p w14:paraId="497A4753" w14:textId="77777777" w:rsidR="00E062C8" w:rsidRDefault="007303DD">
      <w:pPr>
        <w:pStyle w:val="2"/>
        <w:jc w:val="both"/>
        <w:rPr>
          <w:rFonts w:ascii="仿宋_GB2312" w:eastAsia="仿宋_GB2312" w:hAnsi="宋体" w:cs="宋体" w:hint="eastAsia"/>
          <w:color w:val="auto"/>
        </w:rPr>
      </w:pPr>
      <w:r>
        <w:rPr>
          <w:rFonts w:ascii="仿宋_GB2312" w:eastAsia="仿宋_GB2312" w:hAnsi="宋体" w:cs="宋体" w:hint="eastAsia"/>
          <w:color w:val="auto"/>
        </w:rPr>
        <w:lastRenderedPageBreak/>
        <w:t>（一）任务目标</w:t>
      </w:r>
    </w:p>
    <w:p w14:paraId="730F283F"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根据市场环境现状，围绕某一企业，制定品牌战略规划方案，结合特定营销节点制定营销活动策划方案，完成两个方案的Word文档撰写；制作涵盖品牌战略规划和营销活动策划的汇报PPT；围绕“营销活动策划方案”中具体活动方案的内容，借助新媒体文案编辑工具，制作一篇图文并茂的宣传文案，达到品牌推广和产品促销活动宣传的目的；按要求进行品牌战略规划和营销活动策划方案的现场汇报与展示。主要达成以下几方面任务目标：</w:t>
      </w:r>
    </w:p>
    <w:p w14:paraId="2787E4B6"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1.能够根据企业品牌定位、市场环境及用户画像分析，制定并撰写品牌战略规划方案；</w:t>
      </w:r>
    </w:p>
    <w:p w14:paraId="235DDC48"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2.能够根据背景资料，结合营销目标，精准定位受众群体，</w:t>
      </w:r>
      <w:r>
        <w:rPr>
          <w:rFonts w:ascii="仿宋_GB2312" w:eastAsia="仿宋_GB2312" w:hAnsi="宋体" w:cs="仿宋_GB2312"/>
          <w:color w:val="auto"/>
          <w:szCs w:val="24"/>
        </w:rPr>
        <w:t>制定</w:t>
      </w:r>
      <w:r>
        <w:rPr>
          <w:rFonts w:ascii="仿宋_GB2312" w:eastAsia="仿宋_GB2312" w:hAnsi="宋体" w:cs="仿宋_GB2312" w:hint="eastAsia"/>
          <w:color w:val="auto"/>
          <w:szCs w:val="24"/>
        </w:rPr>
        <w:t>并撰写营销活动策划方案；</w:t>
      </w:r>
    </w:p>
    <w:p w14:paraId="62D8788A"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3.能够根据新媒体营销策划方法，依据品牌营销活动方案，制作图文并茂的宣传文案，包含标题、正文、封面等内容，实现品牌宣传、产品推广的目的；</w:t>
      </w:r>
    </w:p>
    <w:p w14:paraId="259543CA"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4.能够依托品牌战略规划方案和营销活动策划方案内容制作汇报PPT，做好团队分工，合作完成汇报与展示。</w:t>
      </w:r>
    </w:p>
    <w:p w14:paraId="6A56674F" w14:textId="77777777" w:rsidR="00E062C8" w:rsidRDefault="007303DD">
      <w:pPr>
        <w:pStyle w:val="2"/>
        <w:jc w:val="both"/>
        <w:rPr>
          <w:rFonts w:ascii="仿宋_GB2312" w:eastAsia="仿宋_GB2312" w:hAnsi="宋体" w:cs="宋体" w:hint="eastAsia"/>
          <w:color w:val="auto"/>
        </w:rPr>
      </w:pPr>
      <w:r>
        <w:rPr>
          <w:rFonts w:ascii="仿宋_GB2312" w:eastAsia="仿宋_GB2312" w:hAnsi="宋体" w:cs="宋体" w:hint="eastAsia"/>
          <w:color w:val="auto"/>
        </w:rPr>
        <w:t>（二）任务背景</w:t>
      </w:r>
    </w:p>
    <w:p w14:paraId="0FC6341E"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宁化府老陈醋，是隶属太原市宁化府益源庆醋业有限公司旗下产品。宁化府益源庆是国内一家久负盛名、享誉海外的老字号，其所酿山西老陈醋味道甜绵香酸、久存不变质。</w:t>
      </w:r>
    </w:p>
    <w:p w14:paraId="41CA2463"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宁化府益源庆醋场，开业于清朝。开始以磨面为主，酿造醋、酒为辅。民国十年，太原增办了第二个面粉厂，益源庆经理李富恒就把经营重点转向以酿醋为主。他一方面聘请技术超群的师傅狠抓技术质量提升，一方面研究精选原料，大力发展酿醋事业。数十年来，不断总结经验，始终不渝地精研提升独特的操作技术并加强经营管理。所以，益源庆醋场生意兴隆，誉满全国。</w:t>
      </w:r>
    </w:p>
    <w:p w14:paraId="02E2BA5E"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一九五六年，公私合营时，益源庆醋场合并为新星食品醋造厂醋曲车间。一九六二年恢复了益源庆名特醋的称号，抽调回原醋场的制作人员，推行传统操作方法，提高了产品质量，被评为山西十大名特产品之一。“三中全会”以后，又恢复了“益源庆”老字</w:t>
      </w:r>
      <w:r>
        <w:rPr>
          <w:rFonts w:ascii="仿宋_GB2312" w:eastAsia="仿宋_GB2312" w:hAnsi="宋体" w:cs="仿宋_GB2312" w:hint="eastAsia"/>
          <w:color w:val="auto"/>
          <w:szCs w:val="24"/>
        </w:rPr>
        <w:lastRenderedPageBreak/>
        <w:t>号。</w:t>
      </w:r>
    </w:p>
    <w:p w14:paraId="4F1457CD"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自新中国成立后，宁化府益源庆更是先后荣获“山西历史文化名店”、“太原市文物保护单位”、首批“中华老字号”、“省级非物质文化遗产保护单位”、“中国地理保护标志”等荣誉称号，同时入选第四批《中国档案文献遗产名录》，粉丝遍布全国各地，全网销量排名位居前列。</w:t>
      </w:r>
    </w:p>
    <w:p w14:paraId="5A794165" w14:textId="77777777" w:rsidR="00E062C8" w:rsidRDefault="007303DD">
      <w:pPr>
        <w:spacing w:line="360" w:lineRule="auto"/>
        <w:jc w:val="center"/>
        <w:rPr>
          <w:rFonts w:ascii="宋体" w:hAnsi="宋体" w:cs="Times New Roman" w:hint="eastAsia"/>
          <w:color w:val="auto"/>
          <w:sz w:val="28"/>
          <w:szCs w:val="28"/>
        </w:rPr>
      </w:pPr>
      <w:r>
        <w:rPr>
          <w:rFonts w:ascii="宋体" w:hAnsi="宋体" w:cs="Times New Roman"/>
          <w:noProof/>
          <w:color w:val="auto"/>
          <w:sz w:val="28"/>
          <w:szCs w:val="28"/>
        </w:rPr>
        <w:drawing>
          <wp:inline distT="0" distB="0" distL="0" distR="0" wp14:anchorId="65F2A012" wp14:editId="27F3C375">
            <wp:extent cx="2628900" cy="1699260"/>
            <wp:effectExtent l="0" t="0" r="0" b="0"/>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7"/>
                    <a:srcRect/>
                    <a:stretch>
                      <a:fillRect/>
                    </a:stretch>
                  </pic:blipFill>
                  <pic:spPr>
                    <a:xfrm>
                      <a:off x="0" y="0"/>
                      <a:ext cx="2628900" cy="1699555"/>
                    </a:xfrm>
                    <a:prstGeom prst="rect">
                      <a:avLst/>
                    </a:prstGeom>
                    <a:solidFill>
                      <a:srgbClr val="FFFFFF"/>
                    </a:solidFill>
                  </pic:spPr>
                </pic:pic>
              </a:graphicData>
            </a:graphic>
          </wp:inline>
        </w:drawing>
      </w:r>
      <w:r>
        <w:rPr>
          <w:rFonts w:ascii="宋体" w:hAnsi="宋体" w:cs="Times New Roman"/>
          <w:noProof/>
          <w:color w:val="auto"/>
          <w:sz w:val="28"/>
          <w:szCs w:val="28"/>
        </w:rPr>
        <w:drawing>
          <wp:inline distT="0" distB="0" distL="0" distR="0" wp14:anchorId="4D9E2F14" wp14:editId="4880E85C">
            <wp:extent cx="2466975" cy="1722120"/>
            <wp:effectExtent l="0" t="0" r="0" b="0"/>
            <wp:docPr id="5" name="picture" descr="descript"/>
            <wp:cNvGraphicFramePr/>
            <a:graphic xmlns:a="http://schemas.openxmlformats.org/drawingml/2006/main">
              <a:graphicData uri="http://schemas.openxmlformats.org/drawingml/2006/picture">
                <pic:pic xmlns:pic="http://schemas.openxmlformats.org/drawingml/2006/picture">
                  <pic:nvPicPr>
                    <pic:cNvPr id="5" name="picture" descr="descript"/>
                    <pic:cNvPicPr/>
                  </pic:nvPicPr>
                  <pic:blipFill>
                    <a:blip r:embed="rId8"/>
                    <a:srcRect/>
                    <a:stretch>
                      <a:fillRect/>
                    </a:stretch>
                  </pic:blipFill>
                  <pic:spPr>
                    <a:xfrm>
                      <a:off x="0" y="0"/>
                      <a:ext cx="2466975" cy="1722466"/>
                    </a:xfrm>
                    <a:prstGeom prst="rect">
                      <a:avLst/>
                    </a:prstGeom>
                    <a:solidFill>
                      <a:srgbClr val="FFFFFF"/>
                    </a:solidFill>
                  </pic:spPr>
                </pic:pic>
              </a:graphicData>
            </a:graphic>
          </wp:inline>
        </w:drawing>
      </w:r>
    </w:p>
    <w:p w14:paraId="78CE9C13" w14:textId="77777777" w:rsidR="00E062C8" w:rsidRDefault="007303DD">
      <w:pPr>
        <w:spacing w:line="360" w:lineRule="auto"/>
        <w:jc w:val="center"/>
        <w:rPr>
          <w:rFonts w:ascii="宋体" w:hAnsi="宋体" w:cs="Times New Roman" w:hint="eastAsia"/>
          <w:color w:val="auto"/>
          <w:sz w:val="28"/>
          <w:szCs w:val="28"/>
        </w:rPr>
      </w:pPr>
      <w:r>
        <w:rPr>
          <w:rFonts w:ascii="宋体" w:hAnsi="宋体" w:cs="Times New Roman"/>
          <w:noProof/>
          <w:color w:val="auto"/>
          <w:sz w:val="28"/>
          <w:szCs w:val="28"/>
        </w:rPr>
        <w:drawing>
          <wp:inline distT="0" distB="0" distL="0" distR="0" wp14:anchorId="145EDFF3" wp14:editId="16C22E8B">
            <wp:extent cx="2486025" cy="1891665"/>
            <wp:effectExtent l="0" t="0" r="0" b="0"/>
            <wp:docPr id="8" name="picture" descr="descript"/>
            <wp:cNvGraphicFramePr/>
            <a:graphic xmlns:a="http://schemas.openxmlformats.org/drawingml/2006/main">
              <a:graphicData uri="http://schemas.openxmlformats.org/drawingml/2006/picture">
                <pic:pic xmlns:pic="http://schemas.openxmlformats.org/drawingml/2006/picture">
                  <pic:nvPicPr>
                    <pic:cNvPr id="8" name="picture" descr="descript"/>
                    <pic:cNvPicPr/>
                  </pic:nvPicPr>
                  <pic:blipFill>
                    <a:blip r:embed="rId9"/>
                    <a:srcRect/>
                    <a:stretch>
                      <a:fillRect/>
                    </a:stretch>
                  </pic:blipFill>
                  <pic:spPr>
                    <a:xfrm>
                      <a:off x="0" y="0"/>
                      <a:ext cx="2486025" cy="1891680"/>
                    </a:xfrm>
                    <a:prstGeom prst="rect">
                      <a:avLst/>
                    </a:prstGeom>
                    <a:solidFill>
                      <a:srgbClr val="FFFFFF"/>
                    </a:solidFill>
                  </pic:spPr>
                </pic:pic>
              </a:graphicData>
            </a:graphic>
          </wp:inline>
        </w:drawing>
      </w:r>
      <w:r>
        <w:rPr>
          <w:rFonts w:ascii="宋体" w:hAnsi="宋体" w:cs="Times New Roman"/>
          <w:noProof/>
          <w:color w:val="auto"/>
          <w:sz w:val="28"/>
          <w:szCs w:val="28"/>
        </w:rPr>
        <w:drawing>
          <wp:inline distT="0" distB="0" distL="0" distR="0" wp14:anchorId="328045FE" wp14:editId="7E09DD4A">
            <wp:extent cx="2562225" cy="1866265"/>
            <wp:effectExtent l="0" t="0" r="0" b="0"/>
            <wp:docPr id="11" name="picture" descr="descript"/>
            <wp:cNvGraphicFramePr/>
            <a:graphic xmlns:a="http://schemas.openxmlformats.org/drawingml/2006/main">
              <a:graphicData uri="http://schemas.openxmlformats.org/drawingml/2006/picture">
                <pic:pic xmlns:pic="http://schemas.openxmlformats.org/drawingml/2006/picture">
                  <pic:nvPicPr>
                    <pic:cNvPr id="11" name="picture" descr="descript"/>
                    <pic:cNvPicPr/>
                  </pic:nvPicPr>
                  <pic:blipFill>
                    <a:blip r:embed="rId10"/>
                    <a:srcRect/>
                    <a:stretch>
                      <a:fillRect/>
                    </a:stretch>
                  </pic:blipFill>
                  <pic:spPr>
                    <a:xfrm>
                      <a:off x="0" y="0"/>
                      <a:ext cx="2562225" cy="1866312"/>
                    </a:xfrm>
                    <a:prstGeom prst="rect">
                      <a:avLst/>
                    </a:prstGeom>
                    <a:solidFill>
                      <a:srgbClr val="FFFFFF"/>
                    </a:solidFill>
                  </pic:spPr>
                </pic:pic>
              </a:graphicData>
            </a:graphic>
          </wp:inline>
        </w:drawing>
      </w:r>
    </w:p>
    <w:p w14:paraId="294683AF"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同时宁化府益源庆采用优质的原材料，酿造过程中坚持使用独特古法酿造，即“纯粮全固曲法”，在酒精发酵过程中只使用纯粮制作的大曲（多菌种），在生产过程中无需添加防腐剂和添加剂，经生物发酵酿制而成，富含多种人体所需的有机酸、氨基酸和维生素，营养价值较高，色香味俱佳。</w:t>
      </w:r>
    </w:p>
    <w:p w14:paraId="113690F1"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经营理念：老老实实做人，实实在在酿醋。</w:t>
      </w:r>
    </w:p>
    <w:p w14:paraId="75632226"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作为一家百年老字号企业，宁化府打破了传统的界限，尝鲜新文化。新老文化的碰撞不仅仅是宁化府的尝试，更是一次传统老字号在web3.0时代，数字经济时代和元宇宙领域的创新探索和突破。</w:t>
      </w:r>
    </w:p>
    <w:p w14:paraId="7721F946"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“宁化府”和现代数字技术联手，在2022年5月20日面向全国发行中国食醋行业的第一款数字藏品，这也是宁化府的首个数字藏品，共计5200份。</w:t>
      </w:r>
    </w:p>
    <w:p w14:paraId="6D64DACD"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本次宁化府发行的数字藏品“爱吃醋的小王爷”，无论是以二次元形象打造全新IP，还是小王爷的创作背景故事以及各种玩法、权益都体现了品牌年轻化的属性。这次宁化</w:t>
      </w:r>
      <w:r>
        <w:rPr>
          <w:rFonts w:ascii="仿宋_GB2312" w:eastAsia="仿宋_GB2312" w:hAnsi="宋体" w:cs="仿宋_GB2312" w:hint="eastAsia"/>
          <w:color w:val="auto"/>
          <w:szCs w:val="24"/>
        </w:rPr>
        <w:lastRenderedPageBreak/>
        <w:t>府与数字藏品的结合，进行数字化运营和创新发展，从而开创出中华醋文化艺术云端新领地。</w:t>
      </w:r>
    </w:p>
    <w:p w14:paraId="512AEBB9" w14:textId="77777777" w:rsidR="00E062C8" w:rsidRDefault="007303DD">
      <w:pPr>
        <w:spacing w:line="360" w:lineRule="auto"/>
        <w:jc w:val="center"/>
        <w:rPr>
          <w:rFonts w:ascii="宋体" w:hAnsi="宋体" w:cs="Times New Roman" w:hint="eastAsia"/>
          <w:color w:val="auto"/>
          <w:sz w:val="28"/>
          <w:szCs w:val="28"/>
        </w:rPr>
      </w:pPr>
      <w:r>
        <w:rPr>
          <w:rFonts w:ascii="宋体" w:hAnsi="宋体" w:cs="Times New Roman"/>
          <w:noProof/>
          <w:color w:val="auto"/>
          <w:sz w:val="28"/>
          <w:szCs w:val="28"/>
        </w:rPr>
        <w:drawing>
          <wp:inline distT="0" distB="0" distL="0" distR="0" wp14:anchorId="5B7B4CAD" wp14:editId="24397F29">
            <wp:extent cx="1809750" cy="1809750"/>
            <wp:effectExtent l="0" t="0" r="0" b="0"/>
            <wp:docPr id="14" name="picture" descr="descript"/>
            <wp:cNvGraphicFramePr/>
            <a:graphic xmlns:a="http://schemas.openxmlformats.org/drawingml/2006/main">
              <a:graphicData uri="http://schemas.openxmlformats.org/drawingml/2006/picture">
                <pic:pic xmlns:pic="http://schemas.openxmlformats.org/drawingml/2006/picture">
                  <pic:nvPicPr>
                    <pic:cNvPr id="14" name="picture" descr="descript"/>
                    <pic:cNvPicPr/>
                  </pic:nvPicPr>
                  <pic:blipFill>
                    <a:blip r:embed="rId11"/>
                    <a:srcRect/>
                    <a:stretch>
                      <a:fillRect/>
                    </a:stretch>
                  </pic:blipFill>
                  <pic:spPr>
                    <a:xfrm>
                      <a:off x="0" y="0"/>
                      <a:ext cx="1809750" cy="1809750"/>
                    </a:xfrm>
                    <a:prstGeom prst="rect">
                      <a:avLst/>
                    </a:prstGeom>
                    <a:solidFill>
                      <a:srgbClr val="FFFFFF"/>
                    </a:solidFill>
                  </pic:spPr>
                </pic:pic>
              </a:graphicData>
            </a:graphic>
          </wp:inline>
        </w:drawing>
      </w:r>
    </w:p>
    <w:p w14:paraId="76A1FEC8" w14:textId="77777777" w:rsidR="00E062C8" w:rsidRDefault="007303DD">
      <w:pPr>
        <w:snapToGrid/>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品牌LOGO：</w:t>
      </w:r>
    </w:p>
    <w:p w14:paraId="3FB8320C" w14:textId="77777777" w:rsidR="00E062C8" w:rsidRDefault="007303DD">
      <w:pPr>
        <w:spacing w:line="360" w:lineRule="auto"/>
        <w:ind w:firstLine="560"/>
        <w:jc w:val="center"/>
        <w:rPr>
          <w:rFonts w:ascii="宋体" w:hAnsi="宋体" w:cs="Times New Roman" w:hint="eastAsia"/>
          <w:color w:val="auto"/>
          <w:sz w:val="28"/>
          <w:szCs w:val="28"/>
        </w:rPr>
      </w:pPr>
      <w:r>
        <w:rPr>
          <w:rFonts w:ascii="宋体" w:hAnsi="宋体" w:cs="Times New Roman" w:hint="eastAsia"/>
          <w:noProof/>
          <w:color w:val="auto"/>
          <w:sz w:val="28"/>
          <w:szCs w:val="28"/>
        </w:rPr>
        <w:drawing>
          <wp:inline distT="0" distB="0" distL="0" distR="0" wp14:anchorId="4CD01A77" wp14:editId="66942783">
            <wp:extent cx="1771650" cy="1771650"/>
            <wp:effectExtent l="0" t="0" r="0" b="0"/>
            <wp:docPr id="17" name="picture" descr="descript"/>
            <wp:cNvGraphicFramePr/>
            <a:graphic xmlns:a="http://schemas.openxmlformats.org/drawingml/2006/main">
              <a:graphicData uri="http://schemas.openxmlformats.org/drawingml/2006/picture">
                <pic:pic xmlns:pic="http://schemas.openxmlformats.org/drawingml/2006/picture">
                  <pic:nvPicPr>
                    <pic:cNvPr id="17" name="picture" descr="descript"/>
                    <pic:cNvPicPr/>
                  </pic:nvPicPr>
                  <pic:blipFill>
                    <a:blip r:embed="rId12"/>
                    <a:srcRect/>
                    <a:stretch>
                      <a:fillRect/>
                    </a:stretch>
                  </pic:blipFill>
                  <pic:spPr>
                    <a:xfrm>
                      <a:off x="0" y="0"/>
                      <a:ext cx="1771650" cy="1771650"/>
                    </a:xfrm>
                    <a:prstGeom prst="rect">
                      <a:avLst/>
                    </a:prstGeom>
                    <a:solidFill>
                      <a:srgbClr val="FFFFFF"/>
                    </a:solidFill>
                  </pic:spPr>
                </pic:pic>
              </a:graphicData>
            </a:graphic>
          </wp:inline>
        </w:drawing>
      </w:r>
      <w:r>
        <w:rPr>
          <w:rFonts w:ascii="宋体" w:hAnsi="宋体" w:cs="Times New Roman" w:hint="eastAsia"/>
          <w:color w:val="auto"/>
          <w:sz w:val="28"/>
          <w:szCs w:val="28"/>
        </w:rPr>
        <w:t xml:space="preserve">    </w:t>
      </w:r>
      <w:r>
        <w:rPr>
          <w:rFonts w:ascii="宋体" w:hAnsi="宋体" w:cs="Times New Roman" w:hint="eastAsia"/>
          <w:noProof/>
          <w:color w:val="auto"/>
          <w:sz w:val="28"/>
          <w:szCs w:val="28"/>
        </w:rPr>
        <w:drawing>
          <wp:inline distT="0" distB="0" distL="0" distR="0" wp14:anchorId="5CBCB616" wp14:editId="4EA2609A">
            <wp:extent cx="1762125" cy="1762125"/>
            <wp:effectExtent l="0" t="0" r="0" b="0"/>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13"/>
                    <a:srcRect/>
                    <a:stretch>
                      <a:fillRect/>
                    </a:stretch>
                  </pic:blipFill>
                  <pic:spPr>
                    <a:xfrm>
                      <a:off x="0" y="0"/>
                      <a:ext cx="1762125" cy="1762125"/>
                    </a:xfrm>
                    <a:prstGeom prst="rect">
                      <a:avLst/>
                    </a:prstGeom>
                    <a:solidFill>
                      <a:srgbClr val="FFFFFF"/>
                    </a:solidFill>
                  </pic:spPr>
                </pic:pic>
              </a:graphicData>
            </a:graphic>
          </wp:inline>
        </w:drawing>
      </w:r>
    </w:p>
    <w:p w14:paraId="1864C5B6" w14:textId="77777777" w:rsidR="00E062C8" w:rsidRDefault="007303DD">
      <w:pPr>
        <w:snapToGrid/>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品牌故事：</w:t>
      </w:r>
    </w:p>
    <w:p w14:paraId="6D01984D"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宁化古城，位于山西省宁武县城西南50公里处的汾河之滨。因其独特的地理位置，曾被喻为山西“卧牛城(忻州)犄角”之一，乃历代兵家必争之地。明太祖朱元璋一统全国之后封建诸王，其中第三子朱棡被封为晋王，封国在山西太原。而晋王的儿子们，则以山西的地名作为封号。其中朱棡第五子朱济焕封宁化王，而宁化府则成了太原城内的地名。</w:t>
      </w:r>
    </w:p>
    <w:p w14:paraId="713CC339"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“益源庆”始创于明朝初年，相传益源庆醋场的祖师爷，就出自宁化王府中的醋坊，故而用宁化府作为品牌名字。</w:t>
      </w:r>
    </w:p>
    <w:p w14:paraId="431A4849" w14:textId="77777777" w:rsidR="00E062C8" w:rsidRDefault="007303DD">
      <w:pPr>
        <w:spacing w:line="360" w:lineRule="auto"/>
        <w:jc w:val="center"/>
        <w:rPr>
          <w:rFonts w:ascii="宋体" w:hAnsi="宋体" w:cs="Times New Roman" w:hint="eastAsia"/>
          <w:color w:val="auto"/>
          <w:sz w:val="28"/>
          <w:szCs w:val="28"/>
        </w:rPr>
      </w:pPr>
      <w:r>
        <w:rPr>
          <w:rFonts w:ascii="宋体" w:hAnsi="宋体" w:cs="Times New Roman"/>
          <w:noProof/>
          <w:color w:val="auto"/>
          <w:sz w:val="28"/>
          <w:szCs w:val="28"/>
        </w:rPr>
        <w:lastRenderedPageBreak/>
        <w:drawing>
          <wp:inline distT="0" distB="0" distL="0" distR="0" wp14:anchorId="4660E264" wp14:editId="0DD9E621">
            <wp:extent cx="3810000" cy="1972945"/>
            <wp:effectExtent l="0" t="0" r="0" b="0"/>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14"/>
                    <a:srcRect/>
                    <a:stretch>
                      <a:fillRect/>
                    </a:stretch>
                  </pic:blipFill>
                  <pic:spPr>
                    <a:xfrm>
                      <a:off x="0" y="0"/>
                      <a:ext cx="3810000" cy="1973141"/>
                    </a:xfrm>
                    <a:prstGeom prst="rect">
                      <a:avLst/>
                    </a:prstGeom>
                    <a:solidFill>
                      <a:srgbClr val="FFFFFF"/>
                    </a:solidFill>
                  </pic:spPr>
                </pic:pic>
              </a:graphicData>
            </a:graphic>
          </wp:inline>
        </w:drawing>
      </w:r>
    </w:p>
    <w:p w14:paraId="6253E59E" w14:textId="77777777" w:rsidR="00E062C8" w:rsidRDefault="007303DD">
      <w:pPr>
        <w:snapToGrid/>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公司的具体产品介绍如下：</w:t>
      </w:r>
    </w:p>
    <w:p w14:paraId="479CDB14"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宁化府益源庆有80余种产品，包括名醋、陈醋、老陈醋三种等级，以及休闲零食醋糕。其中，桌上瓶精酿老醋因物美价廉受到老百姓喜爱，老陈醋酿造一年以上，综合了醋的酸、香、醇和甜的特点，品质尤为优质。</w:t>
      </w:r>
    </w:p>
    <w:p w14:paraId="678D71B2" w14:textId="77777777" w:rsidR="00E062C8" w:rsidRDefault="007303DD">
      <w:pPr>
        <w:snapToGrid/>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产品规格一：6度家用老陈醋1250ml</w:t>
      </w:r>
    </w:p>
    <w:p w14:paraId="384F94ED"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正宗老陈醋，传统工艺，优质谷物酿造，绿色食品，拒绝勾兑，超值选择，产地直发，味道香醇，一年以上粮食酿造。不管是做蘸酱，还是凉拌菜都味爽鲜香。</w:t>
      </w:r>
    </w:p>
    <w:p w14:paraId="60112B14"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建议售价49.9元。</w:t>
      </w:r>
    </w:p>
    <w:p w14:paraId="0DAE7616" w14:textId="77777777" w:rsidR="00E062C8" w:rsidRDefault="007303DD">
      <w:pPr>
        <w:spacing w:line="360" w:lineRule="auto"/>
        <w:jc w:val="center"/>
        <w:rPr>
          <w:rFonts w:ascii="宋体" w:hAnsi="宋体" w:cs="Times New Roman" w:hint="eastAsia"/>
          <w:color w:val="auto"/>
          <w:sz w:val="28"/>
          <w:szCs w:val="28"/>
        </w:rPr>
      </w:pPr>
      <w:r>
        <w:rPr>
          <w:rFonts w:ascii="宋体" w:hAnsi="宋体" w:cs="Times New Roman"/>
          <w:noProof/>
          <w:color w:val="auto"/>
          <w:sz w:val="28"/>
          <w:szCs w:val="28"/>
        </w:rPr>
        <w:drawing>
          <wp:inline distT="0" distB="0" distL="0" distR="0" wp14:anchorId="7B5E449F" wp14:editId="6A7B7049">
            <wp:extent cx="2152650" cy="2120265"/>
            <wp:effectExtent l="0" t="0" r="0" b="0"/>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15"/>
                    <a:srcRect/>
                    <a:stretch>
                      <a:fillRect/>
                    </a:stretch>
                  </pic:blipFill>
                  <pic:spPr>
                    <a:xfrm>
                      <a:off x="0" y="0"/>
                      <a:ext cx="2152650" cy="2120806"/>
                    </a:xfrm>
                    <a:prstGeom prst="rect">
                      <a:avLst/>
                    </a:prstGeom>
                  </pic:spPr>
                </pic:pic>
              </a:graphicData>
            </a:graphic>
          </wp:inline>
        </w:drawing>
      </w:r>
    </w:p>
    <w:p w14:paraId="78F4D8F8" w14:textId="77777777" w:rsidR="00E062C8" w:rsidRDefault="007303DD">
      <w:pPr>
        <w:snapToGrid/>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产品规格二：桌上瓶精酿老醋160ml</w:t>
      </w:r>
    </w:p>
    <w:p w14:paraId="64349E06"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选用饮用水、高梁、麸皮、稻壳等配料，经固态发酵工艺制成。其醋香醇厚且具红棕色泽，口感温润回甜。可用于凉拌、点蘸、菜肴烹饪佐料等。家用玻璃小瓶醋包装，便于倾倒。</w:t>
      </w:r>
    </w:p>
    <w:p w14:paraId="519F36CD"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建议售价12.8元。</w:t>
      </w:r>
    </w:p>
    <w:p w14:paraId="64064284" w14:textId="77777777" w:rsidR="00E062C8" w:rsidRDefault="007303DD">
      <w:pPr>
        <w:spacing w:line="360" w:lineRule="auto"/>
        <w:jc w:val="center"/>
        <w:rPr>
          <w:rFonts w:ascii="宋体" w:hAnsi="宋体" w:cs="Times New Roman" w:hint="eastAsia"/>
          <w:color w:val="auto"/>
          <w:sz w:val="28"/>
          <w:szCs w:val="28"/>
        </w:rPr>
      </w:pPr>
      <w:r>
        <w:rPr>
          <w:rFonts w:ascii="宋体" w:hAnsi="宋体" w:cs="Times New Roman"/>
          <w:noProof/>
          <w:color w:val="auto"/>
          <w:sz w:val="28"/>
          <w:szCs w:val="28"/>
        </w:rPr>
        <w:lastRenderedPageBreak/>
        <w:drawing>
          <wp:inline distT="0" distB="0" distL="0" distR="0" wp14:anchorId="1C8F8959" wp14:editId="4994D33A">
            <wp:extent cx="2152650" cy="1837055"/>
            <wp:effectExtent l="0" t="0" r="0" b="0"/>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16"/>
                    <a:srcRect/>
                    <a:stretch>
                      <a:fillRect/>
                    </a:stretch>
                  </pic:blipFill>
                  <pic:spPr>
                    <a:xfrm>
                      <a:off x="0" y="0"/>
                      <a:ext cx="2152650" cy="1837223"/>
                    </a:xfrm>
                    <a:prstGeom prst="rect">
                      <a:avLst/>
                    </a:prstGeom>
                  </pic:spPr>
                </pic:pic>
              </a:graphicData>
            </a:graphic>
          </wp:inline>
        </w:drawing>
      </w:r>
    </w:p>
    <w:p w14:paraId="5F32BF4E" w14:textId="77777777" w:rsidR="00E062C8" w:rsidRDefault="007303DD">
      <w:pPr>
        <w:pStyle w:val="2"/>
        <w:jc w:val="both"/>
        <w:rPr>
          <w:rFonts w:ascii="仿宋_GB2312" w:eastAsia="仿宋_GB2312" w:hAnsi="宋体" w:cs="宋体" w:hint="eastAsia"/>
          <w:color w:val="auto"/>
        </w:rPr>
      </w:pPr>
      <w:r>
        <w:rPr>
          <w:rFonts w:ascii="仿宋_GB2312" w:eastAsia="仿宋_GB2312" w:hAnsi="宋体" w:cs="宋体" w:hint="eastAsia"/>
          <w:color w:val="auto"/>
        </w:rPr>
        <w:t>（三）任务设计</w:t>
      </w:r>
    </w:p>
    <w:p w14:paraId="38E20F1E" w14:textId="77777777" w:rsidR="00E062C8" w:rsidRDefault="007303DD">
      <w:pPr>
        <w:pStyle w:val="3"/>
        <w:spacing w:before="260" w:after="260"/>
        <w:rPr>
          <w:rFonts w:ascii="仿宋_GB2312" w:eastAsia="仿宋_GB2312" w:hAnsi="宋体" w:cs="宋体" w:hint="eastAsia"/>
          <w:color w:val="auto"/>
          <w:sz w:val="30"/>
          <w:szCs w:val="30"/>
        </w:rPr>
      </w:pPr>
      <w:r>
        <w:rPr>
          <w:rFonts w:ascii="仿宋_GB2312" w:eastAsia="仿宋_GB2312" w:hAnsi="宋体" w:cs="宋体" w:hint="eastAsia"/>
          <w:color w:val="auto"/>
          <w:sz w:val="30"/>
          <w:szCs w:val="30"/>
        </w:rPr>
        <w:t>任务1 品牌战略规划方案撰写</w:t>
      </w:r>
    </w:p>
    <w:p w14:paraId="536ACE6F"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品牌是驱动消费者认同的核心力量，是企业区别于竞争对手的核心标志。宁化府益源庆醋场，开业于清朝。自品牌创立以来始终秉承“老老实实做人，实实在在酿醋”的经营理念。如今，随着食品市场的竞争激烈程度的不断加剧,凸显品牌优势尤为重要。针对这一发展背景，宁化府益源庆醋业有限公司将针对全新市场环境下消费者的新型需求，优化品牌建设，进行品牌发展战略规划，明确发展路径，建设具有文化底蕴的优质品牌。请以品牌优化和发展为目的，制定“宁化府”品牌战略规划方案（Word版）。</w:t>
      </w:r>
    </w:p>
    <w:p w14:paraId="437E5EAD" w14:textId="77777777" w:rsidR="00E062C8" w:rsidRDefault="007303DD">
      <w:pPr>
        <w:snapToGrid/>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任务要求：</w:t>
      </w:r>
    </w:p>
    <w:p w14:paraId="6202F155"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1.品牌战略规划方案需包含品牌成长总体规划、产品及服务创新规划、市场拓展及销售提升规划、品牌传播发展规划等，方案必须具有原创性，不可过多陈述企业现有的成就和做法；</w:t>
      </w:r>
    </w:p>
    <w:p w14:paraId="25F12598"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2.品牌成长总体规划需明确品牌调性与产品定位，确定品牌发展阶段，划分各阶段品牌战略目标；</w:t>
      </w:r>
    </w:p>
    <w:p w14:paraId="2F3BF849"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3.产品及服务创新规划需根据企业品牌定位，制定产品研发战略</w:t>
      </w:r>
      <w:r>
        <w:rPr>
          <w:rFonts w:ascii="仿宋_GB2312" w:eastAsia="仿宋_GB2312" w:hAnsi="宋体" w:cs="仿宋_GB2312"/>
          <w:color w:val="auto"/>
          <w:szCs w:val="24"/>
        </w:rPr>
        <w:t>，</w:t>
      </w:r>
      <w:r>
        <w:rPr>
          <w:rFonts w:ascii="仿宋_GB2312" w:eastAsia="仿宋_GB2312" w:hAnsi="宋体" w:cs="仿宋_GB2312" w:hint="eastAsia"/>
          <w:color w:val="auto"/>
          <w:szCs w:val="24"/>
        </w:rPr>
        <w:t>进行产品与服务价格框架构思；</w:t>
      </w:r>
    </w:p>
    <w:p w14:paraId="2AB0C79C"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4.市场拓展及销售提升规划需根据市场定位与用户画像分析，制定市场拓展及销售整体目标、阶段发展规划；</w:t>
      </w:r>
    </w:p>
    <w:p w14:paraId="5AE68343"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5.品牌传播发展规划需依据企业目标用户，确定传播发展目标、传播受众、传播手段及组合、阶段性核心传播活动等。</w:t>
      </w:r>
    </w:p>
    <w:p w14:paraId="58468824" w14:textId="77777777" w:rsidR="00E062C8" w:rsidRDefault="007303DD">
      <w:pPr>
        <w:snapToGrid/>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任务操作：</w:t>
      </w:r>
    </w:p>
    <w:p w14:paraId="24E1AF03"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lastRenderedPageBreak/>
        <w:t>1.根据企业品牌信息，分析企业品牌发展现状；</w:t>
      </w:r>
    </w:p>
    <w:p w14:paraId="0103C914"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2.结合品牌营销环境分析，制定品牌战略规划方案；</w:t>
      </w:r>
    </w:p>
    <w:p w14:paraId="0945C695"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3</w:t>
      </w:r>
      <w:r>
        <w:rPr>
          <w:rFonts w:ascii="仿宋_GB2312" w:eastAsia="仿宋_GB2312" w:hAnsi="宋体" w:cs="仿宋_GB2312"/>
          <w:color w:val="auto"/>
          <w:szCs w:val="24"/>
        </w:rPr>
        <w:t>.完成品牌战略规划方案</w:t>
      </w:r>
      <w:r>
        <w:rPr>
          <w:rFonts w:ascii="仿宋_GB2312" w:eastAsia="仿宋_GB2312" w:hAnsi="宋体" w:cs="仿宋_GB2312" w:hint="eastAsia"/>
          <w:color w:val="auto"/>
          <w:szCs w:val="24"/>
        </w:rPr>
        <w:t>（</w:t>
      </w:r>
      <w:r>
        <w:rPr>
          <w:rFonts w:ascii="仿宋_GB2312" w:eastAsia="仿宋_GB2312" w:hAnsi="宋体" w:cs="仿宋_GB2312"/>
          <w:color w:val="auto"/>
          <w:szCs w:val="24"/>
        </w:rPr>
        <w:t>Word</w:t>
      </w:r>
      <w:r>
        <w:rPr>
          <w:rFonts w:ascii="仿宋_GB2312" w:eastAsia="仿宋_GB2312" w:hAnsi="宋体" w:cs="仿宋_GB2312" w:hint="eastAsia"/>
          <w:color w:val="auto"/>
          <w:szCs w:val="24"/>
        </w:rPr>
        <w:t>版）</w:t>
      </w:r>
      <w:r>
        <w:rPr>
          <w:rFonts w:ascii="仿宋_GB2312" w:eastAsia="仿宋_GB2312" w:hAnsi="宋体" w:cs="仿宋_GB2312"/>
          <w:color w:val="auto"/>
          <w:szCs w:val="24"/>
        </w:rPr>
        <w:t>文档撰写。</w:t>
      </w:r>
    </w:p>
    <w:p w14:paraId="54DFEC17" w14:textId="77777777" w:rsidR="00E062C8" w:rsidRDefault="007303DD">
      <w:pPr>
        <w:pStyle w:val="3"/>
        <w:spacing w:before="260" w:after="260"/>
        <w:rPr>
          <w:rFonts w:ascii="仿宋_GB2312" w:eastAsia="仿宋_GB2312" w:hAnsi="宋体" w:cs="宋体" w:hint="eastAsia"/>
          <w:color w:val="auto"/>
          <w:sz w:val="30"/>
          <w:szCs w:val="30"/>
        </w:rPr>
      </w:pPr>
      <w:r>
        <w:rPr>
          <w:rFonts w:ascii="仿宋_GB2312" w:eastAsia="仿宋_GB2312" w:hAnsi="宋体" w:cs="宋体" w:hint="eastAsia"/>
          <w:color w:val="auto"/>
          <w:sz w:val="30"/>
          <w:szCs w:val="30"/>
        </w:rPr>
        <w:t>任务2 营销活动策划方案撰写与汇报P</w:t>
      </w:r>
      <w:r>
        <w:rPr>
          <w:rFonts w:ascii="仿宋_GB2312" w:eastAsia="仿宋_GB2312" w:hAnsi="宋体" w:cs="宋体"/>
          <w:color w:val="auto"/>
          <w:sz w:val="30"/>
          <w:szCs w:val="30"/>
        </w:rPr>
        <w:t>PT制作</w:t>
      </w:r>
    </w:p>
    <w:p w14:paraId="2D7108E8"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当前市场上，众多食品品牌竞争激烈，消费者也越来越注重食品的品质。针对这一趋势，宁化府益源庆醋业有限公司推出了新产品“6度家用老陈醋1250ml”和“桌上瓶精酿老醋160ml”，收获了一批消费者的认可和喜好，但由于品牌知名度不足且产品推广不充分，产品的销售额还有提升空间。以品牌推广和产品促销为目的，为宁化府陈醋产品制定符合企业特点的本年度“十一黄金周”整合营销活动策划方案（Word版）。制作涵盖品牌战略规划和营销活动策划内容的汇报PPT。</w:t>
      </w:r>
    </w:p>
    <w:p w14:paraId="646F86A5" w14:textId="77777777" w:rsidR="00E062C8" w:rsidRDefault="007303DD">
      <w:pPr>
        <w:snapToGrid/>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任务要求：</w:t>
      </w:r>
    </w:p>
    <w:p w14:paraId="258D4408"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1.营销活动策划方案需包含活动目标、活动受众、活动创意与主题、活动形式、活动时间规划、活动宣传、活动预算、管控要求等。策划方案必须具有原创性，不可过多陈述企业现有的成就和做法；</w:t>
      </w:r>
    </w:p>
    <w:p w14:paraId="3777A373"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2.活动目标制定需明确活动总体目标及阶段目标，确定活动目标的量化指标；</w:t>
      </w:r>
    </w:p>
    <w:p w14:paraId="03C643A1"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3.活动受众定向需明确活动受众群体基本属性、行为属性、心理属性等特征；</w:t>
      </w:r>
    </w:p>
    <w:p w14:paraId="681D2A96"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4.活动创意与主题设计需依据企业品牌产品信息，结合营销热点，设计符合消费者需求的营销活动内容，使用适当的促销手段，并设计具有吸引力的活动主题；</w:t>
      </w:r>
    </w:p>
    <w:p w14:paraId="41F7B80D"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5.活动时间规划需明确活动阶段、活动项目、各活动项目开始时间及结束时间等；</w:t>
      </w:r>
    </w:p>
    <w:p w14:paraId="575C925A"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6.活动宣传计划应包含宣传媒体、媒体排期等；</w:t>
      </w:r>
    </w:p>
    <w:p w14:paraId="1567796A"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7.活动预算控制需明确费用项目及各项目预算等；</w:t>
      </w:r>
    </w:p>
    <w:p w14:paraId="3DA98E81"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8.活动管控要求需明确活动管控人员、管控要点、管控节点，并确定数据跟踪方式方法等。</w:t>
      </w:r>
    </w:p>
    <w:p w14:paraId="2CCCD124" w14:textId="77777777" w:rsidR="00E062C8" w:rsidRDefault="007303DD">
      <w:pPr>
        <w:snapToGrid/>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任务操作：</w:t>
      </w:r>
    </w:p>
    <w:p w14:paraId="48802998"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1.根据企业品牌及产品信息，制定营销活动目标；</w:t>
      </w:r>
    </w:p>
    <w:p w14:paraId="77C88C0D"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2.精准定位营销活动的受众群体；</w:t>
      </w:r>
    </w:p>
    <w:p w14:paraId="63B1B4C6"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3.结合营销热点，设计符合消费者需求的营销活动内容，并设计具有吸引力的活动主题；</w:t>
      </w:r>
    </w:p>
    <w:p w14:paraId="3370F90E"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4.结合营销活动内容，选择活动实现方式与组织形式，并进行时间规划；</w:t>
      </w:r>
    </w:p>
    <w:p w14:paraId="100F61DC"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lastRenderedPageBreak/>
        <w:t>5.结合客群画像，确定合理的宣传媒体排期并指定包含新媒体在内的多种宣传形式；</w:t>
      </w:r>
    </w:p>
    <w:p w14:paraId="3929EB3F"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6.综合考虑预算因素，最大限度地杠杆化有限的预算；</w:t>
      </w:r>
    </w:p>
    <w:p w14:paraId="18329DD1"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7.明确活动管控人员、管控要点、管控节点，并确定数据跟踪方式方法等内容；</w:t>
      </w:r>
    </w:p>
    <w:p w14:paraId="68DD0ACE"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8.完成营销活动策划方案（</w:t>
      </w:r>
      <w:r>
        <w:rPr>
          <w:rFonts w:ascii="仿宋_GB2312" w:eastAsia="仿宋_GB2312" w:hAnsi="宋体" w:cs="仿宋_GB2312"/>
          <w:color w:val="auto"/>
          <w:szCs w:val="24"/>
        </w:rPr>
        <w:t>Word</w:t>
      </w:r>
      <w:r>
        <w:rPr>
          <w:rFonts w:ascii="仿宋_GB2312" w:eastAsia="仿宋_GB2312" w:hAnsi="宋体" w:cs="仿宋_GB2312" w:hint="eastAsia"/>
          <w:color w:val="auto"/>
          <w:szCs w:val="24"/>
        </w:rPr>
        <w:t>版）</w:t>
      </w:r>
      <w:r>
        <w:rPr>
          <w:rFonts w:ascii="仿宋_GB2312" w:eastAsia="仿宋_GB2312" w:hAnsi="宋体" w:cs="仿宋_GB2312"/>
          <w:color w:val="auto"/>
          <w:szCs w:val="24"/>
        </w:rPr>
        <w:t>撰写；</w:t>
      </w:r>
    </w:p>
    <w:p w14:paraId="02F45D4D"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color w:val="auto"/>
          <w:szCs w:val="24"/>
        </w:rPr>
        <w:t>9.</w:t>
      </w:r>
      <w:r>
        <w:rPr>
          <w:rFonts w:ascii="仿宋_GB2312" w:eastAsia="仿宋_GB2312" w:hAnsi="宋体" w:cs="仿宋_GB2312" w:hint="eastAsia"/>
          <w:color w:val="auto"/>
          <w:szCs w:val="24"/>
        </w:rPr>
        <w:t>制作涵盖品牌战略规划和营销活动策划内容的汇报PPT。</w:t>
      </w:r>
    </w:p>
    <w:p w14:paraId="73AC0BFE" w14:textId="77777777" w:rsidR="00E062C8" w:rsidRDefault="007303DD">
      <w:pPr>
        <w:pStyle w:val="3"/>
        <w:spacing w:before="260" w:after="260"/>
        <w:rPr>
          <w:rFonts w:ascii="仿宋_GB2312" w:eastAsia="仿宋_GB2312" w:hAnsi="宋体" w:cs="宋体" w:hint="eastAsia"/>
          <w:color w:val="auto"/>
          <w:sz w:val="30"/>
          <w:szCs w:val="30"/>
        </w:rPr>
      </w:pPr>
      <w:r>
        <w:rPr>
          <w:rFonts w:ascii="仿宋_GB2312" w:eastAsia="仿宋_GB2312" w:hAnsi="宋体" w:cs="宋体" w:hint="eastAsia"/>
          <w:color w:val="auto"/>
          <w:sz w:val="30"/>
          <w:szCs w:val="30"/>
        </w:rPr>
        <w:t>任务3 新媒体营销</w:t>
      </w:r>
    </w:p>
    <w:p w14:paraId="2A54F1E2"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新媒体营销逐渐成为现代营销模式中最重要的部分，基于数字信息技术和网络技术实现信息传播，可以多方位快速传播企业信息，并与消费者建立共鸣，提升品牌的关注度。为了快速、广泛地宣传企业营销活动，宁化府益源庆醋业有限公司需要围绕营销活动的具体内容制作一个图文并茂的新媒体宣传文案，提高品牌的认知度和忠诚度，促进产品的销售和市场占有率的提升。请围绕“营销活动策划方案”中的具体活动内容，面向目标受众，借助新媒体文案编辑工具，制作一篇图文并茂的新媒体宣传文案。</w:t>
      </w:r>
    </w:p>
    <w:p w14:paraId="17D03728" w14:textId="77777777" w:rsidR="00E062C8" w:rsidRDefault="007303DD">
      <w:pPr>
        <w:snapToGrid/>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任务要求：</w:t>
      </w:r>
    </w:p>
    <w:p w14:paraId="29E0BB05"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1.新媒体宣传文案需包含标题、正文、封面等内容，能够进行品牌推广和产品促销活动宣传；</w:t>
      </w:r>
    </w:p>
    <w:p w14:paraId="2D737F37"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2.宣传文案标题撰写符合规范，且能够激发阅读兴趣，吸引用户点击；</w:t>
      </w:r>
    </w:p>
    <w:p w14:paraId="42E43700"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3.图文混排，排版美观大方，整齐有秩序，字体不杂乱，字号、颜色和谐；</w:t>
      </w:r>
    </w:p>
    <w:p w14:paraId="481EC28E"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4.文案内容承接标题、开头，呼应活动策划方案，品牌推广目的清晰；</w:t>
      </w:r>
    </w:p>
    <w:p w14:paraId="5F1AAD55"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5.尾文部分内容，能激发阅读者转发分享或点击购买的欲望；</w:t>
      </w:r>
    </w:p>
    <w:p w14:paraId="1D78775D"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6.封面图片清晰、尺寸合理、不变形；</w:t>
      </w:r>
    </w:p>
    <w:p w14:paraId="3187EA53"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7.在新媒体文案中不得出现学校名称、选手姓名等可能暴露参赛选手身份的相关信息。</w:t>
      </w:r>
    </w:p>
    <w:p w14:paraId="46354D31" w14:textId="77777777" w:rsidR="00E062C8" w:rsidRDefault="007303DD">
      <w:pPr>
        <w:snapToGrid/>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任务操作：</w:t>
      </w:r>
    </w:p>
    <w:p w14:paraId="05DF1EE1"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1.根据营销活动内容进行新媒体营销策划，选择合适的营销方式并合理规划新媒体宣传文案内容结构；</w:t>
      </w:r>
    </w:p>
    <w:p w14:paraId="5BB05B8E"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2.根据营销目标，撰写一个具有吸引力的新媒体宣传文案标题；</w:t>
      </w:r>
    </w:p>
    <w:p w14:paraId="17B52ACF"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3.借助新媒体工具进行图文图片素材选择或上传，完成新媒体宣传图文正文的文字及图片内容的排版与编辑；</w:t>
      </w:r>
    </w:p>
    <w:p w14:paraId="1C3800F9"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4.根据营销活动内容，完成图文封面图片选择或上传、封面裁剪与宣传。</w:t>
      </w:r>
    </w:p>
    <w:p w14:paraId="2B8A05A8" w14:textId="77777777" w:rsidR="00E062C8" w:rsidRDefault="007303DD">
      <w:pPr>
        <w:pStyle w:val="3"/>
        <w:spacing w:before="260" w:after="260"/>
        <w:rPr>
          <w:rFonts w:ascii="仿宋_GB2312" w:eastAsia="仿宋_GB2312" w:hAnsi="宋体" w:cs="宋体" w:hint="eastAsia"/>
          <w:color w:val="auto"/>
          <w:sz w:val="30"/>
          <w:szCs w:val="30"/>
        </w:rPr>
      </w:pPr>
      <w:r>
        <w:rPr>
          <w:rFonts w:ascii="仿宋_GB2312" w:eastAsia="仿宋_GB2312" w:hAnsi="宋体" w:cs="宋体" w:hint="eastAsia"/>
          <w:color w:val="auto"/>
          <w:sz w:val="30"/>
          <w:szCs w:val="30"/>
        </w:rPr>
        <w:lastRenderedPageBreak/>
        <w:t>任务4 方案汇报与展示</w:t>
      </w:r>
    </w:p>
    <w:p w14:paraId="6907D685" w14:textId="77777777" w:rsidR="00E062C8" w:rsidRDefault="007303DD">
      <w:pPr>
        <w:snapToGrid/>
        <w:spacing w:before="0" w:after="0" w:line="360" w:lineRule="auto"/>
        <w:ind w:firstLineChars="200" w:firstLine="480"/>
        <w:jc w:val="both"/>
        <w:rPr>
          <w:rFonts w:ascii="仿宋" w:eastAsia="仿宋" w:hAnsi="仿宋" w:cs="仿宋" w:hint="eastAsia"/>
          <w:color w:val="auto"/>
          <w:szCs w:val="24"/>
        </w:rPr>
      </w:pPr>
      <w:r>
        <w:rPr>
          <w:rFonts w:ascii="仿宋" w:eastAsia="仿宋" w:hAnsi="仿宋" w:cs="仿宋" w:hint="eastAsia"/>
          <w:color w:val="auto"/>
          <w:szCs w:val="24"/>
        </w:rPr>
        <w:t>方案汇报展示的目的是清晰地向公司管理层、执行层传达具体策划内容，以获得公司领导层认可、提高基层执行人员对策划内容的理解度，提高执行效率与效果。</w:t>
      </w:r>
    </w:p>
    <w:p w14:paraId="6CBD9A02" w14:textId="77777777" w:rsidR="00E062C8" w:rsidRDefault="007303DD">
      <w:pPr>
        <w:snapToGrid/>
        <w:spacing w:before="0" w:after="0" w:line="360" w:lineRule="auto"/>
        <w:ind w:firstLineChars="200" w:firstLine="480"/>
        <w:jc w:val="both"/>
        <w:rPr>
          <w:rFonts w:ascii="仿宋" w:eastAsia="仿宋" w:hAnsi="仿宋" w:cs="仿宋" w:hint="eastAsia"/>
          <w:color w:val="auto"/>
          <w:szCs w:val="24"/>
        </w:rPr>
      </w:pPr>
      <w:r>
        <w:rPr>
          <w:rFonts w:ascii="仿宋" w:eastAsia="仿宋" w:hAnsi="仿宋" w:cs="仿宋" w:hint="eastAsia"/>
          <w:color w:val="auto"/>
          <w:szCs w:val="24"/>
        </w:rPr>
        <w:t>为获得更好的营销效果，进一步扩大宁化府“6度家用老陈醋1250ml”和“桌上瓶精酿老醋160ml”产品的知名度和市场占有率</w:t>
      </w:r>
      <w:r>
        <w:rPr>
          <w:rFonts w:ascii="仿宋" w:eastAsia="仿宋" w:hAnsi="仿宋" w:cs="仿宋" w:hint="eastAsia"/>
          <w:bCs/>
          <w:color w:val="auto"/>
          <w:szCs w:val="24"/>
        </w:rPr>
        <w:t>，参</w:t>
      </w:r>
      <w:r>
        <w:rPr>
          <w:rFonts w:ascii="仿宋" w:eastAsia="仿宋" w:hAnsi="仿宋" w:cs="仿宋" w:hint="eastAsia"/>
          <w:color w:val="auto"/>
          <w:szCs w:val="24"/>
        </w:rPr>
        <w:t>赛团队成员需要在竞赛当日按抽签顺序依次进入汇报场地进行公司品牌战略规划和整合营销活动策划方案的展示与汇报。</w:t>
      </w:r>
    </w:p>
    <w:p w14:paraId="40CA3BEF" w14:textId="77777777" w:rsidR="00E062C8" w:rsidRDefault="007303DD">
      <w:pPr>
        <w:snapToGrid/>
        <w:spacing w:before="0" w:after="0" w:line="360" w:lineRule="auto"/>
        <w:ind w:firstLineChars="200" w:firstLine="482"/>
        <w:jc w:val="both"/>
        <w:rPr>
          <w:rFonts w:ascii="仿宋" w:eastAsia="仿宋" w:hAnsi="仿宋" w:cs="仿宋" w:hint="eastAsia"/>
          <w:b/>
          <w:bCs/>
          <w:color w:val="auto"/>
          <w:szCs w:val="24"/>
        </w:rPr>
      </w:pPr>
      <w:r>
        <w:rPr>
          <w:rFonts w:ascii="仿宋" w:eastAsia="仿宋" w:hAnsi="仿宋" w:cs="仿宋" w:hint="eastAsia"/>
          <w:b/>
          <w:bCs/>
          <w:color w:val="auto"/>
          <w:szCs w:val="24"/>
        </w:rPr>
        <w:t>任务要求：</w:t>
      </w:r>
    </w:p>
    <w:p w14:paraId="296A0762" w14:textId="77777777" w:rsidR="00E062C8" w:rsidRDefault="007303DD">
      <w:pPr>
        <w:snapToGrid/>
        <w:spacing w:before="0" w:after="0" w:line="360" w:lineRule="auto"/>
        <w:ind w:firstLineChars="200" w:firstLine="480"/>
        <w:jc w:val="both"/>
        <w:rPr>
          <w:rFonts w:ascii="仿宋" w:eastAsia="仿宋" w:hAnsi="仿宋" w:cs="仿宋" w:hint="eastAsia"/>
          <w:color w:val="auto"/>
          <w:szCs w:val="24"/>
        </w:rPr>
      </w:pPr>
      <w:r>
        <w:rPr>
          <w:rFonts w:ascii="仿宋" w:eastAsia="仿宋" w:hAnsi="仿宋" w:cs="仿宋" w:hint="eastAsia"/>
          <w:color w:val="auto"/>
          <w:szCs w:val="24"/>
        </w:rPr>
        <w:t>1.</w:t>
      </w:r>
      <w:r>
        <w:rPr>
          <w:rFonts w:ascii="仿宋" w:eastAsia="仿宋" w:hAnsi="仿宋" w:cs="仿宋"/>
          <w:color w:val="auto"/>
          <w:szCs w:val="24"/>
        </w:rPr>
        <w:t>以</w:t>
      </w:r>
      <w:r>
        <w:rPr>
          <w:rFonts w:ascii="仿宋" w:eastAsia="仿宋" w:hAnsi="仿宋" w:cs="仿宋" w:hint="eastAsia"/>
          <w:color w:val="auto"/>
          <w:szCs w:val="24"/>
        </w:rPr>
        <w:t>P</w:t>
      </w:r>
      <w:r>
        <w:rPr>
          <w:rFonts w:ascii="仿宋" w:eastAsia="仿宋" w:hAnsi="仿宋" w:cs="仿宋"/>
          <w:color w:val="auto"/>
          <w:szCs w:val="24"/>
        </w:rPr>
        <w:t>PT形式汇报，内容应涵盖品牌战略规划和营销活动策划；</w:t>
      </w:r>
    </w:p>
    <w:p w14:paraId="63A9FFFC" w14:textId="77777777" w:rsidR="00E062C8" w:rsidRDefault="007303DD">
      <w:pPr>
        <w:snapToGrid/>
        <w:spacing w:before="0" w:after="0" w:line="360" w:lineRule="auto"/>
        <w:ind w:firstLineChars="200" w:firstLine="480"/>
        <w:jc w:val="both"/>
        <w:rPr>
          <w:rFonts w:ascii="仿宋" w:eastAsia="仿宋" w:hAnsi="仿宋" w:cs="仿宋" w:hint="eastAsia"/>
          <w:color w:val="auto"/>
          <w:szCs w:val="24"/>
        </w:rPr>
      </w:pPr>
      <w:r>
        <w:rPr>
          <w:rFonts w:ascii="仿宋" w:eastAsia="仿宋" w:hAnsi="仿宋" w:cs="仿宋"/>
          <w:color w:val="auto"/>
          <w:szCs w:val="24"/>
        </w:rPr>
        <w:t>2.</w:t>
      </w:r>
      <w:r>
        <w:rPr>
          <w:rFonts w:ascii="仿宋" w:eastAsia="仿宋" w:hAnsi="仿宋" w:cs="仿宋" w:hint="eastAsia"/>
          <w:color w:val="auto"/>
          <w:szCs w:val="24"/>
        </w:rPr>
        <w:t xml:space="preserve">普通话标准，口齿清晰，表达流利，声音洪亮，节奏适中； </w:t>
      </w:r>
    </w:p>
    <w:p w14:paraId="0BCE4808" w14:textId="77777777" w:rsidR="00E062C8" w:rsidRDefault="007303DD">
      <w:pPr>
        <w:snapToGrid/>
        <w:spacing w:before="0" w:after="0" w:line="360" w:lineRule="auto"/>
        <w:ind w:firstLineChars="200" w:firstLine="480"/>
        <w:jc w:val="both"/>
        <w:rPr>
          <w:rFonts w:ascii="仿宋" w:eastAsia="仿宋" w:hAnsi="仿宋" w:cs="仿宋" w:hint="eastAsia"/>
          <w:color w:val="auto"/>
          <w:szCs w:val="24"/>
        </w:rPr>
      </w:pPr>
      <w:r>
        <w:rPr>
          <w:rFonts w:ascii="仿宋" w:eastAsia="仿宋" w:hAnsi="仿宋" w:cs="仿宋"/>
          <w:color w:val="auto"/>
          <w:szCs w:val="24"/>
        </w:rPr>
        <w:t>3.在规定时间内团队3-4人共同完成展示陈述任务；</w:t>
      </w:r>
    </w:p>
    <w:p w14:paraId="03AE1A73" w14:textId="77777777" w:rsidR="00E062C8" w:rsidRDefault="007303DD">
      <w:pPr>
        <w:snapToGrid/>
        <w:spacing w:before="0" w:after="0" w:line="360" w:lineRule="auto"/>
        <w:ind w:firstLineChars="200" w:firstLine="480"/>
        <w:jc w:val="both"/>
        <w:rPr>
          <w:rFonts w:ascii="仿宋" w:eastAsia="仿宋" w:hAnsi="仿宋" w:cs="仿宋" w:hint="eastAsia"/>
          <w:color w:val="auto"/>
          <w:szCs w:val="24"/>
        </w:rPr>
      </w:pPr>
      <w:r>
        <w:rPr>
          <w:rFonts w:ascii="仿宋" w:eastAsia="仿宋" w:hAnsi="仿宋" w:cs="仿宋"/>
          <w:color w:val="auto"/>
          <w:szCs w:val="24"/>
        </w:rPr>
        <w:t>4.团队成员衣着整洁，表情</w:t>
      </w:r>
      <w:r>
        <w:rPr>
          <w:rFonts w:ascii="仿宋" w:eastAsia="仿宋" w:hAnsi="仿宋" w:cs="仿宋" w:hint="eastAsia"/>
          <w:color w:val="auto"/>
          <w:szCs w:val="24"/>
        </w:rPr>
        <w:t>自然</w:t>
      </w:r>
      <w:r>
        <w:rPr>
          <w:rFonts w:ascii="仿宋" w:eastAsia="仿宋" w:hAnsi="仿宋" w:cs="仿宋"/>
          <w:color w:val="auto"/>
          <w:szCs w:val="24"/>
        </w:rPr>
        <w:t>，举止文明，语言规范；</w:t>
      </w:r>
    </w:p>
    <w:p w14:paraId="49396274" w14:textId="77777777" w:rsidR="00E062C8" w:rsidRDefault="007303DD">
      <w:pPr>
        <w:snapToGrid/>
        <w:spacing w:before="0" w:after="0" w:line="360" w:lineRule="auto"/>
        <w:ind w:firstLineChars="200" w:firstLine="480"/>
        <w:jc w:val="both"/>
        <w:rPr>
          <w:rFonts w:ascii="仿宋" w:eastAsia="仿宋" w:hAnsi="仿宋" w:cs="仿宋" w:hint="eastAsia"/>
          <w:color w:val="auto"/>
          <w:szCs w:val="24"/>
        </w:rPr>
      </w:pPr>
      <w:r>
        <w:rPr>
          <w:rFonts w:ascii="仿宋" w:eastAsia="仿宋" w:hAnsi="仿宋" w:cs="仿宋"/>
          <w:color w:val="auto"/>
          <w:szCs w:val="24"/>
        </w:rPr>
        <w:t>5.汇报过程中不得出现学校名称、选手姓名等可能暴露参赛选手身份的相关信息</w:t>
      </w:r>
      <w:r>
        <w:rPr>
          <w:rFonts w:ascii="仿宋" w:eastAsia="仿宋" w:hAnsi="仿宋" w:cs="仿宋" w:hint="eastAsia"/>
          <w:color w:val="auto"/>
          <w:szCs w:val="24"/>
        </w:rPr>
        <w:t>。</w:t>
      </w:r>
    </w:p>
    <w:p w14:paraId="3982CA37" w14:textId="77777777" w:rsidR="00E062C8" w:rsidRDefault="007303DD">
      <w:pPr>
        <w:snapToGrid/>
        <w:spacing w:before="0" w:after="0" w:line="360" w:lineRule="auto"/>
        <w:ind w:firstLineChars="200" w:firstLine="482"/>
        <w:jc w:val="both"/>
        <w:rPr>
          <w:rFonts w:ascii="仿宋" w:eastAsia="仿宋" w:hAnsi="仿宋" w:cs="仿宋" w:hint="eastAsia"/>
          <w:b/>
          <w:color w:val="auto"/>
          <w:szCs w:val="24"/>
        </w:rPr>
      </w:pPr>
      <w:r>
        <w:rPr>
          <w:rFonts w:ascii="仿宋" w:eastAsia="仿宋" w:hAnsi="仿宋" w:cs="仿宋" w:hint="eastAsia"/>
          <w:b/>
          <w:color w:val="auto"/>
          <w:szCs w:val="24"/>
        </w:rPr>
        <w:t>任务操作：</w:t>
      </w:r>
    </w:p>
    <w:p w14:paraId="69948428" w14:textId="77777777" w:rsidR="00E062C8" w:rsidRDefault="007303DD">
      <w:pPr>
        <w:snapToGrid/>
        <w:spacing w:before="0" w:after="0" w:line="360" w:lineRule="auto"/>
        <w:ind w:firstLineChars="200" w:firstLine="480"/>
        <w:jc w:val="both"/>
        <w:rPr>
          <w:rFonts w:ascii="仿宋" w:eastAsia="仿宋" w:hAnsi="仿宋" w:cs="仿宋" w:hint="eastAsia"/>
          <w:color w:val="auto"/>
          <w:szCs w:val="24"/>
        </w:rPr>
      </w:pPr>
      <w:r>
        <w:rPr>
          <w:rFonts w:ascii="仿宋" w:eastAsia="仿宋" w:hAnsi="仿宋" w:cs="仿宋" w:hint="eastAsia"/>
          <w:color w:val="auto"/>
          <w:szCs w:val="24"/>
        </w:rPr>
        <w:t>1.根据团队成员特点，明确方案汇报团队成员分工；</w:t>
      </w:r>
    </w:p>
    <w:p w14:paraId="019EED1E" w14:textId="77777777" w:rsidR="00E062C8" w:rsidRDefault="007303DD">
      <w:pPr>
        <w:snapToGrid/>
        <w:spacing w:before="0" w:after="0" w:line="360" w:lineRule="auto"/>
        <w:ind w:firstLineChars="200" w:firstLine="480"/>
        <w:jc w:val="both"/>
        <w:rPr>
          <w:rFonts w:ascii="仿宋" w:eastAsia="仿宋" w:hAnsi="仿宋" w:cs="仿宋" w:hint="eastAsia"/>
          <w:color w:val="auto"/>
          <w:szCs w:val="24"/>
        </w:rPr>
      </w:pPr>
      <w:r>
        <w:rPr>
          <w:rFonts w:ascii="仿宋" w:eastAsia="仿宋" w:hAnsi="仿宋" w:cs="仿宋" w:hint="eastAsia"/>
          <w:color w:val="auto"/>
          <w:szCs w:val="24"/>
        </w:rPr>
        <w:t>2.整理着装，规范仪容仪表，有序进出；</w:t>
      </w:r>
    </w:p>
    <w:p w14:paraId="48FB51AB" w14:textId="77777777" w:rsidR="00E062C8" w:rsidRDefault="007303DD">
      <w:pPr>
        <w:snapToGrid/>
        <w:spacing w:before="0" w:after="0" w:line="360" w:lineRule="auto"/>
        <w:ind w:firstLineChars="200" w:firstLine="480"/>
        <w:jc w:val="both"/>
        <w:rPr>
          <w:rFonts w:ascii="仿宋" w:eastAsia="仿宋" w:hAnsi="仿宋" w:cs="仿宋" w:hint="eastAsia"/>
          <w:color w:val="auto"/>
          <w:szCs w:val="24"/>
        </w:rPr>
      </w:pPr>
      <w:r>
        <w:rPr>
          <w:rFonts w:ascii="仿宋" w:eastAsia="仿宋" w:hAnsi="仿宋" w:cs="仿宋" w:hint="eastAsia"/>
          <w:color w:val="auto"/>
          <w:szCs w:val="24"/>
        </w:rPr>
        <w:t>3.在</w:t>
      </w:r>
      <w:r>
        <w:rPr>
          <w:rFonts w:ascii="仿宋" w:eastAsia="仿宋" w:hAnsi="仿宋" w:cs="仿宋"/>
          <w:color w:val="auto"/>
          <w:szCs w:val="24"/>
        </w:rPr>
        <w:t>10分钟内完成全部内容的汇报</w:t>
      </w:r>
      <w:r>
        <w:rPr>
          <w:rFonts w:ascii="仿宋" w:eastAsia="仿宋" w:hAnsi="仿宋" w:cs="仿宋" w:hint="eastAsia"/>
          <w:color w:val="auto"/>
          <w:szCs w:val="24"/>
        </w:rPr>
        <w:t>。</w:t>
      </w:r>
    </w:p>
    <w:p w14:paraId="6C78E8AF" w14:textId="77777777" w:rsidR="00E062C8" w:rsidRDefault="007303DD">
      <w:pPr>
        <w:pStyle w:val="1"/>
        <w:snapToGrid/>
        <w:spacing w:before="340" w:after="330" w:line="360" w:lineRule="auto"/>
        <w:jc w:val="both"/>
        <w:rPr>
          <w:rFonts w:ascii="仿宋_GB2312" w:eastAsia="仿宋_GB2312" w:hAnsi="宋体" w:cs="等线" w:hint="eastAsia"/>
          <w:color w:val="auto"/>
          <w:sz w:val="44"/>
        </w:rPr>
      </w:pPr>
      <w:r>
        <w:rPr>
          <w:rFonts w:ascii="仿宋_GB2312" w:eastAsia="仿宋_GB2312" w:hAnsi="宋体" w:cs="等线" w:hint="eastAsia"/>
          <w:color w:val="auto"/>
          <w:sz w:val="44"/>
        </w:rPr>
        <w:t>二、数字营销</w:t>
      </w:r>
    </w:p>
    <w:p w14:paraId="75836587"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为加快推动数字产业化，国家鼓励企业开放搜索、电商、社交等数据，利用媒体平台开展数字营销成为企业市场营销发展的最新趋势和必然选择。本模块紧跟产业发展趋势和行业人才需求，将企业从事数字营销活动所需要的具体工作要求加入竞赛内容，内容设计注重知识、技能、素养相互衔接，考查选手的目标市场选择与定位、目标用户分析与定位、竞争策略分析、数字营销策划、数字营销实施、数字化品牌传播、数据分析和团队合作等方面的能力。本模块竞赛内容突出对接数字营销相关岗位（群），衔接</w:t>
      </w:r>
      <w:r>
        <w:rPr>
          <w:rFonts w:ascii="仿宋_GB2312" w:eastAsia="仿宋_GB2312" w:hAnsi="宋体" w:cs="仿宋_GB2312"/>
          <w:color w:val="auto"/>
          <w:szCs w:val="24"/>
        </w:rPr>
        <w:t>1+X 数字营销技术应用职业技能等级证书（中级）技能要求，立足课堂教</w:t>
      </w:r>
      <w:r>
        <w:rPr>
          <w:rFonts w:ascii="仿宋_GB2312" w:eastAsia="仿宋_GB2312" w:hAnsi="宋体" w:cs="仿宋_GB2312" w:hint="eastAsia"/>
          <w:color w:val="auto"/>
          <w:szCs w:val="24"/>
        </w:rPr>
        <w:t>学，通过大赛资源转化补充课堂教学内容，将课程教学和职业技能竞赛有机融合</w:t>
      </w:r>
      <w:r>
        <w:rPr>
          <w:rFonts w:ascii="仿宋_GB2312" w:eastAsia="仿宋_GB2312" w:hAnsi="宋体" w:cs="仿宋_GB2312"/>
          <w:color w:val="auto"/>
          <w:szCs w:val="24"/>
        </w:rPr>
        <w:t>,以赛促教、以赛促学，完善教学评价考核方式，服务企业人才需求，助力经济社会高质量发展</w:t>
      </w:r>
      <w:r>
        <w:rPr>
          <w:rFonts w:ascii="仿宋_GB2312" w:eastAsia="仿宋_GB2312" w:hAnsi="宋体" w:cs="仿宋_GB2312" w:hint="eastAsia"/>
          <w:color w:val="auto"/>
          <w:szCs w:val="24"/>
        </w:rPr>
        <w:t>。</w:t>
      </w:r>
    </w:p>
    <w:p w14:paraId="4CDAD1DF" w14:textId="77777777" w:rsidR="00E062C8" w:rsidRDefault="007303DD">
      <w:pPr>
        <w:pStyle w:val="2"/>
        <w:jc w:val="both"/>
        <w:rPr>
          <w:rFonts w:ascii="仿宋_GB2312" w:eastAsia="仿宋_GB2312" w:hAnsi="宋体" w:cs="宋体" w:hint="eastAsia"/>
          <w:color w:val="auto"/>
        </w:rPr>
      </w:pPr>
      <w:r>
        <w:rPr>
          <w:rFonts w:ascii="仿宋_GB2312" w:eastAsia="仿宋_GB2312" w:hAnsi="宋体" w:cs="宋体" w:hint="eastAsia"/>
          <w:color w:val="auto"/>
        </w:rPr>
        <w:lastRenderedPageBreak/>
        <w:t>（一）任务目标</w:t>
      </w:r>
    </w:p>
    <w:p w14:paraId="01B22C29" w14:textId="77777777" w:rsidR="00E062C8" w:rsidRDefault="007303DD">
      <w:pPr>
        <w:pStyle w:val="paragraph"/>
        <w:spacing w:before="0" w:beforeAutospacing="0" w:after="0" w:afterAutospacing="0" w:line="360" w:lineRule="auto"/>
        <w:ind w:firstLine="480"/>
        <w:jc w:val="both"/>
        <w:rPr>
          <w:rFonts w:ascii="仿宋_GB2312" w:eastAsia="仿宋_GB2312" w:hAnsi="宋体" w:cs="仿宋_GB2312" w:hint="eastAsia"/>
          <w:kern w:val="2"/>
        </w:rPr>
      </w:pPr>
      <w:r>
        <w:rPr>
          <w:rFonts w:ascii="仿宋_GB2312" w:eastAsia="仿宋_GB2312" w:hAnsi="宋体" w:cs="仿宋_GB2312" w:hint="eastAsia"/>
          <w:kern w:val="2"/>
        </w:rPr>
        <w:t>在给定的营销预算范围内，在相同的竞争环境下，围绕当前细分行业下的一家销售型企业，开展3个周期的数字营销活动。主要达成以下几个方面的任务目标：</w:t>
      </w:r>
    </w:p>
    <w:p w14:paraId="2B54D3B3" w14:textId="77777777" w:rsidR="00E062C8" w:rsidRDefault="007303DD">
      <w:pPr>
        <w:pStyle w:val="paragraph"/>
        <w:spacing w:before="0" w:beforeAutospacing="0" w:after="0" w:afterAutospacing="0" w:line="360" w:lineRule="auto"/>
        <w:ind w:firstLine="480"/>
        <w:jc w:val="both"/>
        <w:rPr>
          <w:rFonts w:ascii="仿宋_GB2312" w:eastAsia="仿宋_GB2312" w:hAnsi="宋体" w:cs="仿宋_GB2312" w:hint="eastAsia"/>
          <w:kern w:val="2"/>
        </w:rPr>
      </w:pPr>
      <w:r>
        <w:rPr>
          <w:rFonts w:ascii="仿宋_GB2312" w:eastAsia="仿宋_GB2312" w:hAnsi="宋体" w:cs="仿宋_GB2312" w:hint="eastAsia"/>
          <w:kern w:val="2"/>
        </w:rPr>
        <w:t>1.能根据用户画像维度和市场分析方法，完成用户画像分析和市场定位，制定数字营销策略；</w:t>
      </w:r>
    </w:p>
    <w:p w14:paraId="704A3359" w14:textId="77777777" w:rsidR="00E062C8" w:rsidRDefault="007303DD">
      <w:pPr>
        <w:pStyle w:val="paragraph"/>
        <w:spacing w:before="0" w:beforeAutospacing="0" w:after="0" w:afterAutospacing="0" w:line="360" w:lineRule="auto"/>
        <w:ind w:firstLine="480"/>
        <w:jc w:val="both"/>
        <w:rPr>
          <w:rFonts w:ascii="仿宋_GB2312" w:eastAsia="仿宋_GB2312" w:hAnsi="宋体" w:cs="仿宋_GB2312" w:hint="eastAsia"/>
          <w:kern w:val="2"/>
        </w:rPr>
      </w:pPr>
      <w:r>
        <w:rPr>
          <w:rFonts w:ascii="仿宋_GB2312" w:eastAsia="仿宋_GB2312" w:hAnsi="宋体" w:cs="仿宋_GB2312" w:hint="eastAsia"/>
          <w:kern w:val="2"/>
        </w:rPr>
        <w:t>2.能根据推荐引擎竞价广告排名规则，实施推荐引擎营销策略，获取广告展现量、点击量，提升广告点击率；</w:t>
      </w:r>
    </w:p>
    <w:p w14:paraId="69A0CC73" w14:textId="77777777" w:rsidR="00E062C8" w:rsidRDefault="007303DD">
      <w:pPr>
        <w:pStyle w:val="paragraph"/>
        <w:spacing w:before="0" w:beforeAutospacing="0" w:after="0" w:afterAutospacing="0" w:line="360" w:lineRule="auto"/>
        <w:ind w:firstLine="480"/>
        <w:jc w:val="both"/>
        <w:rPr>
          <w:rFonts w:ascii="仿宋_GB2312" w:eastAsia="仿宋_GB2312" w:hAnsi="宋体" w:cs="仿宋_GB2312" w:hint="eastAsia"/>
          <w:kern w:val="2"/>
        </w:rPr>
      </w:pPr>
      <w:r>
        <w:rPr>
          <w:rFonts w:ascii="仿宋_GB2312" w:eastAsia="仿宋_GB2312" w:hAnsi="宋体" w:cs="仿宋_GB2312" w:hint="eastAsia"/>
          <w:kern w:val="2"/>
        </w:rPr>
        <w:t>3.能根据搜索引擎竞价广告排名规则，实施搜索竞价营销策略，获取广告展现量、点击量，提升广告点击率；</w:t>
      </w:r>
    </w:p>
    <w:p w14:paraId="58D04000" w14:textId="77777777" w:rsidR="00E062C8" w:rsidRDefault="007303DD">
      <w:pPr>
        <w:pStyle w:val="paragraph"/>
        <w:spacing w:before="0" w:beforeAutospacing="0" w:after="0" w:afterAutospacing="0" w:line="360" w:lineRule="auto"/>
        <w:ind w:firstLine="480"/>
        <w:jc w:val="both"/>
        <w:rPr>
          <w:rFonts w:ascii="仿宋_GB2312" w:eastAsia="仿宋_GB2312" w:hAnsi="宋体" w:cs="仿宋_GB2312" w:hint="eastAsia"/>
          <w:kern w:val="2"/>
        </w:rPr>
      </w:pPr>
      <w:r>
        <w:rPr>
          <w:rFonts w:ascii="仿宋_GB2312" w:eastAsia="仿宋_GB2312" w:hAnsi="宋体" w:cs="仿宋_GB2312" w:hint="eastAsia"/>
          <w:kern w:val="2"/>
        </w:rPr>
        <w:t>4.能根据搜索引擎工作原理和网页排名规则，优化企业网页标题及关键词，提升网页自然搜索排名；</w:t>
      </w:r>
    </w:p>
    <w:p w14:paraId="4834333D" w14:textId="77777777" w:rsidR="00E062C8" w:rsidRDefault="007303DD">
      <w:pPr>
        <w:pStyle w:val="paragraph"/>
        <w:spacing w:before="0" w:beforeAutospacing="0" w:after="0" w:afterAutospacing="0" w:line="360" w:lineRule="auto"/>
        <w:ind w:firstLine="480"/>
        <w:jc w:val="both"/>
        <w:rPr>
          <w:rFonts w:ascii="仿宋_GB2312" w:eastAsia="仿宋_GB2312" w:hAnsi="宋体" w:cs="仿宋_GB2312" w:hint="eastAsia"/>
          <w:kern w:val="2"/>
        </w:rPr>
      </w:pPr>
      <w:r>
        <w:rPr>
          <w:rFonts w:ascii="仿宋_GB2312" w:eastAsia="仿宋_GB2312" w:hAnsi="宋体" w:cs="仿宋_GB2312" w:hint="eastAsia"/>
          <w:kern w:val="2"/>
        </w:rPr>
        <w:t>5.能结合营销效果分析、优化方法与原则，完成搜索竞价排名广告营销、推荐引擎营销的效果分析、评估与推广优化，提升广告整体展现量、点击量和点击率。</w:t>
      </w:r>
    </w:p>
    <w:p w14:paraId="159E92F0" w14:textId="77777777" w:rsidR="00E062C8" w:rsidRDefault="007303DD">
      <w:pPr>
        <w:pStyle w:val="2"/>
        <w:jc w:val="both"/>
        <w:rPr>
          <w:rFonts w:ascii="仿宋_GB2312" w:eastAsia="仿宋_GB2312" w:hAnsi="宋体" w:cs="宋体" w:hint="eastAsia"/>
          <w:color w:val="auto"/>
        </w:rPr>
      </w:pPr>
      <w:r>
        <w:rPr>
          <w:rFonts w:ascii="仿宋_GB2312" w:eastAsia="仿宋_GB2312" w:hAnsi="宋体" w:cs="宋体" w:hint="eastAsia"/>
          <w:color w:val="auto"/>
        </w:rPr>
        <w:t>（二）任务背景</w:t>
      </w:r>
    </w:p>
    <w:p w14:paraId="7F77CA9D" w14:textId="77777777" w:rsidR="00E062C8" w:rsidRDefault="007303DD">
      <w:pPr>
        <w:pStyle w:val="paragraph"/>
        <w:spacing w:before="0" w:beforeAutospacing="0" w:after="0" w:afterAutospacing="0" w:line="360" w:lineRule="auto"/>
        <w:ind w:firstLine="480"/>
        <w:jc w:val="both"/>
        <w:rPr>
          <w:rFonts w:ascii="仿宋_GB2312" w:eastAsia="仿宋_GB2312" w:hAnsi="宋体" w:cs="仿宋_GB2312" w:hint="eastAsia"/>
          <w:kern w:val="2"/>
        </w:rPr>
      </w:pPr>
      <w:r>
        <w:rPr>
          <w:rFonts w:ascii="仿宋_GB2312" w:eastAsia="仿宋_GB2312" w:hAnsi="宋体" w:cs="仿宋_GB2312" w:hint="eastAsia"/>
          <w:kern w:val="2"/>
        </w:rPr>
        <w:t>艾迦家电有限公司成立于2010年，是一家专业从事家用电器研发、生产和销售的公司。公司总部位于中国广东省广州市，拥有现代化的生产基地和先进的生产设备。</w:t>
      </w:r>
    </w:p>
    <w:p w14:paraId="31A4E98A" w14:textId="77777777" w:rsidR="00E062C8" w:rsidRDefault="007303DD">
      <w:pPr>
        <w:pStyle w:val="paragraph"/>
        <w:spacing w:before="0" w:beforeAutospacing="0" w:after="0" w:afterAutospacing="0" w:line="360" w:lineRule="auto"/>
        <w:ind w:firstLine="480"/>
        <w:jc w:val="both"/>
        <w:rPr>
          <w:rFonts w:ascii="仿宋_GB2312" w:eastAsia="仿宋_GB2312" w:hAnsi="宋体" w:cs="仿宋_GB2312" w:hint="eastAsia"/>
          <w:kern w:val="2"/>
        </w:rPr>
      </w:pPr>
      <w:r>
        <w:rPr>
          <w:rFonts w:ascii="仿宋_GB2312" w:eastAsia="仿宋_GB2312" w:hAnsi="宋体" w:cs="仿宋_GB2312" w:hint="eastAsia"/>
          <w:kern w:val="2"/>
        </w:rPr>
        <w:t>艾迦家电主要生产家用电器产品线包括空调、扫地机、油烟机、按摩椅、净水器等多个系列，产品种类丰富、规格齐全，具有高品质、高性能、高性价比的特点。公司拥有强大的研发团队，不断推出新品、优化产品结构，满足消费者的不同需求。</w:t>
      </w:r>
    </w:p>
    <w:p w14:paraId="1EA01A64" w14:textId="77777777" w:rsidR="00E062C8" w:rsidRDefault="007303DD">
      <w:pPr>
        <w:pStyle w:val="paragraph"/>
        <w:spacing w:before="0" w:beforeAutospacing="0" w:after="0" w:afterAutospacing="0" w:line="360" w:lineRule="auto"/>
        <w:ind w:firstLine="480"/>
        <w:jc w:val="both"/>
        <w:rPr>
          <w:rFonts w:ascii="仿宋_GB2312" w:eastAsia="仿宋_GB2312" w:hAnsi="宋体" w:cs="仿宋_GB2312" w:hint="eastAsia"/>
          <w:kern w:val="2"/>
        </w:rPr>
      </w:pPr>
      <w:r>
        <w:rPr>
          <w:rFonts w:ascii="仿宋_GB2312" w:eastAsia="仿宋_GB2312" w:hAnsi="宋体" w:cs="仿宋_GB2312" w:hint="eastAsia"/>
          <w:kern w:val="2"/>
        </w:rPr>
        <w:t>公司注重质量和服务，通过ISO9001质量管理体系认证和ISO14001环境管理体系认证，产品均通过了国家强制性认证，得到了广大消费者的信任和认可。同时，公司实行全方位售后服务，提供及时、有效的技术支持和服务保障。</w:t>
      </w:r>
    </w:p>
    <w:p w14:paraId="7F213E33" w14:textId="77777777" w:rsidR="00E062C8" w:rsidRDefault="007303DD">
      <w:pPr>
        <w:pStyle w:val="paragraph"/>
        <w:spacing w:before="0" w:beforeAutospacing="0" w:after="0" w:afterAutospacing="0" w:line="360" w:lineRule="auto"/>
        <w:ind w:firstLine="480"/>
        <w:jc w:val="both"/>
        <w:rPr>
          <w:rFonts w:ascii="仿宋_GB2312" w:eastAsia="仿宋_GB2312" w:hAnsi="宋体" w:cs="仿宋_GB2312" w:hint="eastAsia"/>
          <w:kern w:val="2"/>
        </w:rPr>
      </w:pPr>
      <w:r>
        <w:rPr>
          <w:rFonts w:ascii="仿宋_GB2312" w:eastAsia="仿宋_GB2312" w:hAnsi="宋体" w:cs="仿宋_GB2312" w:hint="eastAsia"/>
          <w:kern w:val="2"/>
        </w:rPr>
        <w:t>艾迦家电致力于打造成为国内一流的家电品牌，秉承“品质至上、服务至上”的理念，不断提高产品质量和服务水平，为消费者提供更加优质的家电产品和服务。</w:t>
      </w:r>
    </w:p>
    <w:p w14:paraId="395C1C7E" w14:textId="77777777" w:rsidR="00E062C8" w:rsidRDefault="007303DD">
      <w:pPr>
        <w:pStyle w:val="paragraph"/>
        <w:spacing w:before="0" w:beforeAutospacing="0" w:after="0" w:afterAutospacing="0" w:line="360" w:lineRule="auto"/>
        <w:ind w:firstLine="480"/>
        <w:jc w:val="both"/>
        <w:rPr>
          <w:rFonts w:ascii="仿宋_GB2312" w:eastAsia="仿宋_GB2312" w:hAnsi="宋体" w:cs="仿宋_GB2312" w:hint="eastAsia"/>
          <w:kern w:val="2"/>
        </w:rPr>
      </w:pPr>
      <w:r>
        <w:rPr>
          <w:rFonts w:ascii="仿宋_GB2312" w:eastAsia="仿宋_GB2312" w:hAnsi="宋体" w:cs="仿宋_GB2312" w:hint="eastAsia"/>
          <w:kern w:val="2"/>
        </w:rPr>
        <w:t>①空调</w:t>
      </w:r>
    </w:p>
    <w:p w14:paraId="1DBDF241" w14:textId="77777777" w:rsidR="00E062C8" w:rsidRDefault="007303DD">
      <w:pPr>
        <w:pStyle w:val="paragraph"/>
        <w:spacing w:before="0" w:beforeAutospacing="0" w:after="0" w:afterAutospacing="0" w:line="360" w:lineRule="auto"/>
        <w:ind w:firstLine="480"/>
        <w:jc w:val="both"/>
        <w:rPr>
          <w:rFonts w:ascii="仿宋_GB2312" w:eastAsia="仿宋_GB2312" w:hAnsi="宋体" w:cs="仿宋_GB2312" w:hint="eastAsia"/>
          <w:kern w:val="2"/>
        </w:rPr>
      </w:pPr>
      <w:r>
        <w:rPr>
          <w:rFonts w:ascii="仿宋_GB2312" w:eastAsia="仿宋_GB2312" w:hAnsi="宋体" w:cs="仿宋_GB2312" w:hint="eastAsia"/>
          <w:kern w:val="2"/>
        </w:rPr>
        <w:lastRenderedPageBreak/>
        <w:t>空调是一种可以通过制冷或制热来调节室内温度和湿度的电器产品。基本参数包含商品名称、商品产地、商品编号、操控方式、风口位置、匹数、制冷量、制热量、使用面积、噪音等级、重量、外形尺寸、风量等。</w:t>
      </w:r>
    </w:p>
    <w:p w14:paraId="1B037158" w14:textId="77777777" w:rsidR="00E062C8" w:rsidRDefault="007303DD">
      <w:pPr>
        <w:pStyle w:val="paragraph"/>
        <w:spacing w:before="0" w:beforeAutospacing="0" w:after="0" w:afterAutospacing="0" w:line="360" w:lineRule="auto"/>
        <w:ind w:firstLine="480"/>
        <w:jc w:val="both"/>
        <w:rPr>
          <w:rFonts w:ascii="仿宋_GB2312" w:eastAsia="仿宋_GB2312" w:hAnsi="宋体" w:cs="仿宋_GB2312" w:hint="eastAsia"/>
          <w:kern w:val="2"/>
        </w:rPr>
      </w:pPr>
      <w:r>
        <w:rPr>
          <w:rFonts w:ascii="仿宋_GB2312" w:eastAsia="仿宋_GB2312" w:hAnsi="宋体" w:cs="仿宋_GB2312" w:hint="eastAsia"/>
          <w:kern w:val="2"/>
        </w:rPr>
        <w:t>②扫地机</w:t>
      </w:r>
    </w:p>
    <w:p w14:paraId="6E200C9D" w14:textId="77777777" w:rsidR="00E062C8" w:rsidRDefault="007303DD">
      <w:pPr>
        <w:pStyle w:val="paragraph"/>
        <w:spacing w:before="0" w:beforeAutospacing="0" w:after="0" w:afterAutospacing="0" w:line="360" w:lineRule="auto"/>
        <w:ind w:firstLine="480"/>
        <w:jc w:val="both"/>
        <w:rPr>
          <w:rFonts w:ascii="仿宋_GB2312" w:eastAsia="仿宋_GB2312" w:hAnsi="宋体" w:cs="仿宋_GB2312" w:hint="eastAsia"/>
          <w:kern w:val="2"/>
        </w:rPr>
      </w:pPr>
      <w:r>
        <w:rPr>
          <w:rFonts w:ascii="仿宋_GB2312" w:eastAsia="仿宋_GB2312" w:hAnsi="宋体" w:cs="仿宋_GB2312" w:hint="eastAsia"/>
          <w:kern w:val="2"/>
        </w:rPr>
        <w:t>扫地机是一种可以自动地清扫室内地面的电器产品，它可以帮助消费者更加方便地清洁家中的地面，同时减少人工清洁的工作量。基本参数包含功率、电池电量、工作时间、污水箱容量、清水箱容量、吸力、刷头类型、噪音、清扫宽度、产品尺寸等。</w:t>
      </w:r>
    </w:p>
    <w:p w14:paraId="5E90E675" w14:textId="77777777" w:rsidR="00E062C8" w:rsidRDefault="007303DD">
      <w:pPr>
        <w:pStyle w:val="paragraph"/>
        <w:spacing w:before="0" w:beforeAutospacing="0" w:after="0" w:afterAutospacing="0" w:line="360" w:lineRule="auto"/>
        <w:ind w:firstLine="480"/>
        <w:jc w:val="both"/>
        <w:rPr>
          <w:rFonts w:ascii="仿宋_GB2312" w:eastAsia="仿宋_GB2312" w:hAnsi="宋体" w:cs="仿宋_GB2312" w:hint="eastAsia"/>
          <w:kern w:val="2"/>
        </w:rPr>
      </w:pPr>
      <w:r>
        <w:rPr>
          <w:rFonts w:ascii="仿宋_GB2312" w:eastAsia="仿宋_GB2312" w:hAnsi="宋体" w:cs="仿宋_GB2312" w:hint="eastAsia"/>
          <w:kern w:val="2"/>
        </w:rPr>
        <w:t>③油烟机</w:t>
      </w:r>
    </w:p>
    <w:p w14:paraId="77E6076B" w14:textId="77777777" w:rsidR="00E062C8" w:rsidRDefault="007303DD">
      <w:pPr>
        <w:pStyle w:val="paragraph"/>
        <w:spacing w:before="0" w:beforeAutospacing="0" w:after="0" w:afterAutospacing="0" w:line="360" w:lineRule="auto"/>
        <w:ind w:firstLine="480"/>
        <w:jc w:val="both"/>
        <w:rPr>
          <w:rFonts w:ascii="仿宋_GB2312" w:eastAsia="仿宋_GB2312" w:hAnsi="宋体" w:cs="仿宋_GB2312" w:hint="eastAsia"/>
          <w:kern w:val="2"/>
        </w:rPr>
      </w:pPr>
      <w:r>
        <w:rPr>
          <w:rFonts w:ascii="仿宋_GB2312" w:eastAsia="仿宋_GB2312" w:hAnsi="宋体" w:cs="仿宋_GB2312" w:hint="eastAsia"/>
          <w:kern w:val="2"/>
        </w:rPr>
        <w:t>油烟机是一种用于厨房油烟处理的电器产品，它能够有效地将烹饪时产生的油烟、烟雾、异味等有害气体排出房间外，保持厨房空气清新。基本参数包括净化效率、款式、能效等级、排风量、噪音、灯具、外形尺寸、重量、排气管直径、控制方式、材质、电压等。</w:t>
      </w:r>
    </w:p>
    <w:p w14:paraId="4EB789CF" w14:textId="77777777" w:rsidR="00E062C8" w:rsidRDefault="007303DD">
      <w:pPr>
        <w:pStyle w:val="paragraph"/>
        <w:spacing w:before="0" w:beforeAutospacing="0" w:after="0" w:afterAutospacing="0" w:line="360" w:lineRule="auto"/>
        <w:ind w:firstLine="480"/>
        <w:jc w:val="both"/>
        <w:rPr>
          <w:rFonts w:ascii="仿宋_GB2312" w:eastAsia="仿宋_GB2312" w:hAnsi="宋体" w:cs="仿宋_GB2312" w:hint="eastAsia"/>
          <w:kern w:val="2"/>
        </w:rPr>
      </w:pPr>
      <w:r>
        <w:rPr>
          <w:rFonts w:ascii="仿宋_GB2312" w:eastAsia="仿宋_GB2312" w:hAnsi="宋体" w:cs="仿宋_GB2312" w:hint="eastAsia"/>
          <w:kern w:val="2"/>
        </w:rPr>
        <w:t>④按摩椅</w:t>
      </w:r>
    </w:p>
    <w:p w14:paraId="722EA070" w14:textId="77777777" w:rsidR="00E062C8" w:rsidRDefault="007303DD">
      <w:pPr>
        <w:pStyle w:val="paragraph"/>
        <w:spacing w:before="0" w:beforeAutospacing="0" w:after="0" w:afterAutospacing="0" w:line="360" w:lineRule="auto"/>
        <w:ind w:firstLine="480"/>
        <w:jc w:val="both"/>
        <w:rPr>
          <w:rFonts w:ascii="仿宋_GB2312" w:eastAsia="仿宋_GB2312" w:hAnsi="宋体" w:cs="仿宋_GB2312" w:hint="eastAsia"/>
          <w:kern w:val="2"/>
        </w:rPr>
      </w:pPr>
      <w:r>
        <w:rPr>
          <w:rFonts w:ascii="仿宋_GB2312" w:eastAsia="仿宋_GB2312" w:hAnsi="宋体" w:cs="仿宋_GB2312" w:hint="eastAsia"/>
          <w:kern w:val="2"/>
        </w:rPr>
        <w:t>按摩椅是一种能够提供按摩和舒适体验的电器产品，它们通常采用机械、电子等技术，模拟人手的按摩方式，达到舒缓肌肉、缓解疲劳的效果。基本参数包括按摩方式、按摩程序、额定功率、按摩部位、椅背倾斜角度、座椅倾斜角度、按摩部位、按摩强度、按摩时间、控制方式、产品尺寸、产品重量等。</w:t>
      </w:r>
    </w:p>
    <w:p w14:paraId="01CDEB84" w14:textId="77777777" w:rsidR="00E062C8" w:rsidRDefault="007303DD">
      <w:pPr>
        <w:pStyle w:val="paragraph"/>
        <w:spacing w:before="0" w:beforeAutospacing="0" w:after="0" w:afterAutospacing="0" w:line="360" w:lineRule="auto"/>
        <w:ind w:firstLine="480"/>
        <w:jc w:val="both"/>
        <w:rPr>
          <w:rFonts w:ascii="仿宋_GB2312" w:eastAsia="仿宋_GB2312" w:hAnsi="宋体" w:cs="仿宋_GB2312" w:hint="eastAsia"/>
          <w:kern w:val="2"/>
        </w:rPr>
      </w:pPr>
      <w:r>
        <w:rPr>
          <w:rFonts w:ascii="仿宋_GB2312" w:eastAsia="仿宋_GB2312" w:hAnsi="宋体" w:cs="仿宋_GB2312" w:hint="eastAsia"/>
          <w:kern w:val="2"/>
        </w:rPr>
        <w:t>⑤净水器</w:t>
      </w:r>
    </w:p>
    <w:p w14:paraId="53D0E01F" w14:textId="77777777" w:rsidR="00E062C8" w:rsidRDefault="007303DD">
      <w:pPr>
        <w:pStyle w:val="paragraph"/>
        <w:spacing w:before="0" w:beforeAutospacing="0" w:after="0" w:afterAutospacing="0" w:line="360" w:lineRule="auto"/>
        <w:ind w:firstLine="480"/>
        <w:jc w:val="both"/>
        <w:rPr>
          <w:rFonts w:ascii="仿宋_GB2312" w:eastAsia="仿宋_GB2312" w:hAnsi="宋体" w:cs="仿宋_GB2312" w:hint="eastAsia"/>
          <w:kern w:val="2"/>
        </w:rPr>
      </w:pPr>
      <w:r>
        <w:rPr>
          <w:rFonts w:ascii="仿宋_GB2312" w:eastAsia="仿宋_GB2312" w:hAnsi="宋体" w:cs="仿宋_GB2312" w:hint="eastAsia"/>
          <w:kern w:val="2"/>
        </w:rPr>
        <w:t>净水器是一种用于过滤自来水中的杂质、异味和有害物质的电器产品，它能够提供更健康、更安全的饮用水。基本参数包括滤芯类型、滤芯寿命、净水流量、额定净水量、滤芯级数、过滤原理、安装方式、出水温度、产品尺寸、产品净重、适用水压、水质要求等。</w:t>
      </w:r>
    </w:p>
    <w:p w14:paraId="0F32F5CF" w14:textId="77777777" w:rsidR="00E062C8" w:rsidRDefault="007303DD">
      <w:pPr>
        <w:pStyle w:val="2"/>
        <w:jc w:val="both"/>
        <w:rPr>
          <w:rFonts w:ascii="仿宋_GB2312" w:eastAsia="仿宋_GB2312" w:hAnsi="宋体" w:cs="宋体" w:hint="eastAsia"/>
          <w:color w:val="auto"/>
        </w:rPr>
      </w:pPr>
      <w:r>
        <w:rPr>
          <w:rFonts w:ascii="仿宋_GB2312" w:eastAsia="仿宋_GB2312" w:hAnsi="宋体" w:cs="宋体" w:hint="eastAsia"/>
          <w:color w:val="auto"/>
        </w:rPr>
        <w:t>（三）任务设计</w:t>
      </w:r>
    </w:p>
    <w:p w14:paraId="310CC9F0" w14:textId="77777777" w:rsidR="00E062C8" w:rsidRDefault="007303DD">
      <w:pPr>
        <w:pStyle w:val="3"/>
        <w:spacing w:before="260" w:after="260"/>
        <w:rPr>
          <w:rFonts w:ascii="仿宋_GB2312" w:eastAsia="仿宋_GB2312" w:hAnsi="宋体" w:cs="宋体" w:hint="eastAsia"/>
          <w:color w:val="auto"/>
          <w:sz w:val="30"/>
          <w:szCs w:val="30"/>
        </w:rPr>
      </w:pPr>
      <w:r>
        <w:rPr>
          <w:rFonts w:ascii="仿宋_GB2312" w:eastAsia="仿宋_GB2312" w:hAnsi="宋体" w:cs="宋体" w:hint="eastAsia"/>
          <w:color w:val="auto"/>
          <w:sz w:val="30"/>
          <w:szCs w:val="30"/>
        </w:rPr>
        <w:t>任务1 用户画像与市场定位</w:t>
      </w:r>
    </w:p>
    <w:p w14:paraId="52ABB774" w14:textId="77777777" w:rsidR="00E062C8" w:rsidRDefault="007303DD">
      <w:pPr>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随着家电市场的竞争越来越激烈，艾迦家电有限公司需要更加精准地了解目标用户和市场需求，以制定更为优秀的家电产品和服务策略，以提高公司的市场竞争力。</w:t>
      </w:r>
    </w:p>
    <w:p w14:paraId="20A9D0FB" w14:textId="77777777" w:rsidR="00E062C8" w:rsidRDefault="007303DD">
      <w:pPr>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为了实现这一目标，公司计划开展用户画像分析与市场定位的工作。这将有助于公</w:t>
      </w:r>
      <w:r>
        <w:rPr>
          <w:rFonts w:ascii="仿宋_GB2312" w:eastAsia="仿宋_GB2312" w:hAnsi="宋体" w:cs="仿宋_GB2312" w:hint="eastAsia"/>
          <w:color w:val="auto"/>
          <w:szCs w:val="24"/>
        </w:rPr>
        <w:lastRenderedPageBreak/>
        <w:t>司了解目标用户的兴趣、需求和消费习惯，并确定公司在家电市场中的市场定位。同时，通过分析市场趋势和竞争对手，公司可以发现自身的优势和不足之处，辅助制定更为优秀的家电产品和服务策略，以吸引更多的目标用户并提高市场占有率。请根据企业背景描述进行目标用户画像分析与市场定位。</w:t>
      </w:r>
    </w:p>
    <w:p w14:paraId="2DC2FFFB" w14:textId="77777777" w:rsidR="00E062C8" w:rsidRDefault="007303DD">
      <w:pPr>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任务要求：</w:t>
      </w:r>
    </w:p>
    <w:p w14:paraId="2CE30F02" w14:textId="77777777" w:rsidR="00E062C8" w:rsidRDefault="007303DD">
      <w:pPr>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1.结合用户特征数据和市场数据，完成用户画像分析与市场定位，以圈定更加精准的目标用户；</w:t>
      </w:r>
    </w:p>
    <w:p w14:paraId="1DC39CDD" w14:textId="77777777" w:rsidR="00E062C8" w:rsidRDefault="007303DD">
      <w:pPr>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2.通过用户画像分析与市场定位，为后续具体数字营销实施工作提供参考方向。</w:t>
      </w:r>
    </w:p>
    <w:p w14:paraId="74659BA8" w14:textId="77777777" w:rsidR="00E062C8" w:rsidRDefault="007303DD">
      <w:pPr>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任务操作：</w:t>
      </w:r>
    </w:p>
    <w:p w14:paraId="79115FE8" w14:textId="77777777" w:rsidR="00E062C8" w:rsidRDefault="007303DD">
      <w:pPr>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1.根据任务目标要求，完成用户特征数据分析；</w:t>
      </w:r>
    </w:p>
    <w:p w14:paraId="2A994C6E" w14:textId="77777777" w:rsidR="00E062C8" w:rsidRDefault="007303DD">
      <w:pPr>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2.根据用户特征数据，完成用户特征标签的定位，绘制企业用户标签化模型；</w:t>
      </w:r>
    </w:p>
    <w:p w14:paraId="5615E942" w14:textId="77777777" w:rsidR="00E062C8" w:rsidRDefault="007303DD">
      <w:pPr>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3.结合用户画像和企业品牌及产品信息，全面了解自身品牌及行业营销推广现状，进行市场定位，明确广告投放目标。</w:t>
      </w:r>
    </w:p>
    <w:p w14:paraId="21A265E4" w14:textId="77777777" w:rsidR="00E062C8" w:rsidRDefault="007303DD">
      <w:pPr>
        <w:pStyle w:val="3"/>
        <w:spacing w:before="260" w:after="260"/>
        <w:rPr>
          <w:rFonts w:ascii="仿宋_GB2312" w:eastAsia="仿宋_GB2312" w:hAnsi="宋体" w:cs="宋体" w:hint="eastAsia"/>
          <w:color w:val="auto"/>
          <w:sz w:val="30"/>
          <w:szCs w:val="30"/>
        </w:rPr>
      </w:pPr>
      <w:r>
        <w:rPr>
          <w:rFonts w:ascii="仿宋_GB2312" w:eastAsia="仿宋_GB2312" w:hAnsi="宋体" w:cs="宋体" w:hint="eastAsia"/>
          <w:color w:val="auto"/>
          <w:sz w:val="30"/>
          <w:szCs w:val="30"/>
        </w:rPr>
        <w:t>任务2 数字营销策略制定</w:t>
      </w:r>
    </w:p>
    <w:p w14:paraId="6E2B984B" w14:textId="77777777" w:rsidR="00E062C8" w:rsidRDefault="007303DD">
      <w:pPr>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近年，随着全球数字化趋势的不断发展和互联网的普及，数字营销逐渐成为各个行业企业竞争的关键。为了更好地满足市场需求，艾迦家电有限公司不断优化和创新数字营销解决方案，力求提供高质量的服务和产品，为客户创造更多的价值。</w:t>
      </w:r>
    </w:p>
    <w:p w14:paraId="197E657E" w14:textId="77777777" w:rsidR="00E062C8" w:rsidRDefault="007303DD">
      <w:pPr>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制定数字营销策略时应首先明确行业市场动态、数字营销目标及目标客户群体，从而确定针对性的营销方案。这有助于针对不同的客户群体设计和实施不同的数字营销策略。首先，应制定渠道策略，通过搜索和推荐两种方式实现数字营销推广；第二，应制定预算分配策略，合理分配数字营销推广预算。第三，明确目标受众基本定向，根据用户画像和市场定位，选择合适的推广地域与推广时间。请根据企业背景信息及行业市场动态，制定数字营销策略。</w:t>
      </w:r>
    </w:p>
    <w:p w14:paraId="21084A26" w14:textId="77777777" w:rsidR="00E062C8" w:rsidRDefault="007303DD">
      <w:pPr>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任务要求：</w:t>
      </w:r>
    </w:p>
    <w:p w14:paraId="56115032" w14:textId="77777777" w:rsidR="00E062C8" w:rsidRDefault="007303DD">
      <w:pPr>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1.确定营销渠道、分配营销预算、明确营销广告投放时间与投放地域，力求以最低的营销成本获取最优推广效果；</w:t>
      </w:r>
    </w:p>
    <w:p w14:paraId="713E7770" w14:textId="77777777" w:rsidR="00E062C8" w:rsidRDefault="007303DD">
      <w:pPr>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2.通过数字营销策略的制定，为后续具体数字营销实施工作提供参考方向。</w:t>
      </w:r>
    </w:p>
    <w:p w14:paraId="0478E566" w14:textId="77777777" w:rsidR="00E062C8" w:rsidRDefault="007303DD">
      <w:pPr>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任务操作：</w:t>
      </w:r>
    </w:p>
    <w:p w14:paraId="2D052823" w14:textId="77777777" w:rsidR="00E062C8" w:rsidRDefault="007303DD">
      <w:pPr>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1.根据数字营销渠道选择方法，结合搜索及推荐渠道特征分析，制定数字营销渠道</w:t>
      </w:r>
      <w:r>
        <w:rPr>
          <w:rFonts w:ascii="仿宋_GB2312" w:eastAsia="仿宋_GB2312" w:hAnsi="宋体" w:cs="仿宋_GB2312" w:hint="eastAsia"/>
          <w:color w:val="auto"/>
          <w:szCs w:val="24"/>
        </w:rPr>
        <w:lastRenderedPageBreak/>
        <w:t>策略；</w:t>
      </w:r>
    </w:p>
    <w:p w14:paraId="39E19564" w14:textId="77777777" w:rsidR="00E062C8" w:rsidRDefault="007303DD">
      <w:pPr>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2.根据预算分配原则与技巧，合理分配数字营销预算；</w:t>
      </w:r>
    </w:p>
    <w:p w14:paraId="1E2CEC88" w14:textId="77777777" w:rsidR="00E062C8" w:rsidRDefault="007303DD">
      <w:pPr>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3.根据市场定位原则，制定数字营销广告投放地域、时间策略。</w:t>
      </w:r>
    </w:p>
    <w:p w14:paraId="3C7AD0A8" w14:textId="77777777" w:rsidR="00E062C8" w:rsidRDefault="007303DD">
      <w:pPr>
        <w:pStyle w:val="3"/>
        <w:spacing w:before="260" w:after="260"/>
        <w:rPr>
          <w:rFonts w:ascii="仿宋_GB2312" w:eastAsia="仿宋_GB2312" w:hAnsi="宋体" w:cs="宋体" w:hint="eastAsia"/>
          <w:color w:val="auto"/>
          <w:sz w:val="30"/>
          <w:szCs w:val="30"/>
        </w:rPr>
      </w:pPr>
      <w:r>
        <w:rPr>
          <w:rFonts w:ascii="仿宋_GB2312" w:eastAsia="仿宋_GB2312" w:hAnsi="宋体" w:cs="宋体" w:hint="eastAsia"/>
          <w:color w:val="auto"/>
          <w:sz w:val="30"/>
          <w:szCs w:val="30"/>
        </w:rPr>
        <w:t>任务3 数字营销实施</w:t>
      </w:r>
    </w:p>
    <w:p w14:paraId="4EA3A029"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数字营销实施需要根据具体需求和目标进行系统规划和细致操作，不断优化和调整实施策略。为获得更好的营销效果，艾迦家电有限公司需要在给定的营销预算范围内，在相同的竞争环境下，为同一家企业开展3个周期的数字营销活动。艾迦家电有限公司需借助推荐引擎进行推荐引擎营销；结合目标用户的搜索行为，借助搜索引擎进行搜索竞价营销与搜索排名优化，完成数字营销策略的实施。</w:t>
      </w:r>
    </w:p>
    <w:p w14:paraId="76442AA5" w14:textId="77777777" w:rsidR="00E062C8" w:rsidRDefault="007303DD">
      <w:pPr>
        <w:pStyle w:val="4"/>
        <w:snapToGrid/>
        <w:spacing w:before="260" w:after="260" w:line="360" w:lineRule="auto"/>
        <w:jc w:val="both"/>
        <w:rPr>
          <w:rFonts w:ascii="仿宋_GB2312" w:eastAsia="仿宋_GB2312" w:hAnsi="宋体" w:cs="等线 Light" w:hint="eastAsia"/>
          <w:color w:val="auto"/>
          <w:sz w:val="28"/>
          <w:szCs w:val="28"/>
        </w:rPr>
      </w:pPr>
      <w:r>
        <w:rPr>
          <w:rFonts w:ascii="仿宋_GB2312" w:eastAsia="仿宋_GB2312" w:hAnsi="宋体" w:cs="等线 Light" w:hint="eastAsia"/>
          <w:color w:val="auto"/>
          <w:sz w:val="28"/>
          <w:szCs w:val="28"/>
        </w:rPr>
        <w:t>任务3-1 推荐引擎营销</w:t>
      </w:r>
    </w:p>
    <w:p w14:paraId="3024EF68"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推荐引擎营销是一种有效的数字营销手段，通过使用推荐算法和机器学习技术，可以在产品或服务页面中自动推荐用户感兴趣的内容或产品，提高用户的满意度和忠诚度，增加产品或服务的销售量。</w:t>
      </w:r>
    </w:p>
    <w:p w14:paraId="14013F2D"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因此，艾迦家电有限公司计划在推荐引擎上开展营销活动，通过在投放后台设置投放地域、投放媒体、投放受众、广告位置等方式圈定精准目标受众，以确保数字广告创意最大限度触达到潜在目标客户，从而提升广告转化率。请根据企业网站介绍与产品或服务介绍，结合营销预算，在竞赛当日，实施推荐引擎营销策略，以付费方式获得不同广告位置网页信息的强势展现机会，将信息传递给目标受众，促进品牌认知度提升与商业价值变现。</w:t>
      </w:r>
    </w:p>
    <w:p w14:paraId="0EE16563" w14:textId="77777777" w:rsidR="00E062C8" w:rsidRDefault="007303DD">
      <w:pPr>
        <w:snapToGrid/>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任务要求：</w:t>
      </w:r>
    </w:p>
    <w:p w14:paraId="77FB37BD"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1.通过人群标签定向，圈定目标受众，提高目标受众定向的精准度与范围，降低无效展现与无效点击；</w:t>
      </w:r>
    </w:p>
    <w:p w14:paraId="7B965760"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2.根据推荐引擎竞价广告排名规则，实施推荐引擎营销策略，在有限的营销预算范围内容，尽可能多地获取广告展现量、点击量，提升广告点击率。</w:t>
      </w:r>
    </w:p>
    <w:p w14:paraId="51A2F8AF" w14:textId="77777777" w:rsidR="00E062C8" w:rsidRDefault="007303DD">
      <w:pPr>
        <w:snapToGrid/>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任务操作：</w:t>
      </w:r>
    </w:p>
    <w:p w14:paraId="742B2052"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1.依据推荐引擎账户搭建规则与技巧，搭建推广计划、推广单元；</w:t>
      </w:r>
    </w:p>
    <w:p w14:paraId="3583E652"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2.结合推荐引擎广告营销目标受众定向维度，完成推荐引擎目标受众定向设置；</w:t>
      </w:r>
    </w:p>
    <w:p w14:paraId="2027AD6F"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lastRenderedPageBreak/>
        <w:t>3.结合推荐引擎广告排名与扣费规则，进行目标受众出价；</w:t>
      </w:r>
    </w:p>
    <w:p w14:paraId="2D354667"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4.根据创意设置的原则，进行创意设置。</w:t>
      </w:r>
    </w:p>
    <w:p w14:paraId="6FDAB767" w14:textId="77777777" w:rsidR="00E062C8" w:rsidRDefault="007303DD">
      <w:pPr>
        <w:pStyle w:val="4"/>
        <w:snapToGrid/>
        <w:spacing w:before="260" w:after="260" w:line="360" w:lineRule="auto"/>
        <w:jc w:val="both"/>
        <w:rPr>
          <w:rFonts w:ascii="仿宋_GB2312" w:eastAsia="仿宋_GB2312" w:hAnsi="宋体" w:cs="等线 Light" w:hint="eastAsia"/>
          <w:color w:val="auto"/>
          <w:sz w:val="28"/>
          <w:szCs w:val="28"/>
        </w:rPr>
      </w:pPr>
      <w:r>
        <w:rPr>
          <w:rFonts w:ascii="仿宋_GB2312" w:eastAsia="仿宋_GB2312" w:hAnsi="宋体" w:cs="等线 Light" w:hint="eastAsia"/>
          <w:color w:val="auto"/>
          <w:sz w:val="28"/>
          <w:szCs w:val="28"/>
        </w:rPr>
        <w:t>任务3-2 搜索竞价营销</w:t>
      </w:r>
    </w:p>
    <w:p w14:paraId="34BAF064" w14:textId="77777777" w:rsidR="00E062C8" w:rsidRDefault="007303DD">
      <w:pPr>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在数字营销领域，搜索引擎竞价营销（SEM）是一种有效的营销手段。通过使用搜索引擎广告平台，可以在搜索引擎结果页面上靠前的位置展示自己的广告，吸引潜在用户点击进入公司网站或应用，提高产品或服务的曝光率和知名度。为了更好地利用搜索引擎竞价营销的优势，艾迦家电有限公司计划开展搜索引擎竞价营销实践，将企业信息传递给目标受众，促进品牌认知度与商业价值变现。请根据营销预算、企业信息及企业商品，在竞赛当日进行搜索引擎竞价营销。</w:t>
      </w:r>
    </w:p>
    <w:p w14:paraId="02A4FD7B" w14:textId="77777777" w:rsidR="00E062C8" w:rsidRDefault="007303DD">
      <w:pPr>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任务要求：</w:t>
      </w:r>
    </w:p>
    <w:p w14:paraId="0E9D004C" w14:textId="77777777" w:rsidR="00E062C8" w:rsidRDefault="007303DD">
      <w:pPr>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1.通过关键词定位主动搜索的目标受众，以付费方式获得目标用户检索关键词时网页的展现机会；</w:t>
      </w:r>
    </w:p>
    <w:p w14:paraId="38212852" w14:textId="77777777" w:rsidR="00E062C8" w:rsidRDefault="007303DD">
      <w:pPr>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2.根据搜索引擎竞价广告排名规则，进行搜索竞价营销策略实施，在有限的营销预算范围内容，尽可能多地获取广告展现量、点击量，提升广告点击率。</w:t>
      </w:r>
    </w:p>
    <w:p w14:paraId="6B14B1EB" w14:textId="77777777" w:rsidR="00E062C8" w:rsidRDefault="007303DD">
      <w:pPr>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任务操作：</w:t>
      </w:r>
    </w:p>
    <w:p w14:paraId="13FA864D" w14:textId="77777777" w:rsidR="00E062C8" w:rsidRDefault="007303DD">
      <w:pPr>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1.依据搜索引擎竞价账户搭建规则与技巧，搭建推广计划、推广单元；</w:t>
      </w:r>
    </w:p>
    <w:p w14:paraId="0CFEEA41" w14:textId="77777777" w:rsidR="00E062C8" w:rsidRDefault="007303DD">
      <w:pPr>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2.根据搜索竞价广告排名与扣费规则，结合关键词出价方法，完成关键词添加、出价和匹配方式设置；</w:t>
      </w:r>
    </w:p>
    <w:p w14:paraId="2A6D6E85" w14:textId="77777777" w:rsidR="00E062C8" w:rsidRDefault="007303DD">
      <w:pPr>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3.根据创意设置的关键点，明确创意与关键词的相关关系，进行创意设置。</w:t>
      </w:r>
    </w:p>
    <w:p w14:paraId="4335B2EB" w14:textId="77777777" w:rsidR="00E062C8" w:rsidRDefault="007303DD">
      <w:pPr>
        <w:pStyle w:val="4"/>
        <w:snapToGrid/>
        <w:spacing w:before="260" w:after="260" w:line="360" w:lineRule="auto"/>
        <w:jc w:val="both"/>
        <w:rPr>
          <w:rFonts w:ascii="仿宋_GB2312" w:eastAsia="仿宋_GB2312" w:hAnsi="宋体" w:cs="等线 Light" w:hint="eastAsia"/>
          <w:color w:val="auto"/>
          <w:sz w:val="28"/>
          <w:szCs w:val="28"/>
        </w:rPr>
      </w:pPr>
      <w:r>
        <w:rPr>
          <w:rFonts w:ascii="仿宋_GB2312" w:eastAsia="仿宋_GB2312" w:hAnsi="宋体" w:cs="等线 Light" w:hint="eastAsia"/>
          <w:color w:val="auto"/>
          <w:sz w:val="28"/>
          <w:szCs w:val="28"/>
        </w:rPr>
        <w:t>任务3-3 搜索排名优化</w:t>
      </w:r>
    </w:p>
    <w:p w14:paraId="7E1DA999" w14:textId="77777777" w:rsidR="00E062C8" w:rsidRDefault="007303DD">
      <w:pPr>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搜索排名优化是指在了解搜索引擎自然排名机制的基础上，对网站进行内部及外部的调整优化，提高网站在搜索引擎中关键词的自然排名，获得更多的展现量，吸引更多目标客户点击访问网站，从而达到企业品牌建设及促进盈利的目标。为了更好地获取搜索引擎自然流量，艾迦家电有限公司将对公司网页进行搜索排名优化。请据企业网站介绍与产品或服务介绍，在竞赛当日，进行网站主页标题、关键词的优化与产品或服务页的标题、关键词优化。</w:t>
      </w:r>
    </w:p>
    <w:p w14:paraId="530056AE" w14:textId="77777777" w:rsidR="00E062C8" w:rsidRDefault="007303DD">
      <w:pPr>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任务要求：</w:t>
      </w:r>
    </w:p>
    <w:p w14:paraId="4F0A340A" w14:textId="77777777" w:rsidR="00E062C8" w:rsidRDefault="007303DD">
      <w:pPr>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1.通过搜索中心对每个关键词进行检索，查看网页的实时排名，以免费的方式获得</w:t>
      </w:r>
      <w:r>
        <w:rPr>
          <w:rFonts w:ascii="仿宋_GB2312" w:eastAsia="仿宋_GB2312" w:hAnsi="宋体" w:cs="仿宋_GB2312" w:hint="eastAsia"/>
          <w:color w:val="auto"/>
          <w:szCs w:val="24"/>
        </w:rPr>
        <w:lastRenderedPageBreak/>
        <w:t>目标受众检索关键词时尽可能多的展现机会，将信息传递给目标受众；</w:t>
      </w:r>
    </w:p>
    <w:p w14:paraId="557B53E0" w14:textId="77777777" w:rsidR="00E062C8" w:rsidRDefault="007303DD">
      <w:pPr>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2.可根据排名反馈继续优化，继续提高搜索排名优化效果，尽可能增加网站首页和产品或服务介绍页的展现机会。</w:t>
      </w:r>
    </w:p>
    <w:p w14:paraId="774D95F5" w14:textId="77777777" w:rsidR="00E062C8" w:rsidRDefault="007303DD">
      <w:pPr>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任务操作：</w:t>
      </w:r>
    </w:p>
    <w:p w14:paraId="767ED32F" w14:textId="77777777" w:rsidR="00E062C8" w:rsidRDefault="007303DD">
      <w:pPr>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1.根据搜索引擎排名规则，借助搜索工具搜索关键词，分析网站主页与产品页排名，完成网页搜索排名分析；</w:t>
      </w:r>
    </w:p>
    <w:p w14:paraId="7A78A396" w14:textId="77777777" w:rsidR="00E062C8" w:rsidRDefault="007303DD">
      <w:pPr>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2.根据关键词优化方法，结合企业背景信息，完成网站主页标题、关键词的优化；</w:t>
      </w:r>
    </w:p>
    <w:p w14:paraId="0128B8E4" w14:textId="77777777" w:rsidR="00E062C8" w:rsidRDefault="007303DD">
      <w:pPr>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3.根据关键词优化方法，结合企业背景信息完成产品或服务页的标题、关键词优化。</w:t>
      </w:r>
    </w:p>
    <w:p w14:paraId="1249BF00" w14:textId="77777777" w:rsidR="00E062C8" w:rsidRDefault="007303DD">
      <w:pPr>
        <w:pStyle w:val="3"/>
        <w:snapToGrid/>
        <w:spacing w:before="260" w:after="260" w:line="360" w:lineRule="auto"/>
        <w:jc w:val="both"/>
        <w:rPr>
          <w:rFonts w:ascii="仿宋_GB2312" w:eastAsia="仿宋_GB2312" w:hAnsi="宋体" w:cs="等线" w:hint="eastAsia"/>
          <w:color w:val="auto"/>
          <w:sz w:val="30"/>
          <w:szCs w:val="30"/>
        </w:rPr>
      </w:pPr>
      <w:r>
        <w:rPr>
          <w:rFonts w:ascii="仿宋_GB2312" w:eastAsia="仿宋_GB2312" w:hAnsi="宋体" w:cs="等线" w:hint="eastAsia"/>
          <w:color w:val="auto"/>
          <w:sz w:val="30"/>
          <w:szCs w:val="30"/>
        </w:rPr>
        <w:t>任务4 市场推广与控制</w:t>
      </w:r>
    </w:p>
    <w:p w14:paraId="32311102"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经过一段时间的应用推广，为了降低广告成本，最大限度提升广告效果，艾迦家电有限公司的营销人员需要根据推广结果及营销报表，统计展现量、点击量等主要的营销数据，分析推广账户各指标维度，从消耗数据、效果数据等角度对推广效果进行整体评估，并优化营销策略。</w:t>
      </w:r>
    </w:p>
    <w:p w14:paraId="1F664CF0" w14:textId="77777777" w:rsidR="00E062C8" w:rsidRDefault="007303DD">
      <w:pPr>
        <w:snapToGrid/>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任务要求：</w:t>
      </w:r>
    </w:p>
    <w:p w14:paraId="32A24ECB"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1.分别在前2个周期结束后，分析营销报表，评估营销效果，辅助下一周期的数字营销策略的优化与实施；</w:t>
      </w:r>
    </w:p>
    <w:p w14:paraId="17B59B67"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2.在竞赛当日，完成企业3个周期的数字化市场推广与控制工作，增加网站展现量、点击量、点击率和搜索排名优化效果，提升品牌认知度，达到品牌传播的目的。</w:t>
      </w:r>
    </w:p>
    <w:p w14:paraId="2D176B7D" w14:textId="77777777" w:rsidR="00E062C8" w:rsidRDefault="007303DD">
      <w:pPr>
        <w:snapToGrid/>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任务操作：</w:t>
      </w:r>
    </w:p>
    <w:p w14:paraId="76836AEB"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1.结合营销效果分析方法，完成搜索竞价营销、推荐引擎营销、搜索排名优化的效果分析；</w:t>
      </w:r>
    </w:p>
    <w:p w14:paraId="2AA9AD06"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2.明确营销效果评估指标，完成数字营销渠道、数字营销推广计划、推广单元等评估；</w:t>
      </w:r>
    </w:p>
    <w:p w14:paraId="4A5F93C6"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3.结合营销推广优化策略，完成广告营销推广优化。</w:t>
      </w:r>
    </w:p>
    <w:p w14:paraId="4FB4EF8A" w14:textId="77777777" w:rsidR="00E062C8" w:rsidRDefault="007303DD">
      <w:pPr>
        <w:pStyle w:val="1"/>
        <w:snapToGrid/>
        <w:spacing w:before="340" w:after="330" w:line="360" w:lineRule="auto"/>
        <w:jc w:val="both"/>
        <w:rPr>
          <w:rFonts w:ascii="仿宋_GB2312" w:eastAsia="仿宋_GB2312" w:hAnsi="宋体" w:cs="等线" w:hint="eastAsia"/>
          <w:color w:val="auto"/>
          <w:sz w:val="44"/>
        </w:rPr>
      </w:pPr>
      <w:r>
        <w:rPr>
          <w:rFonts w:ascii="仿宋_GB2312" w:eastAsia="仿宋_GB2312" w:hAnsi="宋体" w:cs="等线" w:hint="eastAsia"/>
          <w:color w:val="auto"/>
          <w:sz w:val="44"/>
        </w:rPr>
        <w:t>三、情境营销</w:t>
      </w:r>
    </w:p>
    <w:p w14:paraId="6B566E73"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数字时代的到来，新技术、新媒介、新营销方式层出不穷，营销生态变得空前复杂，</w:t>
      </w:r>
      <w:r>
        <w:rPr>
          <w:rFonts w:ascii="仿宋_GB2312" w:eastAsia="仿宋_GB2312" w:hAnsi="宋体" w:cs="仿宋_GB2312"/>
          <w:color w:val="auto"/>
          <w:szCs w:val="24"/>
        </w:rPr>
        <w:lastRenderedPageBreak/>
        <w:t>4P、4C、4S、4V、4R作为市场营销的核心理念， 仍然适用于企业营销活动的方方面面。本模块紧跟产业发展趋势和行业人才需求，将营销理念及产业发展的新动向、新技术、新技能及核心素养纳入竞赛内容，对接数据分析、营销策划等相关岗位（群）；并立足课堂教学，通过大赛资源转化补充课堂教学内容，将课程教学和职业技能竞赛有机融合,以赛促教、以赛促学，完善教学评价考核方式。考查选手的随机应变能力、市场调查与分析、目标市场选择与定位、目标受众分析与定位</w:t>
      </w:r>
      <w:r>
        <w:rPr>
          <w:rFonts w:ascii="仿宋_GB2312" w:eastAsia="仿宋_GB2312" w:hAnsi="宋体" w:cs="仿宋_GB2312" w:hint="eastAsia"/>
          <w:color w:val="auto"/>
          <w:szCs w:val="24"/>
        </w:rPr>
        <w:t>、竞争策略分析、品牌传播、产品促销、客户服务与管理、数据分析、成本核算与财务分析、团队合作和全局运营等方面的能力。</w:t>
      </w:r>
    </w:p>
    <w:p w14:paraId="6DD83280" w14:textId="77777777" w:rsidR="00E062C8" w:rsidRDefault="007303DD">
      <w:pPr>
        <w:pStyle w:val="2"/>
        <w:jc w:val="both"/>
        <w:rPr>
          <w:rFonts w:ascii="仿宋_GB2312" w:eastAsia="仿宋_GB2312" w:hAnsi="宋体" w:cs="宋体" w:hint="eastAsia"/>
          <w:color w:val="auto"/>
        </w:rPr>
      </w:pPr>
      <w:r>
        <w:rPr>
          <w:rFonts w:ascii="仿宋_GB2312" w:eastAsia="仿宋_GB2312" w:hAnsi="宋体" w:cs="宋体" w:hint="eastAsia"/>
          <w:color w:val="auto"/>
        </w:rPr>
        <w:t>（一）任务目标</w:t>
      </w:r>
    </w:p>
    <w:p w14:paraId="1A165B1A"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各参赛队需围绕某一细分行业下的一家生产销售企业，在同一个动态市场环境条件下，进行多年度多情境的市场营销活动，并在博弈过程中根据经营核算与成本控制不断调整营销策略使企业的效益最大化。主要达成以下几方面任务目标：</w:t>
      </w:r>
    </w:p>
    <w:p w14:paraId="66B1BEFF"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1.能根据多维市场分析方法确定市场分析维度，完成企业市场分析与定位、确定目标受众群体需求，并制定相应的市场投放策略；</w:t>
      </w:r>
    </w:p>
    <w:p w14:paraId="4BF93293"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2.能根据客户感知价值理论，分析不同类型人群的产品需求、期望价格、上市时间，明确产品研发计划。并根据研发计划制定生产管理计划，根据订单数量进行生产运营管理并完成产品交付；</w:t>
      </w:r>
    </w:p>
    <w:p w14:paraId="3216077F"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3.能根据企业营销渠道分析，制定不同产品的多渠道客户广告投放策略，并进行促销活动整体策划；</w:t>
      </w:r>
    </w:p>
    <w:p w14:paraId="122A61AA"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4.能分析企业财务经营数据，结合财务报表进行盈亏分析。</w:t>
      </w:r>
    </w:p>
    <w:p w14:paraId="7EF17804" w14:textId="77777777" w:rsidR="00E062C8" w:rsidRDefault="007303DD">
      <w:pPr>
        <w:pStyle w:val="2"/>
        <w:jc w:val="both"/>
        <w:rPr>
          <w:rFonts w:ascii="仿宋_GB2312" w:eastAsia="仿宋_GB2312" w:hAnsi="宋体" w:cs="宋体" w:hint="eastAsia"/>
          <w:color w:val="auto"/>
        </w:rPr>
      </w:pPr>
      <w:r>
        <w:rPr>
          <w:rFonts w:ascii="仿宋_GB2312" w:eastAsia="仿宋_GB2312" w:hAnsi="宋体" w:cs="宋体" w:hint="eastAsia"/>
          <w:color w:val="auto"/>
        </w:rPr>
        <w:t>（二）任务背景</w:t>
      </w:r>
    </w:p>
    <w:p w14:paraId="109639AD"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未来科技有限公司是一家新成立不久，总部设立在上海市的生产制造型企业，该公司以设计、生产和营业收入智能手机产品为主营业务。公司资金充裕、银行信誉良好，拥有四条生产线（两条半自动生产线、一条全自动生产线和一条柔性生产线）生产智能手机产品，在南部市场有一定的销售基础，公司一直致力于倾听客户的需求，提供客户所信赖和注重的创新技术与服务。随着市场决定资源分配的宏观环境日益稳定，公司逐渐意识到营销能力已成为公司发展的瓶颈，如何建设营销队伍，如何精细地进行市场分</w:t>
      </w:r>
      <w:r>
        <w:rPr>
          <w:rFonts w:ascii="仿宋_GB2312" w:eastAsia="仿宋_GB2312" w:hAnsi="宋体" w:cs="仿宋_GB2312" w:hint="eastAsia"/>
          <w:color w:val="auto"/>
          <w:szCs w:val="24"/>
        </w:rPr>
        <w:lastRenderedPageBreak/>
        <w:t>析，如何精确地选择目标市场，紧跟市场变化，如何有效制定最佳的营销策略组合，赢得市场先机，取得市场份额，已经成为公司迫切需要解决的问题。股东希望团队通过不断分析市场变化，不断研发新型产品，在市场博弈中能够脱颖而出，为股东获取更多的利润。</w:t>
      </w:r>
    </w:p>
    <w:p w14:paraId="6E2F5E03"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市场部通过大数据技术对智能手机、数码相机、智能手表、路由器四类产品在五个市场未来三年的部分市场环境、市场需求进行了初步调研与预测，具体数据如表1、表2所示。</w:t>
      </w:r>
    </w:p>
    <w:p w14:paraId="2A3693D3" w14:textId="77777777" w:rsidR="00E062C8" w:rsidRDefault="007303DD">
      <w:pPr>
        <w:snapToGrid/>
        <w:spacing w:before="0" w:after="0" w:line="240" w:lineRule="auto"/>
        <w:jc w:val="center"/>
        <w:rPr>
          <w:rFonts w:ascii="仿宋" w:eastAsia="仿宋" w:hAnsi="仿宋" w:cs="仿宋" w:hint="eastAsia"/>
          <w:b/>
          <w:bCs/>
          <w:color w:val="auto"/>
          <w:sz w:val="21"/>
          <w:szCs w:val="28"/>
        </w:rPr>
      </w:pPr>
      <w:r>
        <w:rPr>
          <w:rFonts w:ascii="仿宋" w:eastAsia="仿宋" w:hAnsi="仿宋" w:cs="仿宋" w:hint="eastAsia"/>
          <w:b/>
          <w:bCs/>
          <w:color w:val="auto"/>
          <w:sz w:val="21"/>
          <w:szCs w:val="28"/>
        </w:rPr>
        <w:t>表1市场环境图表</w:t>
      </w:r>
    </w:p>
    <w:tbl>
      <w:tblPr>
        <w:tblStyle w:val="ac"/>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5"/>
        <w:gridCol w:w="1294"/>
        <w:gridCol w:w="1529"/>
        <w:gridCol w:w="1529"/>
        <w:gridCol w:w="1529"/>
        <w:gridCol w:w="1529"/>
      </w:tblGrid>
      <w:tr w:rsidR="00E062C8" w14:paraId="60EA167B" w14:textId="77777777">
        <w:trPr>
          <w:trHeight w:val="194"/>
          <w:jc w:val="center"/>
        </w:trPr>
        <w:tc>
          <w:tcPr>
            <w:tcW w:w="1765" w:type="dxa"/>
            <w:shd w:val="clear" w:color="auto" w:fill="auto"/>
            <w:tcMar>
              <w:top w:w="0" w:type="dxa"/>
              <w:left w:w="0" w:type="dxa"/>
              <w:bottom w:w="0" w:type="dxa"/>
              <w:right w:w="0" w:type="dxa"/>
            </w:tcMar>
          </w:tcPr>
          <w:p w14:paraId="0AD1CD83" w14:textId="77777777" w:rsidR="00E062C8" w:rsidRDefault="007303DD">
            <w:pPr>
              <w:snapToGrid/>
              <w:spacing w:line="240" w:lineRule="auto"/>
              <w:jc w:val="center"/>
              <w:rPr>
                <w:rFonts w:ascii="仿宋" w:eastAsia="仿宋" w:hAnsi="仿宋" w:cs="仿宋" w:hint="eastAsia"/>
                <w:b/>
                <w:color w:val="auto"/>
                <w:sz w:val="21"/>
                <w:szCs w:val="21"/>
              </w:rPr>
            </w:pPr>
            <w:r>
              <w:rPr>
                <w:rFonts w:ascii="仿宋" w:eastAsia="仿宋" w:hAnsi="仿宋" w:cs="仿宋" w:hint="eastAsia"/>
                <w:b/>
                <w:color w:val="auto"/>
                <w:sz w:val="21"/>
                <w:szCs w:val="21"/>
              </w:rPr>
              <w:t>市场环境</w:t>
            </w:r>
          </w:p>
        </w:tc>
        <w:tc>
          <w:tcPr>
            <w:tcW w:w="1294" w:type="dxa"/>
            <w:shd w:val="clear" w:color="auto" w:fill="auto"/>
            <w:tcMar>
              <w:top w:w="0" w:type="dxa"/>
              <w:left w:w="0" w:type="dxa"/>
              <w:bottom w:w="0" w:type="dxa"/>
              <w:right w:w="0" w:type="dxa"/>
            </w:tcMar>
          </w:tcPr>
          <w:p w14:paraId="2DC5D57C" w14:textId="77777777" w:rsidR="00E062C8" w:rsidRDefault="007303DD">
            <w:pPr>
              <w:snapToGrid/>
              <w:spacing w:line="240" w:lineRule="auto"/>
              <w:jc w:val="center"/>
              <w:rPr>
                <w:rFonts w:ascii="仿宋" w:eastAsia="仿宋" w:hAnsi="仿宋" w:cs="仿宋" w:hint="eastAsia"/>
                <w:b/>
                <w:color w:val="auto"/>
                <w:sz w:val="21"/>
                <w:szCs w:val="21"/>
              </w:rPr>
            </w:pPr>
            <w:r>
              <w:rPr>
                <w:rFonts w:ascii="仿宋" w:eastAsia="仿宋" w:hAnsi="仿宋" w:cs="仿宋" w:hint="eastAsia"/>
                <w:b/>
                <w:color w:val="auto"/>
                <w:sz w:val="21"/>
                <w:szCs w:val="21"/>
              </w:rPr>
              <w:t>期初值</w:t>
            </w:r>
          </w:p>
        </w:tc>
        <w:tc>
          <w:tcPr>
            <w:tcW w:w="1529" w:type="dxa"/>
            <w:shd w:val="clear" w:color="auto" w:fill="auto"/>
            <w:tcMar>
              <w:top w:w="0" w:type="dxa"/>
              <w:left w:w="0" w:type="dxa"/>
              <w:bottom w:w="0" w:type="dxa"/>
              <w:right w:w="0" w:type="dxa"/>
            </w:tcMar>
          </w:tcPr>
          <w:p w14:paraId="199BC70C" w14:textId="77777777" w:rsidR="00E062C8" w:rsidRDefault="007303DD">
            <w:pPr>
              <w:snapToGrid/>
              <w:spacing w:line="240" w:lineRule="auto"/>
              <w:jc w:val="center"/>
              <w:rPr>
                <w:rFonts w:ascii="仿宋" w:eastAsia="仿宋" w:hAnsi="仿宋" w:cs="仿宋" w:hint="eastAsia"/>
                <w:b/>
                <w:color w:val="auto"/>
                <w:sz w:val="21"/>
                <w:szCs w:val="21"/>
              </w:rPr>
            </w:pPr>
            <w:r>
              <w:rPr>
                <w:rFonts w:ascii="仿宋" w:eastAsia="仿宋" w:hAnsi="仿宋" w:cs="仿宋" w:hint="eastAsia"/>
                <w:b/>
                <w:color w:val="auto"/>
                <w:sz w:val="21"/>
                <w:szCs w:val="21"/>
              </w:rPr>
              <w:t>第一季度</w:t>
            </w:r>
          </w:p>
        </w:tc>
        <w:tc>
          <w:tcPr>
            <w:tcW w:w="1529" w:type="dxa"/>
            <w:shd w:val="clear" w:color="auto" w:fill="auto"/>
            <w:tcMar>
              <w:top w:w="0" w:type="dxa"/>
              <w:left w:w="0" w:type="dxa"/>
              <w:bottom w:w="0" w:type="dxa"/>
              <w:right w:w="0" w:type="dxa"/>
            </w:tcMar>
          </w:tcPr>
          <w:p w14:paraId="082FD867" w14:textId="77777777" w:rsidR="00E062C8" w:rsidRDefault="007303DD">
            <w:pPr>
              <w:snapToGrid/>
              <w:spacing w:line="240" w:lineRule="auto"/>
              <w:jc w:val="center"/>
              <w:rPr>
                <w:rFonts w:ascii="仿宋" w:eastAsia="仿宋" w:hAnsi="仿宋" w:cs="仿宋" w:hint="eastAsia"/>
                <w:b/>
                <w:color w:val="auto"/>
                <w:sz w:val="21"/>
                <w:szCs w:val="21"/>
              </w:rPr>
            </w:pPr>
            <w:r>
              <w:rPr>
                <w:rFonts w:ascii="仿宋" w:eastAsia="仿宋" w:hAnsi="仿宋" w:cs="仿宋" w:hint="eastAsia"/>
                <w:b/>
                <w:color w:val="auto"/>
                <w:sz w:val="21"/>
                <w:szCs w:val="21"/>
              </w:rPr>
              <w:t>第二季度</w:t>
            </w:r>
          </w:p>
        </w:tc>
        <w:tc>
          <w:tcPr>
            <w:tcW w:w="1529" w:type="dxa"/>
            <w:shd w:val="clear" w:color="auto" w:fill="auto"/>
            <w:tcMar>
              <w:top w:w="0" w:type="dxa"/>
              <w:left w:w="0" w:type="dxa"/>
              <w:bottom w:w="0" w:type="dxa"/>
              <w:right w:w="0" w:type="dxa"/>
            </w:tcMar>
          </w:tcPr>
          <w:p w14:paraId="2E8D8E02" w14:textId="77777777" w:rsidR="00E062C8" w:rsidRDefault="007303DD">
            <w:pPr>
              <w:snapToGrid/>
              <w:spacing w:line="240" w:lineRule="auto"/>
              <w:jc w:val="center"/>
              <w:rPr>
                <w:rFonts w:ascii="仿宋" w:eastAsia="仿宋" w:hAnsi="仿宋" w:cs="仿宋" w:hint="eastAsia"/>
                <w:b/>
                <w:color w:val="auto"/>
                <w:sz w:val="21"/>
                <w:szCs w:val="21"/>
              </w:rPr>
            </w:pPr>
            <w:r>
              <w:rPr>
                <w:rFonts w:ascii="仿宋" w:eastAsia="仿宋" w:hAnsi="仿宋" w:cs="仿宋" w:hint="eastAsia"/>
                <w:b/>
                <w:color w:val="auto"/>
                <w:sz w:val="21"/>
                <w:szCs w:val="21"/>
              </w:rPr>
              <w:t>第三季度</w:t>
            </w:r>
          </w:p>
        </w:tc>
        <w:tc>
          <w:tcPr>
            <w:tcW w:w="1529" w:type="dxa"/>
            <w:shd w:val="clear" w:color="auto" w:fill="auto"/>
            <w:tcMar>
              <w:top w:w="0" w:type="dxa"/>
              <w:left w:w="0" w:type="dxa"/>
              <w:bottom w:w="0" w:type="dxa"/>
              <w:right w:w="0" w:type="dxa"/>
            </w:tcMar>
          </w:tcPr>
          <w:p w14:paraId="078DAB1C" w14:textId="77777777" w:rsidR="00E062C8" w:rsidRDefault="007303DD">
            <w:pPr>
              <w:snapToGrid/>
              <w:spacing w:line="240" w:lineRule="auto"/>
              <w:jc w:val="center"/>
              <w:rPr>
                <w:rFonts w:ascii="仿宋" w:eastAsia="仿宋" w:hAnsi="仿宋" w:cs="仿宋" w:hint="eastAsia"/>
                <w:b/>
                <w:color w:val="auto"/>
                <w:sz w:val="21"/>
                <w:szCs w:val="21"/>
              </w:rPr>
            </w:pPr>
            <w:r>
              <w:rPr>
                <w:rFonts w:ascii="仿宋" w:eastAsia="仿宋" w:hAnsi="仿宋" w:cs="仿宋" w:hint="eastAsia"/>
                <w:b/>
                <w:color w:val="auto"/>
                <w:sz w:val="21"/>
                <w:szCs w:val="21"/>
              </w:rPr>
              <w:t>第四季度</w:t>
            </w:r>
          </w:p>
        </w:tc>
      </w:tr>
      <w:tr w:rsidR="00E062C8" w14:paraId="3CBD2D21" w14:textId="77777777">
        <w:trPr>
          <w:trHeight w:val="375"/>
          <w:jc w:val="center"/>
        </w:trPr>
        <w:tc>
          <w:tcPr>
            <w:tcW w:w="1765" w:type="dxa"/>
            <w:shd w:val="clear" w:color="auto" w:fill="auto"/>
            <w:tcMar>
              <w:top w:w="0" w:type="dxa"/>
              <w:left w:w="0" w:type="dxa"/>
              <w:bottom w:w="0" w:type="dxa"/>
              <w:right w:w="0" w:type="dxa"/>
            </w:tcMar>
          </w:tcPr>
          <w:p w14:paraId="0F6D4733"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常驻人口（万）：</w:t>
            </w:r>
          </w:p>
        </w:tc>
        <w:tc>
          <w:tcPr>
            <w:tcW w:w="1294" w:type="dxa"/>
            <w:shd w:val="clear" w:color="auto" w:fill="auto"/>
            <w:tcMar>
              <w:top w:w="0" w:type="dxa"/>
              <w:left w:w="0" w:type="dxa"/>
              <w:bottom w:w="0" w:type="dxa"/>
              <w:right w:w="0" w:type="dxa"/>
            </w:tcMar>
          </w:tcPr>
          <w:p w14:paraId="6E51332F"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2000</w:t>
            </w:r>
          </w:p>
        </w:tc>
        <w:tc>
          <w:tcPr>
            <w:tcW w:w="1529" w:type="dxa"/>
            <w:shd w:val="clear" w:color="auto" w:fill="auto"/>
            <w:tcMar>
              <w:top w:w="0" w:type="dxa"/>
              <w:left w:w="0" w:type="dxa"/>
              <w:bottom w:w="0" w:type="dxa"/>
              <w:right w:w="0" w:type="dxa"/>
            </w:tcMar>
          </w:tcPr>
          <w:p w14:paraId="3C25931A"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2000</w:t>
            </w:r>
          </w:p>
        </w:tc>
        <w:tc>
          <w:tcPr>
            <w:tcW w:w="1529" w:type="dxa"/>
            <w:shd w:val="clear" w:color="auto" w:fill="auto"/>
            <w:tcMar>
              <w:top w:w="0" w:type="dxa"/>
              <w:left w:w="0" w:type="dxa"/>
              <w:bottom w:w="0" w:type="dxa"/>
              <w:right w:w="0" w:type="dxa"/>
            </w:tcMar>
          </w:tcPr>
          <w:p w14:paraId="08891E32"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2000</w:t>
            </w:r>
          </w:p>
        </w:tc>
        <w:tc>
          <w:tcPr>
            <w:tcW w:w="1529" w:type="dxa"/>
            <w:shd w:val="clear" w:color="auto" w:fill="auto"/>
            <w:tcMar>
              <w:top w:w="0" w:type="dxa"/>
              <w:left w:w="0" w:type="dxa"/>
              <w:bottom w:w="0" w:type="dxa"/>
              <w:right w:w="0" w:type="dxa"/>
            </w:tcMar>
          </w:tcPr>
          <w:p w14:paraId="0F581E29"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2080</w:t>
            </w:r>
          </w:p>
        </w:tc>
        <w:tc>
          <w:tcPr>
            <w:tcW w:w="1529" w:type="dxa"/>
            <w:shd w:val="clear" w:color="auto" w:fill="auto"/>
            <w:tcMar>
              <w:top w:w="0" w:type="dxa"/>
              <w:left w:w="0" w:type="dxa"/>
              <w:bottom w:w="0" w:type="dxa"/>
              <w:right w:w="0" w:type="dxa"/>
            </w:tcMar>
          </w:tcPr>
          <w:p w14:paraId="4289D500"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2018</w:t>
            </w:r>
          </w:p>
        </w:tc>
      </w:tr>
      <w:tr w:rsidR="00E062C8" w14:paraId="70360D51" w14:textId="77777777">
        <w:trPr>
          <w:trHeight w:val="375"/>
          <w:jc w:val="center"/>
        </w:trPr>
        <w:tc>
          <w:tcPr>
            <w:tcW w:w="1765" w:type="dxa"/>
            <w:shd w:val="clear" w:color="auto" w:fill="auto"/>
            <w:tcMar>
              <w:top w:w="0" w:type="dxa"/>
              <w:left w:w="0" w:type="dxa"/>
              <w:bottom w:w="0" w:type="dxa"/>
              <w:right w:w="0" w:type="dxa"/>
            </w:tcMar>
          </w:tcPr>
          <w:p w14:paraId="40791372"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购买力指数(%)：</w:t>
            </w:r>
          </w:p>
        </w:tc>
        <w:tc>
          <w:tcPr>
            <w:tcW w:w="1294" w:type="dxa"/>
            <w:shd w:val="clear" w:color="auto" w:fill="auto"/>
            <w:tcMar>
              <w:top w:w="0" w:type="dxa"/>
              <w:left w:w="0" w:type="dxa"/>
              <w:bottom w:w="0" w:type="dxa"/>
              <w:right w:w="0" w:type="dxa"/>
            </w:tcMar>
          </w:tcPr>
          <w:p w14:paraId="7FEBC8B0"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30</w:t>
            </w:r>
          </w:p>
        </w:tc>
        <w:tc>
          <w:tcPr>
            <w:tcW w:w="1529" w:type="dxa"/>
            <w:shd w:val="clear" w:color="auto" w:fill="auto"/>
            <w:tcMar>
              <w:top w:w="0" w:type="dxa"/>
              <w:left w:w="0" w:type="dxa"/>
              <w:bottom w:w="0" w:type="dxa"/>
              <w:right w:w="0" w:type="dxa"/>
            </w:tcMar>
          </w:tcPr>
          <w:p w14:paraId="137F04B2"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30</w:t>
            </w:r>
          </w:p>
        </w:tc>
        <w:tc>
          <w:tcPr>
            <w:tcW w:w="1529" w:type="dxa"/>
            <w:shd w:val="clear" w:color="auto" w:fill="auto"/>
            <w:tcMar>
              <w:top w:w="0" w:type="dxa"/>
              <w:left w:w="0" w:type="dxa"/>
              <w:bottom w:w="0" w:type="dxa"/>
              <w:right w:w="0" w:type="dxa"/>
            </w:tcMar>
          </w:tcPr>
          <w:p w14:paraId="0AE3E4C7"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30</w:t>
            </w:r>
          </w:p>
        </w:tc>
        <w:tc>
          <w:tcPr>
            <w:tcW w:w="1529" w:type="dxa"/>
            <w:shd w:val="clear" w:color="auto" w:fill="auto"/>
            <w:tcMar>
              <w:top w:w="0" w:type="dxa"/>
              <w:left w:w="0" w:type="dxa"/>
              <w:bottom w:w="0" w:type="dxa"/>
              <w:right w:w="0" w:type="dxa"/>
            </w:tcMar>
          </w:tcPr>
          <w:p w14:paraId="63CC5E0A"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30</w:t>
            </w:r>
          </w:p>
        </w:tc>
        <w:tc>
          <w:tcPr>
            <w:tcW w:w="1529" w:type="dxa"/>
            <w:shd w:val="clear" w:color="auto" w:fill="auto"/>
            <w:tcMar>
              <w:top w:w="0" w:type="dxa"/>
              <w:left w:w="0" w:type="dxa"/>
              <w:bottom w:w="0" w:type="dxa"/>
              <w:right w:w="0" w:type="dxa"/>
            </w:tcMar>
          </w:tcPr>
          <w:p w14:paraId="324084DE"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30</w:t>
            </w:r>
          </w:p>
        </w:tc>
      </w:tr>
      <w:tr w:rsidR="00E062C8" w14:paraId="7D0755C2" w14:textId="77777777">
        <w:trPr>
          <w:trHeight w:val="375"/>
          <w:jc w:val="center"/>
        </w:trPr>
        <w:tc>
          <w:tcPr>
            <w:tcW w:w="1765" w:type="dxa"/>
            <w:shd w:val="clear" w:color="auto" w:fill="auto"/>
            <w:tcMar>
              <w:top w:w="0" w:type="dxa"/>
              <w:left w:w="0" w:type="dxa"/>
              <w:bottom w:w="0" w:type="dxa"/>
              <w:right w:w="0" w:type="dxa"/>
            </w:tcMar>
          </w:tcPr>
          <w:p w14:paraId="64A9C001"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通货膨胀率(%)：</w:t>
            </w:r>
          </w:p>
        </w:tc>
        <w:tc>
          <w:tcPr>
            <w:tcW w:w="1294" w:type="dxa"/>
            <w:shd w:val="clear" w:color="auto" w:fill="auto"/>
            <w:tcMar>
              <w:top w:w="0" w:type="dxa"/>
              <w:left w:w="0" w:type="dxa"/>
              <w:bottom w:w="0" w:type="dxa"/>
              <w:right w:w="0" w:type="dxa"/>
            </w:tcMar>
          </w:tcPr>
          <w:p w14:paraId="5F37CFA3"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1.3</w:t>
            </w:r>
          </w:p>
        </w:tc>
        <w:tc>
          <w:tcPr>
            <w:tcW w:w="1529" w:type="dxa"/>
            <w:shd w:val="clear" w:color="auto" w:fill="auto"/>
            <w:tcMar>
              <w:top w:w="0" w:type="dxa"/>
              <w:left w:w="0" w:type="dxa"/>
              <w:bottom w:w="0" w:type="dxa"/>
              <w:right w:w="0" w:type="dxa"/>
            </w:tcMar>
          </w:tcPr>
          <w:p w14:paraId="7B2581EB"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1.3</w:t>
            </w:r>
          </w:p>
        </w:tc>
        <w:tc>
          <w:tcPr>
            <w:tcW w:w="1529" w:type="dxa"/>
            <w:shd w:val="clear" w:color="auto" w:fill="auto"/>
            <w:tcMar>
              <w:top w:w="0" w:type="dxa"/>
              <w:left w:w="0" w:type="dxa"/>
              <w:bottom w:w="0" w:type="dxa"/>
              <w:right w:w="0" w:type="dxa"/>
            </w:tcMar>
          </w:tcPr>
          <w:p w14:paraId="68F60F2D"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1.3</w:t>
            </w:r>
          </w:p>
        </w:tc>
        <w:tc>
          <w:tcPr>
            <w:tcW w:w="1529" w:type="dxa"/>
            <w:shd w:val="clear" w:color="auto" w:fill="auto"/>
            <w:tcMar>
              <w:top w:w="0" w:type="dxa"/>
              <w:left w:w="0" w:type="dxa"/>
              <w:bottom w:w="0" w:type="dxa"/>
              <w:right w:w="0" w:type="dxa"/>
            </w:tcMar>
          </w:tcPr>
          <w:p w14:paraId="42B12676"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1</w:t>
            </w:r>
          </w:p>
        </w:tc>
        <w:tc>
          <w:tcPr>
            <w:tcW w:w="1529" w:type="dxa"/>
            <w:shd w:val="clear" w:color="auto" w:fill="auto"/>
            <w:tcMar>
              <w:top w:w="0" w:type="dxa"/>
              <w:left w:w="0" w:type="dxa"/>
              <w:bottom w:w="0" w:type="dxa"/>
              <w:right w:w="0" w:type="dxa"/>
            </w:tcMar>
          </w:tcPr>
          <w:p w14:paraId="211D5309"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1</w:t>
            </w:r>
          </w:p>
        </w:tc>
      </w:tr>
      <w:tr w:rsidR="00E062C8" w14:paraId="68CC083C" w14:textId="77777777">
        <w:trPr>
          <w:trHeight w:val="360"/>
          <w:jc w:val="center"/>
        </w:trPr>
        <w:tc>
          <w:tcPr>
            <w:tcW w:w="1765" w:type="dxa"/>
            <w:shd w:val="clear" w:color="auto" w:fill="auto"/>
            <w:tcMar>
              <w:top w:w="0" w:type="dxa"/>
              <w:left w:w="0" w:type="dxa"/>
              <w:bottom w:w="0" w:type="dxa"/>
              <w:right w:w="0" w:type="dxa"/>
            </w:tcMar>
          </w:tcPr>
          <w:p w14:paraId="1D71FD59"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利息率(%)：</w:t>
            </w:r>
          </w:p>
        </w:tc>
        <w:tc>
          <w:tcPr>
            <w:tcW w:w="1294" w:type="dxa"/>
            <w:shd w:val="clear" w:color="auto" w:fill="auto"/>
            <w:tcMar>
              <w:top w:w="0" w:type="dxa"/>
              <w:left w:w="0" w:type="dxa"/>
              <w:bottom w:w="0" w:type="dxa"/>
              <w:right w:w="0" w:type="dxa"/>
            </w:tcMar>
          </w:tcPr>
          <w:p w14:paraId="3910FB33"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1.7</w:t>
            </w:r>
          </w:p>
        </w:tc>
        <w:tc>
          <w:tcPr>
            <w:tcW w:w="1529" w:type="dxa"/>
            <w:shd w:val="clear" w:color="auto" w:fill="auto"/>
            <w:tcMar>
              <w:top w:w="0" w:type="dxa"/>
              <w:left w:w="0" w:type="dxa"/>
              <w:bottom w:w="0" w:type="dxa"/>
              <w:right w:w="0" w:type="dxa"/>
            </w:tcMar>
          </w:tcPr>
          <w:p w14:paraId="5B81B263"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1.7</w:t>
            </w:r>
          </w:p>
        </w:tc>
        <w:tc>
          <w:tcPr>
            <w:tcW w:w="1529" w:type="dxa"/>
            <w:shd w:val="clear" w:color="auto" w:fill="auto"/>
            <w:tcMar>
              <w:top w:w="0" w:type="dxa"/>
              <w:left w:w="0" w:type="dxa"/>
              <w:bottom w:w="0" w:type="dxa"/>
              <w:right w:w="0" w:type="dxa"/>
            </w:tcMar>
          </w:tcPr>
          <w:p w14:paraId="19A55828"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1.7</w:t>
            </w:r>
          </w:p>
        </w:tc>
        <w:tc>
          <w:tcPr>
            <w:tcW w:w="1529" w:type="dxa"/>
            <w:shd w:val="clear" w:color="auto" w:fill="auto"/>
            <w:tcMar>
              <w:top w:w="0" w:type="dxa"/>
              <w:left w:w="0" w:type="dxa"/>
              <w:bottom w:w="0" w:type="dxa"/>
              <w:right w:w="0" w:type="dxa"/>
            </w:tcMar>
          </w:tcPr>
          <w:p w14:paraId="7733C85A"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1.73</w:t>
            </w:r>
          </w:p>
        </w:tc>
        <w:tc>
          <w:tcPr>
            <w:tcW w:w="1529" w:type="dxa"/>
            <w:shd w:val="clear" w:color="auto" w:fill="auto"/>
            <w:tcMar>
              <w:top w:w="0" w:type="dxa"/>
              <w:left w:w="0" w:type="dxa"/>
              <w:bottom w:w="0" w:type="dxa"/>
              <w:right w:w="0" w:type="dxa"/>
            </w:tcMar>
          </w:tcPr>
          <w:p w14:paraId="189A0C06"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1.8</w:t>
            </w:r>
          </w:p>
        </w:tc>
      </w:tr>
      <w:tr w:rsidR="00E062C8" w14:paraId="5D4D685B" w14:textId="77777777">
        <w:trPr>
          <w:trHeight w:val="375"/>
          <w:jc w:val="center"/>
        </w:trPr>
        <w:tc>
          <w:tcPr>
            <w:tcW w:w="1765" w:type="dxa"/>
            <w:shd w:val="clear" w:color="auto" w:fill="auto"/>
            <w:tcMar>
              <w:top w:w="0" w:type="dxa"/>
              <w:left w:w="0" w:type="dxa"/>
              <w:bottom w:w="0" w:type="dxa"/>
              <w:right w:w="0" w:type="dxa"/>
            </w:tcMar>
          </w:tcPr>
          <w:p w14:paraId="7664DFA1"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人均GDP(元)：</w:t>
            </w:r>
          </w:p>
        </w:tc>
        <w:tc>
          <w:tcPr>
            <w:tcW w:w="1294" w:type="dxa"/>
            <w:shd w:val="clear" w:color="auto" w:fill="auto"/>
            <w:tcMar>
              <w:top w:w="0" w:type="dxa"/>
              <w:left w:w="0" w:type="dxa"/>
              <w:bottom w:w="0" w:type="dxa"/>
              <w:right w:w="0" w:type="dxa"/>
            </w:tcMar>
          </w:tcPr>
          <w:p w14:paraId="16E40AAB"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7000</w:t>
            </w:r>
          </w:p>
        </w:tc>
        <w:tc>
          <w:tcPr>
            <w:tcW w:w="1529" w:type="dxa"/>
            <w:shd w:val="clear" w:color="auto" w:fill="auto"/>
            <w:tcMar>
              <w:top w:w="0" w:type="dxa"/>
              <w:left w:w="0" w:type="dxa"/>
              <w:bottom w:w="0" w:type="dxa"/>
              <w:right w:w="0" w:type="dxa"/>
            </w:tcMar>
          </w:tcPr>
          <w:p w14:paraId="4579FA3E"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7000</w:t>
            </w:r>
          </w:p>
        </w:tc>
        <w:tc>
          <w:tcPr>
            <w:tcW w:w="1529" w:type="dxa"/>
            <w:shd w:val="clear" w:color="auto" w:fill="auto"/>
            <w:tcMar>
              <w:top w:w="0" w:type="dxa"/>
              <w:left w:w="0" w:type="dxa"/>
              <w:bottom w:w="0" w:type="dxa"/>
              <w:right w:w="0" w:type="dxa"/>
            </w:tcMar>
          </w:tcPr>
          <w:p w14:paraId="7381F83C"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7000</w:t>
            </w:r>
          </w:p>
        </w:tc>
        <w:tc>
          <w:tcPr>
            <w:tcW w:w="1529" w:type="dxa"/>
            <w:shd w:val="clear" w:color="auto" w:fill="auto"/>
            <w:tcMar>
              <w:top w:w="0" w:type="dxa"/>
              <w:left w:w="0" w:type="dxa"/>
              <w:bottom w:w="0" w:type="dxa"/>
              <w:right w:w="0" w:type="dxa"/>
            </w:tcMar>
          </w:tcPr>
          <w:p w14:paraId="5C1CFC39"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6720</w:t>
            </w:r>
          </w:p>
        </w:tc>
        <w:tc>
          <w:tcPr>
            <w:tcW w:w="1529" w:type="dxa"/>
            <w:shd w:val="clear" w:color="auto" w:fill="auto"/>
            <w:tcMar>
              <w:top w:w="0" w:type="dxa"/>
              <w:left w:w="0" w:type="dxa"/>
              <w:bottom w:w="0" w:type="dxa"/>
              <w:right w:w="0" w:type="dxa"/>
            </w:tcMar>
          </w:tcPr>
          <w:p w14:paraId="5F04FC3C"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6787.2</w:t>
            </w:r>
          </w:p>
        </w:tc>
      </w:tr>
      <w:tr w:rsidR="00E062C8" w14:paraId="486434EF" w14:textId="77777777">
        <w:trPr>
          <w:trHeight w:val="375"/>
          <w:jc w:val="center"/>
        </w:trPr>
        <w:tc>
          <w:tcPr>
            <w:tcW w:w="1765" w:type="dxa"/>
            <w:shd w:val="clear" w:color="auto" w:fill="auto"/>
            <w:tcMar>
              <w:top w:w="0" w:type="dxa"/>
              <w:left w:w="0" w:type="dxa"/>
              <w:bottom w:w="0" w:type="dxa"/>
              <w:right w:w="0" w:type="dxa"/>
            </w:tcMar>
          </w:tcPr>
          <w:p w14:paraId="7DA94DBC"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恩格尔系数(%)：</w:t>
            </w:r>
          </w:p>
        </w:tc>
        <w:tc>
          <w:tcPr>
            <w:tcW w:w="1294" w:type="dxa"/>
            <w:shd w:val="clear" w:color="auto" w:fill="auto"/>
            <w:tcMar>
              <w:top w:w="0" w:type="dxa"/>
              <w:left w:w="0" w:type="dxa"/>
              <w:bottom w:w="0" w:type="dxa"/>
              <w:right w:w="0" w:type="dxa"/>
            </w:tcMar>
          </w:tcPr>
          <w:p w14:paraId="63182DF7"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35</w:t>
            </w:r>
          </w:p>
        </w:tc>
        <w:tc>
          <w:tcPr>
            <w:tcW w:w="1529" w:type="dxa"/>
            <w:shd w:val="clear" w:color="auto" w:fill="auto"/>
            <w:tcMar>
              <w:top w:w="0" w:type="dxa"/>
              <w:left w:w="0" w:type="dxa"/>
              <w:bottom w:w="0" w:type="dxa"/>
              <w:right w:w="0" w:type="dxa"/>
            </w:tcMar>
          </w:tcPr>
          <w:p w14:paraId="31A8428F"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35</w:t>
            </w:r>
          </w:p>
        </w:tc>
        <w:tc>
          <w:tcPr>
            <w:tcW w:w="1529" w:type="dxa"/>
            <w:shd w:val="clear" w:color="auto" w:fill="auto"/>
            <w:tcMar>
              <w:top w:w="0" w:type="dxa"/>
              <w:left w:w="0" w:type="dxa"/>
              <w:bottom w:w="0" w:type="dxa"/>
              <w:right w:w="0" w:type="dxa"/>
            </w:tcMar>
          </w:tcPr>
          <w:p w14:paraId="1F0E3C05"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35</w:t>
            </w:r>
          </w:p>
        </w:tc>
        <w:tc>
          <w:tcPr>
            <w:tcW w:w="1529" w:type="dxa"/>
            <w:shd w:val="clear" w:color="auto" w:fill="auto"/>
            <w:tcMar>
              <w:top w:w="0" w:type="dxa"/>
              <w:left w:w="0" w:type="dxa"/>
              <w:bottom w:w="0" w:type="dxa"/>
              <w:right w:w="0" w:type="dxa"/>
            </w:tcMar>
          </w:tcPr>
          <w:p w14:paraId="00215E04"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33.95</w:t>
            </w:r>
          </w:p>
        </w:tc>
        <w:tc>
          <w:tcPr>
            <w:tcW w:w="1529" w:type="dxa"/>
            <w:shd w:val="clear" w:color="auto" w:fill="auto"/>
            <w:tcMar>
              <w:top w:w="0" w:type="dxa"/>
              <w:left w:w="0" w:type="dxa"/>
              <w:bottom w:w="0" w:type="dxa"/>
              <w:right w:w="0" w:type="dxa"/>
            </w:tcMar>
          </w:tcPr>
          <w:p w14:paraId="1B207CE6"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34.63</w:t>
            </w:r>
          </w:p>
        </w:tc>
      </w:tr>
      <w:tr w:rsidR="00E062C8" w14:paraId="1D031CB1" w14:textId="77777777">
        <w:trPr>
          <w:trHeight w:val="386"/>
          <w:jc w:val="center"/>
        </w:trPr>
        <w:tc>
          <w:tcPr>
            <w:tcW w:w="1765" w:type="dxa"/>
            <w:shd w:val="clear" w:color="auto" w:fill="auto"/>
            <w:tcMar>
              <w:top w:w="0" w:type="dxa"/>
              <w:left w:w="0" w:type="dxa"/>
              <w:bottom w:w="0" w:type="dxa"/>
              <w:right w:w="0" w:type="dxa"/>
            </w:tcMar>
          </w:tcPr>
          <w:p w14:paraId="474F9196"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市场需求波动率(%)：</w:t>
            </w:r>
          </w:p>
        </w:tc>
        <w:tc>
          <w:tcPr>
            <w:tcW w:w="1294" w:type="dxa"/>
            <w:shd w:val="clear" w:color="auto" w:fill="auto"/>
            <w:tcMar>
              <w:top w:w="0" w:type="dxa"/>
              <w:left w:w="0" w:type="dxa"/>
              <w:bottom w:w="0" w:type="dxa"/>
              <w:right w:w="0" w:type="dxa"/>
            </w:tcMar>
          </w:tcPr>
          <w:p w14:paraId="5290FC63"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0</w:t>
            </w:r>
          </w:p>
        </w:tc>
        <w:tc>
          <w:tcPr>
            <w:tcW w:w="1529" w:type="dxa"/>
            <w:shd w:val="clear" w:color="auto" w:fill="auto"/>
            <w:tcMar>
              <w:top w:w="0" w:type="dxa"/>
              <w:left w:w="0" w:type="dxa"/>
              <w:bottom w:w="0" w:type="dxa"/>
              <w:right w:w="0" w:type="dxa"/>
            </w:tcMar>
          </w:tcPr>
          <w:p w14:paraId="1F2F3417"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5</w:t>
            </w:r>
          </w:p>
        </w:tc>
        <w:tc>
          <w:tcPr>
            <w:tcW w:w="1529" w:type="dxa"/>
            <w:shd w:val="clear" w:color="auto" w:fill="auto"/>
            <w:tcMar>
              <w:top w:w="0" w:type="dxa"/>
              <w:left w:w="0" w:type="dxa"/>
              <w:bottom w:w="0" w:type="dxa"/>
              <w:right w:w="0" w:type="dxa"/>
            </w:tcMar>
          </w:tcPr>
          <w:p w14:paraId="70EE0CD3"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5</w:t>
            </w:r>
          </w:p>
        </w:tc>
        <w:tc>
          <w:tcPr>
            <w:tcW w:w="1529" w:type="dxa"/>
            <w:shd w:val="clear" w:color="auto" w:fill="auto"/>
            <w:tcMar>
              <w:top w:w="0" w:type="dxa"/>
              <w:left w:w="0" w:type="dxa"/>
              <w:bottom w:w="0" w:type="dxa"/>
              <w:right w:w="0" w:type="dxa"/>
            </w:tcMar>
          </w:tcPr>
          <w:p w14:paraId="776EFCE0"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24</w:t>
            </w:r>
          </w:p>
        </w:tc>
        <w:tc>
          <w:tcPr>
            <w:tcW w:w="1529" w:type="dxa"/>
            <w:shd w:val="clear" w:color="auto" w:fill="auto"/>
            <w:tcMar>
              <w:top w:w="0" w:type="dxa"/>
              <w:left w:w="0" w:type="dxa"/>
              <w:bottom w:w="0" w:type="dxa"/>
              <w:right w:w="0" w:type="dxa"/>
            </w:tcMar>
          </w:tcPr>
          <w:p w14:paraId="77E811E3" w14:textId="77777777" w:rsidR="00E062C8" w:rsidRDefault="007303DD">
            <w:pPr>
              <w:snapToGrid/>
              <w:spacing w:line="240" w:lineRule="auto"/>
              <w:jc w:val="center"/>
              <w:rPr>
                <w:rFonts w:ascii="仿宋" w:eastAsia="仿宋" w:hAnsi="仿宋" w:cs="仿宋" w:hint="eastAsia"/>
                <w:bCs/>
                <w:color w:val="auto"/>
                <w:sz w:val="21"/>
                <w:szCs w:val="21"/>
              </w:rPr>
            </w:pPr>
            <w:r>
              <w:rPr>
                <w:rFonts w:ascii="仿宋" w:eastAsia="仿宋" w:hAnsi="仿宋" w:cs="仿宋" w:hint="eastAsia"/>
                <w:bCs/>
                <w:color w:val="auto"/>
                <w:sz w:val="21"/>
                <w:szCs w:val="21"/>
              </w:rPr>
              <w:t>16</w:t>
            </w:r>
          </w:p>
        </w:tc>
      </w:tr>
    </w:tbl>
    <w:p w14:paraId="1B706315" w14:textId="77777777" w:rsidR="00E062C8" w:rsidRDefault="00E062C8">
      <w:pPr>
        <w:snapToGrid/>
        <w:spacing w:after="156" w:line="360" w:lineRule="auto"/>
        <w:jc w:val="both"/>
        <w:rPr>
          <w:rFonts w:ascii="宋体" w:hAnsi="宋体" w:cs="宋体" w:hint="eastAsia"/>
          <w:color w:val="auto"/>
          <w:sz w:val="18"/>
        </w:rPr>
      </w:pPr>
    </w:p>
    <w:p w14:paraId="4195D99F" w14:textId="77777777" w:rsidR="00E062C8" w:rsidRDefault="007303DD">
      <w:pPr>
        <w:snapToGrid/>
        <w:spacing w:before="0" w:after="0" w:line="240" w:lineRule="auto"/>
        <w:jc w:val="center"/>
        <w:rPr>
          <w:rFonts w:ascii="仿宋" w:eastAsia="仿宋" w:hAnsi="仿宋" w:cs="仿宋" w:hint="eastAsia"/>
          <w:b/>
          <w:bCs/>
          <w:color w:val="auto"/>
          <w:sz w:val="21"/>
          <w:szCs w:val="28"/>
        </w:rPr>
      </w:pPr>
      <w:r>
        <w:rPr>
          <w:rFonts w:ascii="仿宋" w:eastAsia="仿宋" w:hAnsi="仿宋" w:cs="仿宋" w:hint="eastAsia"/>
          <w:b/>
          <w:bCs/>
          <w:color w:val="auto"/>
          <w:sz w:val="21"/>
          <w:szCs w:val="28"/>
        </w:rPr>
        <w:t>表2 市场预测图表</w:t>
      </w:r>
    </w:p>
    <w:tbl>
      <w:tblPr>
        <w:tblStyle w:val="ac"/>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945"/>
        <w:gridCol w:w="680"/>
        <w:gridCol w:w="680"/>
        <w:gridCol w:w="680"/>
        <w:gridCol w:w="680"/>
        <w:gridCol w:w="680"/>
        <w:gridCol w:w="680"/>
        <w:gridCol w:w="680"/>
        <w:gridCol w:w="680"/>
        <w:gridCol w:w="680"/>
        <w:gridCol w:w="680"/>
        <w:gridCol w:w="682"/>
      </w:tblGrid>
      <w:tr w:rsidR="00E062C8" w14:paraId="6C230863" w14:textId="77777777">
        <w:trPr>
          <w:trHeight w:val="213"/>
          <w:jc w:val="center"/>
        </w:trPr>
        <w:tc>
          <w:tcPr>
            <w:tcW w:w="709" w:type="dxa"/>
            <w:vMerge w:val="restart"/>
            <w:shd w:val="clear" w:color="auto" w:fill="auto"/>
            <w:tcMar>
              <w:top w:w="0" w:type="dxa"/>
              <w:left w:w="0" w:type="dxa"/>
              <w:bottom w:w="0" w:type="dxa"/>
              <w:right w:w="0" w:type="dxa"/>
            </w:tcMar>
          </w:tcPr>
          <w:p w14:paraId="2CCA7D0F" w14:textId="77777777" w:rsidR="00E062C8" w:rsidRDefault="007303DD">
            <w:pPr>
              <w:snapToGrid/>
              <w:spacing w:before="0" w:after="0" w:line="240" w:lineRule="auto"/>
              <w:jc w:val="center"/>
              <w:rPr>
                <w:rFonts w:ascii="仿宋" w:eastAsia="仿宋" w:hAnsi="仿宋" w:cs="仿宋" w:hint="eastAsia"/>
                <w:b/>
                <w:color w:val="auto"/>
                <w:sz w:val="21"/>
                <w:szCs w:val="21"/>
              </w:rPr>
            </w:pPr>
            <w:r>
              <w:rPr>
                <w:rFonts w:ascii="仿宋" w:eastAsia="仿宋" w:hAnsi="仿宋" w:cs="仿宋" w:hint="eastAsia"/>
                <w:b/>
                <w:color w:val="auto"/>
                <w:sz w:val="21"/>
                <w:szCs w:val="21"/>
              </w:rPr>
              <w:t>季度</w:t>
            </w:r>
          </w:p>
        </w:tc>
        <w:tc>
          <w:tcPr>
            <w:tcW w:w="945" w:type="dxa"/>
            <w:vMerge w:val="restart"/>
            <w:shd w:val="clear" w:color="auto" w:fill="auto"/>
            <w:tcMar>
              <w:top w:w="0" w:type="dxa"/>
              <w:left w:w="0" w:type="dxa"/>
              <w:bottom w:w="0" w:type="dxa"/>
              <w:right w:w="0" w:type="dxa"/>
            </w:tcMar>
          </w:tcPr>
          <w:p w14:paraId="6F2C692F" w14:textId="77777777" w:rsidR="00E062C8" w:rsidRDefault="007303DD">
            <w:pPr>
              <w:snapToGrid/>
              <w:spacing w:before="0" w:after="0" w:line="240" w:lineRule="auto"/>
              <w:jc w:val="center"/>
              <w:rPr>
                <w:rFonts w:ascii="仿宋" w:eastAsia="仿宋" w:hAnsi="仿宋" w:cs="仿宋" w:hint="eastAsia"/>
                <w:b/>
                <w:color w:val="auto"/>
                <w:sz w:val="21"/>
                <w:szCs w:val="21"/>
              </w:rPr>
            </w:pPr>
            <w:r>
              <w:rPr>
                <w:rFonts w:ascii="仿宋" w:eastAsia="仿宋" w:hAnsi="仿宋" w:cs="仿宋" w:hint="eastAsia"/>
                <w:b/>
                <w:color w:val="auto"/>
                <w:sz w:val="21"/>
                <w:szCs w:val="21"/>
              </w:rPr>
              <w:t>产品</w:t>
            </w:r>
          </w:p>
        </w:tc>
        <w:tc>
          <w:tcPr>
            <w:tcW w:w="1360" w:type="dxa"/>
            <w:gridSpan w:val="2"/>
            <w:shd w:val="clear" w:color="auto" w:fill="auto"/>
            <w:tcMar>
              <w:top w:w="0" w:type="dxa"/>
              <w:left w:w="0" w:type="dxa"/>
              <w:bottom w:w="0" w:type="dxa"/>
              <w:right w:w="0" w:type="dxa"/>
            </w:tcMar>
          </w:tcPr>
          <w:p w14:paraId="15CC2DE2" w14:textId="77777777" w:rsidR="00E062C8" w:rsidRDefault="007303DD">
            <w:pPr>
              <w:snapToGrid/>
              <w:spacing w:before="0" w:after="0" w:line="240" w:lineRule="auto"/>
              <w:jc w:val="center"/>
              <w:rPr>
                <w:rFonts w:ascii="仿宋" w:eastAsia="仿宋" w:hAnsi="仿宋" w:cs="仿宋" w:hint="eastAsia"/>
                <w:b/>
                <w:color w:val="auto"/>
                <w:sz w:val="21"/>
                <w:szCs w:val="21"/>
              </w:rPr>
            </w:pPr>
            <w:r>
              <w:rPr>
                <w:rFonts w:ascii="仿宋" w:eastAsia="仿宋" w:hAnsi="仿宋" w:cs="仿宋" w:hint="eastAsia"/>
                <w:b/>
                <w:color w:val="auto"/>
                <w:sz w:val="21"/>
                <w:szCs w:val="21"/>
              </w:rPr>
              <w:t>直销</w:t>
            </w:r>
          </w:p>
        </w:tc>
        <w:tc>
          <w:tcPr>
            <w:tcW w:w="1360" w:type="dxa"/>
            <w:gridSpan w:val="2"/>
            <w:shd w:val="clear" w:color="auto" w:fill="auto"/>
            <w:tcMar>
              <w:top w:w="0" w:type="dxa"/>
              <w:left w:w="0" w:type="dxa"/>
              <w:bottom w:w="0" w:type="dxa"/>
              <w:right w:w="0" w:type="dxa"/>
            </w:tcMar>
          </w:tcPr>
          <w:p w14:paraId="5508E9AD" w14:textId="77777777" w:rsidR="00E062C8" w:rsidRDefault="007303DD">
            <w:pPr>
              <w:snapToGrid/>
              <w:spacing w:before="0" w:after="0" w:line="240" w:lineRule="auto"/>
              <w:jc w:val="center"/>
              <w:rPr>
                <w:rFonts w:ascii="仿宋" w:eastAsia="仿宋" w:hAnsi="仿宋" w:cs="仿宋" w:hint="eastAsia"/>
                <w:b/>
                <w:color w:val="auto"/>
                <w:sz w:val="21"/>
                <w:szCs w:val="21"/>
              </w:rPr>
            </w:pPr>
            <w:r>
              <w:rPr>
                <w:rFonts w:ascii="仿宋" w:eastAsia="仿宋" w:hAnsi="仿宋" w:cs="仿宋" w:hint="eastAsia"/>
                <w:b/>
                <w:color w:val="auto"/>
                <w:sz w:val="21"/>
                <w:szCs w:val="21"/>
              </w:rPr>
              <w:t>批发</w:t>
            </w:r>
          </w:p>
        </w:tc>
        <w:tc>
          <w:tcPr>
            <w:tcW w:w="4762" w:type="dxa"/>
            <w:gridSpan w:val="7"/>
            <w:shd w:val="clear" w:color="auto" w:fill="auto"/>
            <w:tcMar>
              <w:top w:w="0" w:type="dxa"/>
              <w:left w:w="0" w:type="dxa"/>
              <w:bottom w:w="0" w:type="dxa"/>
              <w:right w:w="0" w:type="dxa"/>
            </w:tcMar>
          </w:tcPr>
          <w:p w14:paraId="51F982FD" w14:textId="77777777" w:rsidR="00E062C8" w:rsidRDefault="007303DD">
            <w:pPr>
              <w:snapToGrid/>
              <w:spacing w:before="0" w:after="0" w:line="240" w:lineRule="auto"/>
              <w:jc w:val="center"/>
              <w:rPr>
                <w:rFonts w:ascii="仿宋" w:eastAsia="仿宋" w:hAnsi="仿宋" w:cs="仿宋" w:hint="eastAsia"/>
                <w:b/>
                <w:color w:val="auto"/>
                <w:sz w:val="21"/>
                <w:szCs w:val="21"/>
              </w:rPr>
            </w:pPr>
            <w:r>
              <w:rPr>
                <w:rFonts w:ascii="仿宋" w:eastAsia="仿宋" w:hAnsi="仿宋" w:cs="仿宋" w:hint="eastAsia"/>
                <w:b/>
                <w:color w:val="auto"/>
                <w:sz w:val="21"/>
                <w:szCs w:val="21"/>
              </w:rPr>
              <w:t>零售</w:t>
            </w:r>
          </w:p>
        </w:tc>
      </w:tr>
      <w:tr w:rsidR="00E062C8" w14:paraId="76096EF8" w14:textId="77777777">
        <w:trPr>
          <w:trHeight w:val="622"/>
          <w:jc w:val="center"/>
        </w:trPr>
        <w:tc>
          <w:tcPr>
            <w:tcW w:w="709" w:type="dxa"/>
            <w:vMerge/>
            <w:shd w:val="clear" w:color="auto" w:fill="auto"/>
            <w:tcMar>
              <w:top w:w="0" w:type="dxa"/>
              <w:left w:w="0" w:type="dxa"/>
              <w:bottom w:w="0" w:type="dxa"/>
              <w:right w:w="0" w:type="dxa"/>
            </w:tcMar>
          </w:tcPr>
          <w:p w14:paraId="1705AE0F" w14:textId="77777777" w:rsidR="00E062C8" w:rsidRDefault="00E062C8">
            <w:pPr>
              <w:snapToGrid/>
              <w:spacing w:line="240" w:lineRule="auto"/>
              <w:jc w:val="center"/>
              <w:rPr>
                <w:rFonts w:ascii="仿宋" w:eastAsia="仿宋" w:hAnsi="仿宋" w:cs="仿宋" w:hint="eastAsia"/>
                <w:b/>
                <w:color w:val="auto"/>
                <w:sz w:val="21"/>
                <w:szCs w:val="21"/>
              </w:rPr>
            </w:pPr>
          </w:p>
        </w:tc>
        <w:tc>
          <w:tcPr>
            <w:tcW w:w="945" w:type="dxa"/>
            <w:vMerge/>
            <w:shd w:val="clear" w:color="auto" w:fill="auto"/>
            <w:tcMar>
              <w:top w:w="0" w:type="dxa"/>
              <w:left w:w="0" w:type="dxa"/>
              <w:bottom w:w="0" w:type="dxa"/>
              <w:right w:w="0" w:type="dxa"/>
            </w:tcMar>
          </w:tcPr>
          <w:p w14:paraId="4FF34519" w14:textId="77777777" w:rsidR="00E062C8" w:rsidRDefault="00E062C8">
            <w:pPr>
              <w:snapToGrid/>
              <w:spacing w:line="240" w:lineRule="auto"/>
              <w:jc w:val="center"/>
              <w:rPr>
                <w:rFonts w:ascii="仿宋" w:eastAsia="仿宋" w:hAnsi="仿宋" w:cs="仿宋" w:hint="eastAsia"/>
                <w:b/>
                <w:color w:val="auto"/>
                <w:sz w:val="21"/>
                <w:szCs w:val="21"/>
              </w:rPr>
            </w:pPr>
          </w:p>
        </w:tc>
        <w:tc>
          <w:tcPr>
            <w:tcW w:w="680" w:type="dxa"/>
            <w:shd w:val="clear" w:color="auto" w:fill="auto"/>
            <w:tcMar>
              <w:top w:w="0" w:type="dxa"/>
              <w:left w:w="0" w:type="dxa"/>
              <w:bottom w:w="0" w:type="dxa"/>
              <w:right w:w="0" w:type="dxa"/>
            </w:tcMar>
          </w:tcPr>
          <w:p w14:paraId="42AEAD25" w14:textId="77777777" w:rsidR="00E062C8" w:rsidRDefault="007303DD">
            <w:pPr>
              <w:snapToGrid/>
              <w:spacing w:before="0" w:after="0" w:line="240" w:lineRule="auto"/>
              <w:jc w:val="center"/>
              <w:rPr>
                <w:rFonts w:ascii="仿宋" w:eastAsia="仿宋" w:hAnsi="仿宋" w:cs="仿宋" w:hint="eastAsia"/>
                <w:b/>
                <w:color w:val="auto"/>
                <w:sz w:val="21"/>
                <w:szCs w:val="21"/>
              </w:rPr>
            </w:pPr>
            <w:r>
              <w:rPr>
                <w:rFonts w:ascii="仿宋" w:eastAsia="仿宋" w:hAnsi="仿宋" w:cs="仿宋" w:hint="eastAsia"/>
                <w:b/>
                <w:color w:val="auto"/>
                <w:sz w:val="21"/>
                <w:szCs w:val="21"/>
              </w:rPr>
              <w:t>平均价格</w:t>
            </w:r>
          </w:p>
        </w:tc>
        <w:tc>
          <w:tcPr>
            <w:tcW w:w="680" w:type="dxa"/>
            <w:shd w:val="clear" w:color="auto" w:fill="auto"/>
            <w:tcMar>
              <w:top w:w="0" w:type="dxa"/>
              <w:left w:w="0" w:type="dxa"/>
              <w:bottom w:w="0" w:type="dxa"/>
              <w:right w:w="0" w:type="dxa"/>
            </w:tcMar>
          </w:tcPr>
          <w:p w14:paraId="42352ED8" w14:textId="77777777" w:rsidR="00E062C8" w:rsidRDefault="007303DD">
            <w:pPr>
              <w:snapToGrid/>
              <w:spacing w:before="0" w:after="0" w:line="240" w:lineRule="auto"/>
              <w:jc w:val="center"/>
              <w:rPr>
                <w:rFonts w:ascii="仿宋" w:eastAsia="仿宋" w:hAnsi="仿宋" w:cs="仿宋" w:hint="eastAsia"/>
                <w:b/>
                <w:color w:val="auto"/>
                <w:sz w:val="21"/>
                <w:szCs w:val="21"/>
              </w:rPr>
            </w:pPr>
            <w:r>
              <w:rPr>
                <w:rFonts w:ascii="仿宋" w:eastAsia="仿宋" w:hAnsi="仿宋" w:cs="仿宋" w:hint="eastAsia"/>
                <w:b/>
                <w:color w:val="auto"/>
                <w:sz w:val="21"/>
                <w:szCs w:val="21"/>
              </w:rPr>
              <w:t>需求量(件)</w:t>
            </w:r>
          </w:p>
        </w:tc>
        <w:tc>
          <w:tcPr>
            <w:tcW w:w="680" w:type="dxa"/>
            <w:shd w:val="clear" w:color="auto" w:fill="auto"/>
            <w:tcMar>
              <w:top w:w="0" w:type="dxa"/>
              <w:left w:w="0" w:type="dxa"/>
              <w:bottom w:w="0" w:type="dxa"/>
              <w:right w:w="0" w:type="dxa"/>
            </w:tcMar>
          </w:tcPr>
          <w:p w14:paraId="0D52FC79" w14:textId="77777777" w:rsidR="00E062C8" w:rsidRDefault="007303DD">
            <w:pPr>
              <w:snapToGrid/>
              <w:spacing w:before="0" w:after="0" w:line="240" w:lineRule="auto"/>
              <w:jc w:val="center"/>
              <w:rPr>
                <w:rFonts w:ascii="仿宋" w:eastAsia="仿宋" w:hAnsi="仿宋" w:cs="仿宋" w:hint="eastAsia"/>
                <w:b/>
                <w:color w:val="auto"/>
                <w:sz w:val="21"/>
                <w:szCs w:val="21"/>
              </w:rPr>
            </w:pPr>
            <w:r>
              <w:rPr>
                <w:rFonts w:ascii="仿宋" w:eastAsia="仿宋" w:hAnsi="仿宋" w:cs="仿宋" w:hint="eastAsia"/>
                <w:b/>
                <w:color w:val="auto"/>
                <w:sz w:val="21"/>
                <w:szCs w:val="21"/>
              </w:rPr>
              <w:t>平均价格</w:t>
            </w:r>
          </w:p>
        </w:tc>
        <w:tc>
          <w:tcPr>
            <w:tcW w:w="680" w:type="dxa"/>
            <w:shd w:val="clear" w:color="auto" w:fill="auto"/>
            <w:tcMar>
              <w:top w:w="0" w:type="dxa"/>
              <w:left w:w="0" w:type="dxa"/>
              <w:bottom w:w="0" w:type="dxa"/>
              <w:right w:w="0" w:type="dxa"/>
            </w:tcMar>
          </w:tcPr>
          <w:p w14:paraId="43AC65EE" w14:textId="77777777" w:rsidR="00E062C8" w:rsidRDefault="007303DD">
            <w:pPr>
              <w:snapToGrid/>
              <w:spacing w:before="0" w:after="0" w:line="240" w:lineRule="auto"/>
              <w:jc w:val="center"/>
              <w:rPr>
                <w:rFonts w:ascii="仿宋" w:eastAsia="仿宋" w:hAnsi="仿宋" w:cs="仿宋" w:hint="eastAsia"/>
                <w:b/>
                <w:color w:val="auto"/>
                <w:sz w:val="21"/>
                <w:szCs w:val="21"/>
              </w:rPr>
            </w:pPr>
            <w:r>
              <w:rPr>
                <w:rFonts w:ascii="仿宋" w:eastAsia="仿宋" w:hAnsi="仿宋" w:cs="仿宋" w:hint="eastAsia"/>
                <w:b/>
                <w:color w:val="auto"/>
                <w:sz w:val="21"/>
                <w:szCs w:val="21"/>
              </w:rPr>
              <w:t>需求量(件)</w:t>
            </w:r>
          </w:p>
        </w:tc>
        <w:tc>
          <w:tcPr>
            <w:tcW w:w="680" w:type="dxa"/>
            <w:shd w:val="clear" w:color="auto" w:fill="auto"/>
            <w:tcMar>
              <w:top w:w="0" w:type="dxa"/>
              <w:left w:w="0" w:type="dxa"/>
              <w:bottom w:w="0" w:type="dxa"/>
              <w:right w:w="0" w:type="dxa"/>
            </w:tcMar>
          </w:tcPr>
          <w:p w14:paraId="47CF293D" w14:textId="77777777" w:rsidR="00E062C8" w:rsidRDefault="007303DD">
            <w:pPr>
              <w:snapToGrid/>
              <w:spacing w:before="0" w:after="0" w:line="240" w:lineRule="auto"/>
              <w:jc w:val="center"/>
              <w:rPr>
                <w:rFonts w:ascii="仿宋" w:eastAsia="仿宋" w:hAnsi="仿宋" w:cs="仿宋" w:hint="eastAsia"/>
                <w:b/>
                <w:color w:val="auto"/>
                <w:sz w:val="21"/>
                <w:szCs w:val="21"/>
              </w:rPr>
            </w:pPr>
            <w:r>
              <w:rPr>
                <w:rFonts w:ascii="仿宋" w:eastAsia="仿宋" w:hAnsi="仿宋" w:cs="仿宋" w:hint="eastAsia"/>
                <w:b/>
                <w:color w:val="auto"/>
                <w:sz w:val="21"/>
                <w:szCs w:val="21"/>
              </w:rPr>
              <w:t>市场期望价格</w:t>
            </w:r>
          </w:p>
        </w:tc>
        <w:tc>
          <w:tcPr>
            <w:tcW w:w="680" w:type="dxa"/>
            <w:shd w:val="clear" w:color="auto" w:fill="auto"/>
            <w:tcMar>
              <w:top w:w="0" w:type="dxa"/>
              <w:left w:w="0" w:type="dxa"/>
              <w:bottom w:w="0" w:type="dxa"/>
              <w:right w:w="0" w:type="dxa"/>
            </w:tcMar>
          </w:tcPr>
          <w:p w14:paraId="716DD177" w14:textId="77777777" w:rsidR="00E062C8" w:rsidRDefault="007303DD">
            <w:pPr>
              <w:snapToGrid/>
              <w:spacing w:before="0" w:after="0" w:line="240" w:lineRule="auto"/>
              <w:jc w:val="center"/>
              <w:rPr>
                <w:rFonts w:ascii="仿宋" w:eastAsia="仿宋" w:hAnsi="仿宋" w:cs="仿宋" w:hint="eastAsia"/>
                <w:b/>
                <w:color w:val="auto"/>
                <w:sz w:val="21"/>
                <w:szCs w:val="21"/>
              </w:rPr>
            </w:pPr>
            <w:r>
              <w:rPr>
                <w:rFonts w:ascii="仿宋" w:eastAsia="仿宋" w:hAnsi="仿宋" w:cs="仿宋" w:hint="eastAsia"/>
                <w:b/>
                <w:color w:val="auto"/>
                <w:sz w:val="21"/>
                <w:szCs w:val="21"/>
              </w:rPr>
              <w:t>习惯型(件)</w:t>
            </w:r>
          </w:p>
        </w:tc>
        <w:tc>
          <w:tcPr>
            <w:tcW w:w="680" w:type="dxa"/>
            <w:shd w:val="clear" w:color="auto" w:fill="auto"/>
            <w:tcMar>
              <w:top w:w="0" w:type="dxa"/>
              <w:left w:w="0" w:type="dxa"/>
              <w:bottom w:w="0" w:type="dxa"/>
              <w:right w:w="0" w:type="dxa"/>
            </w:tcMar>
          </w:tcPr>
          <w:p w14:paraId="1D09A6F0" w14:textId="77777777" w:rsidR="00E062C8" w:rsidRDefault="007303DD">
            <w:pPr>
              <w:snapToGrid/>
              <w:spacing w:before="0" w:after="0" w:line="240" w:lineRule="auto"/>
              <w:jc w:val="center"/>
              <w:rPr>
                <w:rFonts w:ascii="仿宋" w:eastAsia="仿宋" w:hAnsi="仿宋" w:cs="仿宋" w:hint="eastAsia"/>
                <w:b/>
                <w:color w:val="auto"/>
                <w:sz w:val="21"/>
                <w:szCs w:val="21"/>
              </w:rPr>
            </w:pPr>
            <w:r>
              <w:rPr>
                <w:rFonts w:ascii="仿宋" w:eastAsia="仿宋" w:hAnsi="仿宋" w:cs="仿宋" w:hint="eastAsia"/>
                <w:b/>
                <w:color w:val="auto"/>
                <w:sz w:val="21"/>
                <w:szCs w:val="21"/>
              </w:rPr>
              <w:t>理智型(件)</w:t>
            </w:r>
          </w:p>
        </w:tc>
        <w:tc>
          <w:tcPr>
            <w:tcW w:w="680" w:type="dxa"/>
            <w:shd w:val="clear" w:color="auto" w:fill="auto"/>
            <w:tcMar>
              <w:top w:w="0" w:type="dxa"/>
              <w:left w:w="0" w:type="dxa"/>
              <w:bottom w:w="0" w:type="dxa"/>
              <w:right w:w="0" w:type="dxa"/>
            </w:tcMar>
          </w:tcPr>
          <w:p w14:paraId="1655FD76" w14:textId="77777777" w:rsidR="00E062C8" w:rsidRDefault="007303DD">
            <w:pPr>
              <w:snapToGrid/>
              <w:spacing w:before="0" w:after="0" w:line="240" w:lineRule="auto"/>
              <w:jc w:val="center"/>
              <w:rPr>
                <w:rFonts w:ascii="仿宋" w:eastAsia="仿宋" w:hAnsi="仿宋" w:cs="仿宋" w:hint="eastAsia"/>
                <w:b/>
                <w:color w:val="auto"/>
                <w:sz w:val="21"/>
                <w:szCs w:val="21"/>
              </w:rPr>
            </w:pPr>
            <w:r>
              <w:rPr>
                <w:rFonts w:ascii="仿宋" w:eastAsia="仿宋" w:hAnsi="仿宋" w:cs="仿宋" w:hint="eastAsia"/>
                <w:b/>
                <w:color w:val="auto"/>
                <w:sz w:val="21"/>
                <w:szCs w:val="21"/>
              </w:rPr>
              <w:t>冲动型(件)</w:t>
            </w:r>
          </w:p>
        </w:tc>
        <w:tc>
          <w:tcPr>
            <w:tcW w:w="680" w:type="dxa"/>
            <w:shd w:val="clear" w:color="auto" w:fill="auto"/>
            <w:tcMar>
              <w:top w:w="0" w:type="dxa"/>
              <w:left w:w="0" w:type="dxa"/>
              <w:bottom w:w="0" w:type="dxa"/>
              <w:right w:w="0" w:type="dxa"/>
            </w:tcMar>
          </w:tcPr>
          <w:p w14:paraId="7BE95B26" w14:textId="77777777" w:rsidR="00E062C8" w:rsidRDefault="007303DD">
            <w:pPr>
              <w:snapToGrid/>
              <w:spacing w:before="0" w:after="0" w:line="240" w:lineRule="auto"/>
              <w:jc w:val="center"/>
              <w:rPr>
                <w:rFonts w:ascii="仿宋" w:eastAsia="仿宋" w:hAnsi="仿宋" w:cs="仿宋" w:hint="eastAsia"/>
                <w:b/>
                <w:color w:val="auto"/>
                <w:sz w:val="21"/>
                <w:szCs w:val="21"/>
              </w:rPr>
            </w:pPr>
            <w:r>
              <w:rPr>
                <w:rFonts w:ascii="仿宋" w:eastAsia="仿宋" w:hAnsi="仿宋" w:cs="仿宋" w:hint="eastAsia"/>
                <w:b/>
                <w:color w:val="auto"/>
                <w:sz w:val="21"/>
                <w:szCs w:val="21"/>
              </w:rPr>
              <w:t>经济型(件)</w:t>
            </w:r>
          </w:p>
        </w:tc>
        <w:tc>
          <w:tcPr>
            <w:tcW w:w="680" w:type="dxa"/>
            <w:shd w:val="clear" w:color="auto" w:fill="auto"/>
            <w:tcMar>
              <w:top w:w="0" w:type="dxa"/>
              <w:left w:w="0" w:type="dxa"/>
              <w:bottom w:w="0" w:type="dxa"/>
              <w:right w:w="0" w:type="dxa"/>
            </w:tcMar>
          </w:tcPr>
          <w:p w14:paraId="425AC55A" w14:textId="77777777" w:rsidR="00E062C8" w:rsidRDefault="007303DD">
            <w:pPr>
              <w:snapToGrid/>
              <w:spacing w:before="0" w:after="0" w:line="240" w:lineRule="auto"/>
              <w:jc w:val="center"/>
              <w:rPr>
                <w:rFonts w:ascii="仿宋" w:eastAsia="仿宋" w:hAnsi="仿宋" w:cs="仿宋" w:hint="eastAsia"/>
                <w:b/>
                <w:color w:val="auto"/>
                <w:sz w:val="21"/>
                <w:szCs w:val="21"/>
              </w:rPr>
            </w:pPr>
            <w:r>
              <w:rPr>
                <w:rFonts w:ascii="仿宋" w:eastAsia="仿宋" w:hAnsi="仿宋" w:cs="仿宋" w:hint="eastAsia"/>
                <w:b/>
                <w:color w:val="auto"/>
                <w:sz w:val="21"/>
                <w:szCs w:val="21"/>
              </w:rPr>
              <w:t>情感型(件)</w:t>
            </w:r>
          </w:p>
        </w:tc>
        <w:tc>
          <w:tcPr>
            <w:tcW w:w="682" w:type="dxa"/>
            <w:shd w:val="clear" w:color="auto" w:fill="auto"/>
            <w:tcMar>
              <w:top w:w="0" w:type="dxa"/>
              <w:left w:w="0" w:type="dxa"/>
              <w:bottom w:w="0" w:type="dxa"/>
              <w:right w:w="0" w:type="dxa"/>
            </w:tcMar>
          </w:tcPr>
          <w:p w14:paraId="2F51F3F9" w14:textId="77777777" w:rsidR="00E062C8" w:rsidRDefault="007303DD">
            <w:pPr>
              <w:snapToGrid/>
              <w:spacing w:before="0" w:after="0" w:line="240" w:lineRule="auto"/>
              <w:jc w:val="center"/>
              <w:rPr>
                <w:rFonts w:ascii="仿宋" w:eastAsia="仿宋" w:hAnsi="仿宋" w:cs="仿宋" w:hint="eastAsia"/>
                <w:b/>
                <w:color w:val="auto"/>
                <w:sz w:val="21"/>
                <w:szCs w:val="21"/>
              </w:rPr>
            </w:pPr>
            <w:r>
              <w:rPr>
                <w:rFonts w:ascii="仿宋" w:eastAsia="仿宋" w:hAnsi="仿宋" w:cs="仿宋" w:hint="eastAsia"/>
                <w:b/>
                <w:color w:val="auto"/>
                <w:sz w:val="21"/>
                <w:szCs w:val="21"/>
              </w:rPr>
              <w:t>不定型(件)</w:t>
            </w:r>
          </w:p>
        </w:tc>
      </w:tr>
      <w:tr w:rsidR="00E062C8" w14:paraId="653F6BCE" w14:textId="77777777">
        <w:trPr>
          <w:trHeight w:val="409"/>
          <w:jc w:val="center"/>
        </w:trPr>
        <w:tc>
          <w:tcPr>
            <w:tcW w:w="709" w:type="dxa"/>
            <w:shd w:val="clear" w:color="auto" w:fill="auto"/>
            <w:tcMar>
              <w:top w:w="0" w:type="dxa"/>
              <w:left w:w="0" w:type="dxa"/>
              <w:bottom w:w="0" w:type="dxa"/>
              <w:right w:w="0" w:type="dxa"/>
            </w:tcMar>
          </w:tcPr>
          <w:p w14:paraId="62F3264A"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3</w:t>
            </w:r>
          </w:p>
        </w:tc>
        <w:tc>
          <w:tcPr>
            <w:tcW w:w="945" w:type="dxa"/>
            <w:shd w:val="clear" w:color="auto" w:fill="auto"/>
            <w:tcMar>
              <w:top w:w="0" w:type="dxa"/>
              <w:left w:w="0" w:type="dxa"/>
              <w:bottom w:w="0" w:type="dxa"/>
              <w:right w:w="0" w:type="dxa"/>
            </w:tcMar>
          </w:tcPr>
          <w:p w14:paraId="2510CB03"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智能手机</w:t>
            </w:r>
          </w:p>
        </w:tc>
        <w:tc>
          <w:tcPr>
            <w:tcW w:w="680" w:type="dxa"/>
            <w:shd w:val="clear" w:color="auto" w:fill="auto"/>
            <w:tcMar>
              <w:top w:w="0" w:type="dxa"/>
              <w:left w:w="0" w:type="dxa"/>
              <w:bottom w:w="0" w:type="dxa"/>
              <w:right w:w="0" w:type="dxa"/>
            </w:tcMar>
          </w:tcPr>
          <w:p w14:paraId="1048FBAC"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10.52</w:t>
            </w:r>
          </w:p>
        </w:tc>
        <w:tc>
          <w:tcPr>
            <w:tcW w:w="680" w:type="dxa"/>
            <w:shd w:val="clear" w:color="auto" w:fill="auto"/>
            <w:tcMar>
              <w:top w:w="0" w:type="dxa"/>
              <w:left w:w="0" w:type="dxa"/>
              <w:bottom w:w="0" w:type="dxa"/>
              <w:right w:w="0" w:type="dxa"/>
            </w:tcMar>
          </w:tcPr>
          <w:p w14:paraId="5AEBB732" w14:textId="77777777" w:rsidR="00E062C8" w:rsidRDefault="00E062C8">
            <w:pPr>
              <w:snapToGrid/>
              <w:spacing w:before="0" w:after="0" w:line="240" w:lineRule="auto"/>
              <w:jc w:val="center"/>
              <w:rPr>
                <w:rFonts w:ascii="仿宋" w:eastAsia="仿宋" w:hAnsi="仿宋" w:cs="仿宋" w:hint="eastAsia"/>
                <w:color w:val="auto"/>
                <w:sz w:val="21"/>
                <w:szCs w:val="21"/>
              </w:rPr>
            </w:pPr>
          </w:p>
        </w:tc>
        <w:tc>
          <w:tcPr>
            <w:tcW w:w="680" w:type="dxa"/>
            <w:shd w:val="clear" w:color="auto" w:fill="auto"/>
            <w:tcMar>
              <w:top w:w="0" w:type="dxa"/>
              <w:left w:w="0" w:type="dxa"/>
              <w:bottom w:w="0" w:type="dxa"/>
              <w:right w:w="0" w:type="dxa"/>
            </w:tcMar>
          </w:tcPr>
          <w:p w14:paraId="1FDFDE78"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9.35</w:t>
            </w:r>
          </w:p>
        </w:tc>
        <w:tc>
          <w:tcPr>
            <w:tcW w:w="680" w:type="dxa"/>
            <w:shd w:val="clear" w:color="auto" w:fill="auto"/>
            <w:tcMar>
              <w:top w:w="0" w:type="dxa"/>
              <w:left w:w="0" w:type="dxa"/>
              <w:bottom w:w="0" w:type="dxa"/>
              <w:right w:w="0" w:type="dxa"/>
            </w:tcMar>
          </w:tcPr>
          <w:p w14:paraId="6A666B3F" w14:textId="77777777" w:rsidR="00E062C8" w:rsidRDefault="00E062C8">
            <w:pPr>
              <w:snapToGrid/>
              <w:spacing w:before="0" w:after="0" w:line="240" w:lineRule="auto"/>
              <w:jc w:val="center"/>
              <w:rPr>
                <w:rFonts w:ascii="仿宋" w:eastAsia="仿宋" w:hAnsi="仿宋" w:cs="仿宋" w:hint="eastAsia"/>
                <w:color w:val="auto"/>
                <w:sz w:val="21"/>
                <w:szCs w:val="21"/>
              </w:rPr>
            </w:pPr>
          </w:p>
        </w:tc>
        <w:tc>
          <w:tcPr>
            <w:tcW w:w="680" w:type="dxa"/>
            <w:shd w:val="clear" w:color="auto" w:fill="auto"/>
            <w:tcMar>
              <w:top w:w="0" w:type="dxa"/>
              <w:left w:w="0" w:type="dxa"/>
              <w:bottom w:w="0" w:type="dxa"/>
              <w:right w:w="0" w:type="dxa"/>
            </w:tcMar>
          </w:tcPr>
          <w:p w14:paraId="762D3EED"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11.69</w:t>
            </w:r>
          </w:p>
        </w:tc>
        <w:tc>
          <w:tcPr>
            <w:tcW w:w="680" w:type="dxa"/>
            <w:shd w:val="clear" w:color="auto" w:fill="auto"/>
            <w:tcMar>
              <w:top w:w="0" w:type="dxa"/>
              <w:left w:w="0" w:type="dxa"/>
              <w:bottom w:w="0" w:type="dxa"/>
              <w:right w:w="0" w:type="dxa"/>
            </w:tcMar>
          </w:tcPr>
          <w:p w14:paraId="40D411A5"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6</w:t>
            </w:r>
          </w:p>
        </w:tc>
        <w:tc>
          <w:tcPr>
            <w:tcW w:w="680" w:type="dxa"/>
            <w:shd w:val="clear" w:color="auto" w:fill="auto"/>
            <w:tcMar>
              <w:top w:w="0" w:type="dxa"/>
              <w:left w:w="0" w:type="dxa"/>
              <w:bottom w:w="0" w:type="dxa"/>
              <w:right w:w="0" w:type="dxa"/>
            </w:tcMar>
          </w:tcPr>
          <w:p w14:paraId="22B5B10C"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6</w:t>
            </w:r>
          </w:p>
        </w:tc>
        <w:tc>
          <w:tcPr>
            <w:tcW w:w="680" w:type="dxa"/>
            <w:shd w:val="clear" w:color="auto" w:fill="auto"/>
            <w:tcMar>
              <w:top w:w="0" w:type="dxa"/>
              <w:left w:w="0" w:type="dxa"/>
              <w:bottom w:w="0" w:type="dxa"/>
              <w:right w:w="0" w:type="dxa"/>
            </w:tcMar>
          </w:tcPr>
          <w:p w14:paraId="2F55E57D"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6</w:t>
            </w:r>
          </w:p>
        </w:tc>
        <w:tc>
          <w:tcPr>
            <w:tcW w:w="680" w:type="dxa"/>
            <w:shd w:val="clear" w:color="auto" w:fill="auto"/>
            <w:tcMar>
              <w:top w:w="0" w:type="dxa"/>
              <w:left w:w="0" w:type="dxa"/>
              <w:bottom w:w="0" w:type="dxa"/>
              <w:right w:w="0" w:type="dxa"/>
            </w:tcMar>
          </w:tcPr>
          <w:p w14:paraId="0D51B4DF"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7</w:t>
            </w:r>
          </w:p>
        </w:tc>
        <w:tc>
          <w:tcPr>
            <w:tcW w:w="680" w:type="dxa"/>
            <w:shd w:val="clear" w:color="auto" w:fill="auto"/>
            <w:tcMar>
              <w:top w:w="0" w:type="dxa"/>
              <w:left w:w="0" w:type="dxa"/>
              <w:bottom w:w="0" w:type="dxa"/>
              <w:right w:w="0" w:type="dxa"/>
            </w:tcMar>
          </w:tcPr>
          <w:p w14:paraId="129474EE"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6</w:t>
            </w:r>
          </w:p>
        </w:tc>
        <w:tc>
          <w:tcPr>
            <w:tcW w:w="682" w:type="dxa"/>
            <w:shd w:val="clear" w:color="auto" w:fill="auto"/>
            <w:tcMar>
              <w:top w:w="0" w:type="dxa"/>
              <w:left w:w="0" w:type="dxa"/>
              <w:bottom w:w="0" w:type="dxa"/>
              <w:right w:w="0" w:type="dxa"/>
            </w:tcMar>
          </w:tcPr>
          <w:p w14:paraId="64567E7D"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10</w:t>
            </w:r>
          </w:p>
        </w:tc>
      </w:tr>
      <w:tr w:rsidR="00E062C8" w14:paraId="386E969C" w14:textId="77777777">
        <w:trPr>
          <w:trHeight w:val="409"/>
          <w:jc w:val="center"/>
        </w:trPr>
        <w:tc>
          <w:tcPr>
            <w:tcW w:w="709" w:type="dxa"/>
            <w:shd w:val="clear" w:color="auto" w:fill="auto"/>
            <w:tcMar>
              <w:top w:w="0" w:type="dxa"/>
              <w:left w:w="0" w:type="dxa"/>
              <w:bottom w:w="0" w:type="dxa"/>
              <w:right w:w="0" w:type="dxa"/>
            </w:tcMar>
          </w:tcPr>
          <w:p w14:paraId="4D17BB57"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3</w:t>
            </w:r>
          </w:p>
        </w:tc>
        <w:tc>
          <w:tcPr>
            <w:tcW w:w="945" w:type="dxa"/>
            <w:shd w:val="clear" w:color="auto" w:fill="auto"/>
            <w:tcMar>
              <w:top w:w="0" w:type="dxa"/>
              <w:left w:w="0" w:type="dxa"/>
              <w:bottom w:w="0" w:type="dxa"/>
              <w:right w:w="0" w:type="dxa"/>
            </w:tcMar>
          </w:tcPr>
          <w:p w14:paraId="227ADBF6"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数码相机</w:t>
            </w:r>
          </w:p>
        </w:tc>
        <w:tc>
          <w:tcPr>
            <w:tcW w:w="680" w:type="dxa"/>
            <w:shd w:val="clear" w:color="auto" w:fill="auto"/>
            <w:tcMar>
              <w:top w:w="0" w:type="dxa"/>
              <w:left w:w="0" w:type="dxa"/>
              <w:bottom w:w="0" w:type="dxa"/>
              <w:right w:w="0" w:type="dxa"/>
            </w:tcMar>
          </w:tcPr>
          <w:p w14:paraId="5E5540A9"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10.94</w:t>
            </w:r>
          </w:p>
        </w:tc>
        <w:tc>
          <w:tcPr>
            <w:tcW w:w="680" w:type="dxa"/>
            <w:shd w:val="clear" w:color="auto" w:fill="auto"/>
            <w:tcMar>
              <w:top w:w="0" w:type="dxa"/>
              <w:left w:w="0" w:type="dxa"/>
              <w:bottom w:w="0" w:type="dxa"/>
              <w:right w:w="0" w:type="dxa"/>
            </w:tcMar>
          </w:tcPr>
          <w:p w14:paraId="079E7A80" w14:textId="77777777" w:rsidR="00E062C8" w:rsidRDefault="00E062C8">
            <w:pPr>
              <w:snapToGrid/>
              <w:spacing w:before="0" w:after="0" w:line="240" w:lineRule="auto"/>
              <w:jc w:val="center"/>
              <w:rPr>
                <w:rFonts w:ascii="仿宋" w:eastAsia="仿宋" w:hAnsi="仿宋" w:cs="仿宋" w:hint="eastAsia"/>
                <w:color w:val="auto"/>
                <w:sz w:val="21"/>
                <w:szCs w:val="21"/>
              </w:rPr>
            </w:pPr>
          </w:p>
        </w:tc>
        <w:tc>
          <w:tcPr>
            <w:tcW w:w="680" w:type="dxa"/>
            <w:shd w:val="clear" w:color="auto" w:fill="auto"/>
            <w:tcMar>
              <w:top w:w="0" w:type="dxa"/>
              <w:left w:w="0" w:type="dxa"/>
              <w:bottom w:w="0" w:type="dxa"/>
              <w:right w:w="0" w:type="dxa"/>
            </w:tcMar>
          </w:tcPr>
          <w:p w14:paraId="65CE3193"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9.73</w:t>
            </w:r>
          </w:p>
        </w:tc>
        <w:tc>
          <w:tcPr>
            <w:tcW w:w="680" w:type="dxa"/>
            <w:shd w:val="clear" w:color="auto" w:fill="auto"/>
            <w:tcMar>
              <w:top w:w="0" w:type="dxa"/>
              <w:left w:w="0" w:type="dxa"/>
              <w:bottom w:w="0" w:type="dxa"/>
              <w:right w:w="0" w:type="dxa"/>
            </w:tcMar>
          </w:tcPr>
          <w:p w14:paraId="3250D3A2" w14:textId="77777777" w:rsidR="00E062C8" w:rsidRDefault="00E062C8">
            <w:pPr>
              <w:snapToGrid/>
              <w:spacing w:before="0" w:after="0" w:line="240" w:lineRule="auto"/>
              <w:jc w:val="center"/>
              <w:rPr>
                <w:rFonts w:ascii="仿宋" w:eastAsia="仿宋" w:hAnsi="仿宋" w:cs="仿宋" w:hint="eastAsia"/>
                <w:color w:val="auto"/>
                <w:sz w:val="21"/>
                <w:szCs w:val="21"/>
              </w:rPr>
            </w:pPr>
          </w:p>
        </w:tc>
        <w:tc>
          <w:tcPr>
            <w:tcW w:w="680" w:type="dxa"/>
            <w:shd w:val="clear" w:color="auto" w:fill="auto"/>
            <w:tcMar>
              <w:top w:w="0" w:type="dxa"/>
              <w:left w:w="0" w:type="dxa"/>
              <w:bottom w:w="0" w:type="dxa"/>
              <w:right w:w="0" w:type="dxa"/>
            </w:tcMar>
          </w:tcPr>
          <w:p w14:paraId="61D3B1A9"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12.16</w:t>
            </w:r>
          </w:p>
        </w:tc>
        <w:tc>
          <w:tcPr>
            <w:tcW w:w="680" w:type="dxa"/>
            <w:shd w:val="clear" w:color="auto" w:fill="auto"/>
            <w:tcMar>
              <w:top w:w="0" w:type="dxa"/>
              <w:left w:w="0" w:type="dxa"/>
              <w:bottom w:w="0" w:type="dxa"/>
              <w:right w:w="0" w:type="dxa"/>
            </w:tcMar>
          </w:tcPr>
          <w:p w14:paraId="115388FF"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5</w:t>
            </w:r>
          </w:p>
        </w:tc>
        <w:tc>
          <w:tcPr>
            <w:tcW w:w="680" w:type="dxa"/>
            <w:shd w:val="clear" w:color="auto" w:fill="auto"/>
            <w:tcMar>
              <w:top w:w="0" w:type="dxa"/>
              <w:left w:w="0" w:type="dxa"/>
              <w:bottom w:w="0" w:type="dxa"/>
              <w:right w:w="0" w:type="dxa"/>
            </w:tcMar>
          </w:tcPr>
          <w:p w14:paraId="4CBB67FE"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6</w:t>
            </w:r>
          </w:p>
        </w:tc>
        <w:tc>
          <w:tcPr>
            <w:tcW w:w="680" w:type="dxa"/>
            <w:shd w:val="clear" w:color="auto" w:fill="auto"/>
            <w:tcMar>
              <w:top w:w="0" w:type="dxa"/>
              <w:left w:w="0" w:type="dxa"/>
              <w:bottom w:w="0" w:type="dxa"/>
              <w:right w:w="0" w:type="dxa"/>
            </w:tcMar>
          </w:tcPr>
          <w:p w14:paraId="4C914E72"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6</w:t>
            </w:r>
          </w:p>
        </w:tc>
        <w:tc>
          <w:tcPr>
            <w:tcW w:w="680" w:type="dxa"/>
            <w:shd w:val="clear" w:color="auto" w:fill="auto"/>
            <w:tcMar>
              <w:top w:w="0" w:type="dxa"/>
              <w:left w:w="0" w:type="dxa"/>
              <w:bottom w:w="0" w:type="dxa"/>
              <w:right w:w="0" w:type="dxa"/>
            </w:tcMar>
          </w:tcPr>
          <w:p w14:paraId="7D7B36B7"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8</w:t>
            </w:r>
          </w:p>
        </w:tc>
        <w:tc>
          <w:tcPr>
            <w:tcW w:w="680" w:type="dxa"/>
            <w:shd w:val="clear" w:color="auto" w:fill="auto"/>
            <w:tcMar>
              <w:top w:w="0" w:type="dxa"/>
              <w:left w:w="0" w:type="dxa"/>
              <w:bottom w:w="0" w:type="dxa"/>
              <w:right w:w="0" w:type="dxa"/>
            </w:tcMar>
          </w:tcPr>
          <w:p w14:paraId="7AEEF95F"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5</w:t>
            </w:r>
          </w:p>
        </w:tc>
        <w:tc>
          <w:tcPr>
            <w:tcW w:w="682" w:type="dxa"/>
            <w:shd w:val="clear" w:color="auto" w:fill="auto"/>
            <w:tcMar>
              <w:top w:w="0" w:type="dxa"/>
              <w:left w:w="0" w:type="dxa"/>
              <w:bottom w:w="0" w:type="dxa"/>
              <w:right w:w="0" w:type="dxa"/>
            </w:tcMar>
          </w:tcPr>
          <w:p w14:paraId="3CE1AB1F"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10</w:t>
            </w:r>
          </w:p>
        </w:tc>
      </w:tr>
      <w:tr w:rsidR="00E062C8" w14:paraId="068A1D3E" w14:textId="77777777">
        <w:trPr>
          <w:trHeight w:val="409"/>
          <w:jc w:val="center"/>
        </w:trPr>
        <w:tc>
          <w:tcPr>
            <w:tcW w:w="709" w:type="dxa"/>
            <w:shd w:val="clear" w:color="auto" w:fill="auto"/>
            <w:tcMar>
              <w:top w:w="0" w:type="dxa"/>
              <w:left w:w="0" w:type="dxa"/>
              <w:bottom w:w="0" w:type="dxa"/>
              <w:right w:w="0" w:type="dxa"/>
            </w:tcMar>
          </w:tcPr>
          <w:p w14:paraId="0594AA0E"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3</w:t>
            </w:r>
          </w:p>
        </w:tc>
        <w:tc>
          <w:tcPr>
            <w:tcW w:w="945" w:type="dxa"/>
            <w:shd w:val="clear" w:color="auto" w:fill="auto"/>
            <w:tcMar>
              <w:top w:w="0" w:type="dxa"/>
              <w:left w:w="0" w:type="dxa"/>
              <w:bottom w:w="0" w:type="dxa"/>
              <w:right w:w="0" w:type="dxa"/>
            </w:tcMar>
          </w:tcPr>
          <w:p w14:paraId="334C8439"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智能手表</w:t>
            </w:r>
          </w:p>
        </w:tc>
        <w:tc>
          <w:tcPr>
            <w:tcW w:w="680" w:type="dxa"/>
            <w:shd w:val="clear" w:color="auto" w:fill="auto"/>
            <w:tcMar>
              <w:top w:w="0" w:type="dxa"/>
              <w:left w:w="0" w:type="dxa"/>
              <w:bottom w:w="0" w:type="dxa"/>
              <w:right w:w="0" w:type="dxa"/>
            </w:tcMar>
          </w:tcPr>
          <w:p w14:paraId="19794DD6"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11.76</w:t>
            </w:r>
          </w:p>
        </w:tc>
        <w:tc>
          <w:tcPr>
            <w:tcW w:w="680" w:type="dxa"/>
            <w:shd w:val="clear" w:color="auto" w:fill="auto"/>
            <w:tcMar>
              <w:top w:w="0" w:type="dxa"/>
              <w:left w:w="0" w:type="dxa"/>
              <w:bottom w:w="0" w:type="dxa"/>
              <w:right w:w="0" w:type="dxa"/>
            </w:tcMar>
          </w:tcPr>
          <w:p w14:paraId="5DABB706" w14:textId="77777777" w:rsidR="00E062C8" w:rsidRDefault="00E062C8">
            <w:pPr>
              <w:snapToGrid/>
              <w:spacing w:before="0" w:after="0" w:line="240" w:lineRule="auto"/>
              <w:jc w:val="center"/>
              <w:rPr>
                <w:rFonts w:ascii="仿宋" w:eastAsia="仿宋" w:hAnsi="仿宋" w:cs="仿宋" w:hint="eastAsia"/>
                <w:color w:val="auto"/>
                <w:sz w:val="21"/>
                <w:szCs w:val="21"/>
              </w:rPr>
            </w:pPr>
          </w:p>
        </w:tc>
        <w:tc>
          <w:tcPr>
            <w:tcW w:w="680" w:type="dxa"/>
            <w:shd w:val="clear" w:color="auto" w:fill="auto"/>
            <w:tcMar>
              <w:top w:w="0" w:type="dxa"/>
              <w:left w:w="0" w:type="dxa"/>
              <w:bottom w:w="0" w:type="dxa"/>
              <w:right w:w="0" w:type="dxa"/>
            </w:tcMar>
          </w:tcPr>
          <w:p w14:paraId="1F99486F"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10.46</w:t>
            </w:r>
          </w:p>
        </w:tc>
        <w:tc>
          <w:tcPr>
            <w:tcW w:w="680" w:type="dxa"/>
            <w:shd w:val="clear" w:color="auto" w:fill="auto"/>
            <w:tcMar>
              <w:top w:w="0" w:type="dxa"/>
              <w:left w:w="0" w:type="dxa"/>
              <w:bottom w:w="0" w:type="dxa"/>
              <w:right w:w="0" w:type="dxa"/>
            </w:tcMar>
          </w:tcPr>
          <w:p w14:paraId="567C8956" w14:textId="77777777" w:rsidR="00E062C8" w:rsidRDefault="00E062C8">
            <w:pPr>
              <w:snapToGrid/>
              <w:spacing w:before="0" w:after="0" w:line="240" w:lineRule="auto"/>
              <w:jc w:val="center"/>
              <w:rPr>
                <w:rFonts w:ascii="仿宋" w:eastAsia="仿宋" w:hAnsi="仿宋" w:cs="仿宋" w:hint="eastAsia"/>
                <w:color w:val="auto"/>
                <w:sz w:val="21"/>
                <w:szCs w:val="21"/>
              </w:rPr>
            </w:pPr>
          </w:p>
        </w:tc>
        <w:tc>
          <w:tcPr>
            <w:tcW w:w="680" w:type="dxa"/>
            <w:shd w:val="clear" w:color="auto" w:fill="auto"/>
            <w:tcMar>
              <w:top w:w="0" w:type="dxa"/>
              <w:left w:w="0" w:type="dxa"/>
              <w:bottom w:w="0" w:type="dxa"/>
              <w:right w:w="0" w:type="dxa"/>
            </w:tcMar>
          </w:tcPr>
          <w:p w14:paraId="02AD9F3B"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13.07</w:t>
            </w:r>
          </w:p>
        </w:tc>
        <w:tc>
          <w:tcPr>
            <w:tcW w:w="680" w:type="dxa"/>
            <w:shd w:val="clear" w:color="auto" w:fill="auto"/>
            <w:tcMar>
              <w:top w:w="0" w:type="dxa"/>
              <w:left w:w="0" w:type="dxa"/>
              <w:bottom w:w="0" w:type="dxa"/>
              <w:right w:w="0" w:type="dxa"/>
            </w:tcMar>
          </w:tcPr>
          <w:p w14:paraId="59C25EFE"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2</w:t>
            </w:r>
          </w:p>
        </w:tc>
        <w:tc>
          <w:tcPr>
            <w:tcW w:w="680" w:type="dxa"/>
            <w:shd w:val="clear" w:color="auto" w:fill="auto"/>
            <w:tcMar>
              <w:top w:w="0" w:type="dxa"/>
              <w:left w:w="0" w:type="dxa"/>
              <w:bottom w:w="0" w:type="dxa"/>
              <w:right w:w="0" w:type="dxa"/>
            </w:tcMar>
          </w:tcPr>
          <w:p w14:paraId="10C317D6"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3</w:t>
            </w:r>
          </w:p>
        </w:tc>
        <w:tc>
          <w:tcPr>
            <w:tcW w:w="680" w:type="dxa"/>
            <w:shd w:val="clear" w:color="auto" w:fill="auto"/>
            <w:tcMar>
              <w:top w:w="0" w:type="dxa"/>
              <w:left w:w="0" w:type="dxa"/>
              <w:bottom w:w="0" w:type="dxa"/>
              <w:right w:w="0" w:type="dxa"/>
            </w:tcMar>
          </w:tcPr>
          <w:p w14:paraId="277623E4"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2</w:t>
            </w:r>
          </w:p>
        </w:tc>
        <w:tc>
          <w:tcPr>
            <w:tcW w:w="680" w:type="dxa"/>
            <w:shd w:val="clear" w:color="auto" w:fill="auto"/>
            <w:tcMar>
              <w:top w:w="0" w:type="dxa"/>
              <w:left w:w="0" w:type="dxa"/>
              <w:bottom w:w="0" w:type="dxa"/>
              <w:right w:w="0" w:type="dxa"/>
            </w:tcMar>
          </w:tcPr>
          <w:p w14:paraId="7A4BAFAD"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3</w:t>
            </w:r>
          </w:p>
        </w:tc>
        <w:tc>
          <w:tcPr>
            <w:tcW w:w="680" w:type="dxa"/>
            <w:shd w:val="clear" w:color="auto" w:fill="auto"/>
            <w:tcMar>
              <w:top w:w="0" w:type="dxa"/>
              <w:left w:w="0" w:type="dxa"/>
              <w:bottom w:w="0" w:type="dxa"/>
              <w:right w:w="0" w:type="dxa"/>
            </w:tcMar>
          </w:tcPr>
          <w:p w14:paraId="449F757C"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2</w:t>
            </w:r>
          </w:p>
        </w:tc>
        <w:tc>
          <w:tcPr>
            <w:tcW w:w="682" w:type="dxa"/>
            <w:shd w:val="clear" w:color="auto" w:fill="auto"/>
            <w:tcMar>
              <w:top w:w="0" w:type="dxa"/>
              <w:left w:w="0" w:type="dxa"/>
              <w:bottom w:w="0" w:type="dxa"/>
              <w:right w:w="0" w:type="dxa"/>
            </w:tcMar>
          </w:tcPr>
          <w:p w14:paraId="346AF6C8"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4</w:t>
            </w:r>
          </w:p>
        </w:tc>
      </w:tr>
      <w:tr w:rsidR="00E062C8" w14:paraId="7791D684" w14:textId="77777777">
        <w:trPr>
          <w:trHeight w:val="409"/>
          <w:jc w:val="center"/>
        </w:trPr>
        <w:tc>
          <w:tcPr>
            <w:tcW w:w="709" w:type="dxa"/>
            <w:shd w:val="clear" w:color="auto" w:fill="auto"/>
            <w:tcMar>
              <w:top w:w="0" w:type="dxa"/>
              <w:left w:w="0" w:type="dxa"/>
              <w:bottom w:w="0" w:type="dxa"/>
              <w:right w:w="0" w:type="dxa"/>
            </w:tcMar>
          </w:tcPr>
          <w:p w14:paraId="7B908B0B"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4</w:t>
            </w:r>
          </w:p>
        </w:tc>
        <w:tc>
          <w:tcPr>
            <w:tcW w:w="945" w:type="dxa"/>
            <w:shd w:val="clear" w:color="auto" w:fill="auto"/>
            <w:tcMar>
              <w:top w:w="0" w:type="dxa"/>
              <w:left w:w="0" w:type="dxa"/>
              <w:bottom w:w="0" w:type="dxa"/>
              <w:right w:w="0" w:type="dxa"/>
            </w:tcMar>
          </w:tcPr>
          <w:p w14:paraId="733315AF"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智能手机</w:t>
            </w:r>
          </w:p>
        </w:tc>
        <w:tc>
          <w:tcPr>
            <w:tcW w:w="680" w:type="dxa"/>
            <w:shd w:val="clear" w:color="auto" w:fill="auto"/>
            <w:tcMar>
              <w:top w:w="0" w:type="dxa"/>
              <w:left w:w="0" w:type="dxa"/>
              <w:bottom w:w="0" w:type="dxa"/>
              <w:right w:w="0" w:type="dxa"/>
            </w:tcMar>
          </w:tcPr>
          <w:p w14:paraId="09D3E1F9"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10.58</w:t>
            </w:r>
          </w:p>
        </w:tc>
        <w:tc>
          <w:tcPr>
            <w:tcW w:w="680" w:type="dxa"/>
            <w:shd w:val="clear" w:color="auto" w:fill="auto"/>
            <w:tcMar>
              <w:top w:w="0" w:type="dxa"/>
              <w:left w:w="0" w:type="dxa"/>
              <w:bottom w:w="0" w:type="dxa"/>
              <w:right w:w="0" w:type="dxa"/>
            </w:tcMar>
          </w:tcPr>
          <w:p w14:paraId="2090C9A0" w14:textId="77777777" w:rsidR="00E062C8" w:rsidRDefault="00E062C8">
            <w:pPr>
              <w:snapToGrid/>
              <w:spacing w:before="0" w:after="0" w:line="240" w:lineRule="auto"/>
              <w:jc w:val="center"/>
              <w:rPr>
                <w:rFonts w:ascii="仿宋" w:eastAsia="仿宋" w:hAnsi="仿宋" w:cs="仿宋" w:hint="eastAsia"/>
                <w:color w:val="auto"/>
                <w:sz w:val="21"/>
                <w:szCs w:val="21"/>
              </w:rPr>
            </w:pPr>
          </w:p>
        </w:tc>
        <w:tc>
          <w:tcPr>
            <w:tcW w:w="680" w:type="dxa"/>
            <w:shd w:val="clear" w:color="auto" w:fill="auto"/>
            <w:tcMar>
              <w:top w:w="0" w:type="dxa"/>
              <w:left w:w="0" w:type="dxa"/>
              <w:bottom w:w="0" w:type="dxa"/>
              <w:right w:w="0" w:type="dxa"/>
            </w:tcMar>
          </w:tcPr>
          <w:p w14:paraId="6D93D37E"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9.41</w:t>
            </w:r>
          </w:p>
        </w:tc>
        <w:tc>
          <w:tcPr>
            <w:tcW w:w="680" w:type="dxa"/>
            <w:shd w:val="clear" w:color="auto" w:fill="auto"/>
            <w:tcMar>
              <w:top w:w="0" w:type="dxa"/>
              <w:left w:w="0" w:type="dxa"/>
              <w:bottom w:w="0" w:type="dxa"/>
              <w:right w:w="0" w:type="dxa"/>
            </w:tcMar>
          </w:tcPr>
          <w:p w14:paraId="5B2576D7" w14:textId="77777777" w:rsidR="00E062C8" w:rsidRDefault="00E062C8">
            <w:pPr>
              <w:snapToGrid/>
              <w:spacing w:before="0" w:after="0" w:line="240" w:lineRule="auto"/>
              <w:jc w:val="center"/>
              <w:rPr>
                <w:rFonts w:ascii="仿宋" w:eastAsia="仿宋" w:hAnsi="仿宋" w:cs="仿宋" w:hint="eastAsia"/>
                <w:color w:val="auto"/>
                <w:sz w:val="21"/>
                <w:szCs w:val="21"/>
              </w:rPr>
            </w:pPr>
          </w:p>
        </w:tc>
        <w:tc>
          <w:tcPr>
            <w:tcW w:w="680" w:type="dxa"/>
            <w:shd w:val="clear" w:color="auto" w:fill="auto"/>
            <w:tcMar>
              <w:top w:w="0" w:type="dxa"/>
              <w:left w:w="0" w:type="dxa"/>
              <w:bottom w:w="0" w:type="dxa"/>
              <w:right w:w="0" w:type="dxa"/>
            </w:tcMar>
          </w:tcPr>
          <w:p w14:paraId="474D0FDD"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11.76</w:t>
            </w:r>
          </w:p>
        </w:tc>
        <w:tc>
          <w:tcPr>
            <w:tcW w:w="680" w:type="dxa"/>
            <w:shd w:val="clear" w:color="auto" w:fill="auto"/>
            <w:tcMar>
              <w:top w:w="0" w:type="dxa"/>
              <w:left w:w="0" w:type="dxa"/>
              <w:bottom w:w="0" w:type="dxa"/>
              <w:right w:w="0" w:type="dxa"/>
            </w:tcMar>
          </w:tcPr>
          <w:p w14:paraId="7266717E"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7</w:t>
            </w:r>
          </w:p>
        </w:tc>
        <w:tc>
          <w:tcPr>
            <w:tcW w:w="680" w:type="dxa"/>
            <w:shd w:val="clear" w:color="auto" w:fill="auto"/>
            <w:tcMar>
              <w:top w:w="0" w:type="dxa"/>
              <w:left w:w="0" w:type="dxa"/>
              <w:bottom w:w="0" w:type="dxa"/>
              <w:right w:w="0" w:type="dxa"/>
            </w:tcMar>
          </w:tcPr>
          <w:p w14:paraId="5F1CD14D"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7</w:t>
            </w:r>
          </w:p>
        </w:tc>
        <w:tc>
          <w:tcPr>
            <w:tcW w:w="680" w:type="dxa"/>
            <w:shd w:val="clear" w:color="auto" w:fill="auto"/>
            <w:tcMar>
              <w:top w:w="0" w:type="dxa"/>
              <w:left w:w="0" w:type="dxa"/>
              <w:bottom w:w="0" w:type="dxa"/>
              <w:right w:w="0" w:type="dxa"/>
            </w:tcMar>
          </w:tcPr>
          <w:p w14:paraId="6F9671C7"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7</w:t>
            </w:r>
          </w:p>
        </w:tc>
        <w:tc>
          <w:tcPr>
            <w:tcW w:w="680" w:type="dxa"/>
            <w:shd w:val="clear" w:color="auto" w:fill="auto"/>
            <w:tcMar>
              <w:top w:w="0" w:type="dxa"/>
              <w:left w:w="0" w:type="dxa"/>
              <w:bottom w:w="0" w:type="dxa"/>
              <w:right w:w="0" w:type="dxa"/>
            </w:tcMar>
          </w:tcPr>
          <w:p w14:paraId="7997D454"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9</w:t>
            </w:r>
          </w:p>
        </w:tc>
        <w:tc>
          <w:tcPr>
            <w:tcW w:w="680" w:type="dxa"/>
            <w:shd w:val="clear" w:color="auto" w:fill="auto"/>
            <w:tcMar>
              <w:top w:w="0" w:type="dxa"/>
              <w:left w:w="0" w:type="dxa"/>
              <w:bottom w:w="0" w:type="dxa"/>
              <w:right w:w="0" w:type="dxa"/>
            </w:tcMar>
          </w:tcPr>
          <w:p w14:paraId="50B9903A"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7</w:t>
            </w:r>
          </w:p>
        </w:tc>
        <w:tc>
          <w:tcPr>
            <w:tcW w:w="682" w:type="dxa"/>
            <w:shd w:val="clear" w:color="auto" w:fill="auto"/>
            <w:tcMar>
              <w:top w:w="0" w:type="dxa"/>
              <w:left w:w="0" w:type="dxa"/>
              <w:bottom w:w="0" w:type="dxa"/>
              <w:right w:w="0" w:type="dxa"/>
            </w:tcMar>
          </w:tcPr>
          <w:p w14:paraId="79DEE8B1"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11</w:t>
            </w:r>
          </w:p>
        </w:tc>
      </w:tr>
      <w:tr w:rsidR="00E062C8" w14:paraId="335F4CCD" w14:textId="77777777">
        <w:trPr>
          <w:trHeight w:val="409"/>
          <w:jc w:val="center"/>
        </w:trPr>
        <w:tc>
          <w:tcPr>
            <w:tcW w:w="709" w:type="dxa"/>
            <w:shd w:val="clear" w:color="auto" w:fill="auto"/>
            <w:tcMar>
              <w:top w:w="0" w:type="dxa"/>
              <w:left w:w="0" w:type="dxa"/>
              <w:bottom w:w="0" w:type="dxa"/>
              <w:right w:w="0" w:type="dxa"/>
            </w:tcMar>
          </w:tcPr>
          <w:p w14:paraId="30DF8ED9"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4</w:t>
            </w:r>
          </w:p>
        </w:tc>
        <w:tc>
          <w:tcPr>
            <w:tcW w:w="945" w:type="dxa"/>
            <w:shd w:val="clear" w:color="auto" w:fill="auto"/>
            <w:tcMar>
              <w:top w:w="0" w:type="dxa"/>
              <w:left w:w="0" w:type="dxa"/>
              <w:bottom w:w="0" w:type="dxa"/>
              <w:right w:w="0" w:type="dxa"/>
            </w:tcMar>
          </w:tcPr>
          <w:p w14:paraId="0B77EF48"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数码相机</w:t>
            </w:r>
          </w:p>
        </w:tc>
        <w:tc>
          <w:tcPr>
            <w:tcW w:w="680" w:type="dxa"/>
            <w:shd w:val="clear" w:color="auto" w:fill="auto"/>
            <w:tcMar>
              <w:top w:w="0" w:type="dxa"/>
              <w:left w:w="0" w:type="dxa"/>
              <w:bottom w:w="0" w:type="dxa"/>
              <w:right w:w="0" w:type="dxa"/>
            </w:tcMar>
          </w:tcPr>
          <w:p w14:paraId="13234579"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10.81</w:t>
            </w:r>
          </w:p>
        </w:tc>
        <w:tc>
          <w:tcPr>
            <w:tcW w:w="680" w:type="dxa"/>
            <w:shd w:val="clear" w:color="auto" w:fill="auto"/>
            <w:tcMar>
              <w:top w:w="0" w:type="dxa"/>
              <w:left w:w="0" w:type="dxa"/>
              <w:bottom w:w="0" w:type="dxa"/>
              <w:right w:w="0" w:type="dxa"/>
            </w:tcMar>
          </w:tcPr>
          <w:p w14:paraId="4B2CDBCB" w14:textId="77777777" w:rsidR="00E062C8" w:rsidRDefault="00E062C8">
            <w:pPr>
              <w:snapToGrid/>
              <w:spacing w:before="0" w:after="0" w:line="240" w:lineRule="auto"/>
              <w:jc w:val="center"/>
              <w:rPr>
                <w:rFonts w:ascii="仿宋" w:eastAsia="仿宋" w:hAnsi="仿宋" w:cs="仿宋" w:hint="eastAsia"/>
                <w:color w:val="auto"/>
                <w:sz w:val="21"/>
                <w:szCs w:val="21"/>
              </w:rPr>
            </w:pPr>
          </w:p>
        </w:tc>
        <w:tc>
          <w:tcPr>
            <w:tcW w:w="680" w:type="dxa"/>
            <w:shd w:val="clear" w:color="auto" w:fill="auto"/>
            <w:tcMar>
              <w:top w:w="0" w:type="dxa"/>
              <w:left w:w="0" w:type="dxa"/>
              <w:bottom w:w="0" w:type="dxa"/>
              <w:right w:w="0" w:type="dxa"/>
            </w:tcMar>
          </w:tcPr>
          <w:p w14:paraId="12F8D45D"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9.61</w:t>
            </w:r>
          </w:p>
        </w:tc>
        <w:tc>
          <w:tcPr>
            <w:tcW w:w="680" w:type="dxa"/>
            <w:shd w:val="clear" w:color="auto" w:fill="auto"/>
            <w:tcMar>
              <w:top w:w="0" w:type="dxa"/>
              <w:left w:w="0" w:type="dxa"/>
              <w:bottom w:w="0" w:type="dxa"/>
              <w:right w:w="0" w:type="dxa"/>
            </w:tcMar>
          </w:tcPr>
          <w:p w14:paraId="6EF7B08D" w14:textId="77777777" w:rsidR="00E062C8" w:rsidRDefault="00E062C8">
            <w:pPr>
              <w:snapToGrid/>
              <w:spacing w:before="0" w:after="0" w:line="240" w:lineRule="auto"/>
              <w:jc w:val="center"/>
              <w:rPr>
                <w:rFonts w:ascii="仿宋" w:eastAsia="仿宋" w:hAnsi="仿宋" w:cs="仿宋" w:hint="eastAsia"/>
                <w:color w:val="auto"/>
                <w:sz w:val="21"/>
                <w:szCs w:val="21"/>
              </w:rPr>
            </w:pPr>
          </w:p>
        </w:tc>
        <w:tc>
          <w:tcPr>
            <w:tcW w:w="680" w:type="dxa"/>
            <w:shd w:val="clear" w:color="auto" w:fill="auto"/>
            <w:tcMar>
              <w:top w:w="0" w:type="dxa"/>
              <w:left w:w="0" w:type="dxa"/>
              <w:bottom w:w="0" w:type="dxa"/>
              <w:right w:w="0" w:type="dxa"/>
            </w:tcMar>
          </w:tcPr>
          <w:p w14:paraId="2F3CF6FA"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12.01</w:t>
            </w:r>
          </w:p>
        </w:tc>
        <w:tc>
          <w:tcPr>
            <w:tcW w:w="680" w:type="dxa"/>
            <w:shd w:val="clear" w:color="auto" w:fill="auto"/>
            <w:tcMar>
              <w:top w:w="0" w:type="dxa"/>
              <w:left w:w="0" w:type="dxa"/>
              <w:bottom w:w="0" w:type="dxa"/>
              <w:right w:w="0" w:type="dxa"/>
            </w:tcMar>
          </w:tcPr>
          <w:p w14:paraId="50DBA212"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6</w:t>
            </w:r>
          </w:p>
        </w:tc>
        <w:tc>
          <w:tcPr>
            <w:tcW w:w="680" w:type="dxa"/>
            <w:shd w:val="clear" w:color="auto" w:fill="auto"/>
            <w:tcMar>
              <w:top w:w="0" w:type="dxa"/>
              <w:left w:w="0" w:type="dxa"/>
              <w:bottom w:w="0" w:type="dxa"/>
              <w:right w:w="0" w:type="dxa"/>
            </w:tcMar>
          </w:tcPr>
          <w:p w14:paraId="14E570CC"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6</w:t>
            </w:r>
          </w:p>
        </w:tc>
        <w:tc>
          <w:tcPr>
            <w:tcW w:w="680" w:type="dxa"/>
            <w:shd w:val="clear" w:color="auto" w:fill="auto"/>
            <w:tcMar>
              <w:top w:w="0" w:type="dxa"/>
              <w:left w:w="0" w:type="dxa"/>
              <w:bottom w:w="0" w:type="dxa"/>
              <w:right w:w="0" w:type="dxa"/>
            </w:tcMar>
          </w:tcPr>
          <w:p w14:paraId="4124F6EF"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5</w:t>
            </w:r>
          </w:p>
        </w:tc>
        <w:tc>
          <w:tcPr>
            <w:tcW w:w="680" w:type="dxa"/>
            <w:shd w:val="clear" w:color="auto" w:fill="auto"/>
            <w:tcMar>
              <w:top w:w="0" w:type="dxa"/>
              <w:left w:w="0" w:type="dxa"/>
              <w:bottom w:w="0" w:type="dxa"/>
              <w:right w:w="0" w:type="dxa"/>
            </w:tcMar>
          </w:tcPr>
          <w:p w14:paraId="42220AD6"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8</w:t>
            </w:r>
          </w:p>
        </w:tc>
        <w:tc>
          <w:tcPr>
            <w:tcW w:w="680" w:type="dxa"/>
            <w:shd w:val="clear" w:color="auto" w:fill="auto"/>
            <w:tcMar>
              <w:top w:w="0" w:type="dxa"/>
              <w:left w:w="0" w:type="dxa"/>
              <w:bottom w:w="0" w:type="dxa"/>
              <w:right w:w="0" w:type="dxa"/>
            </w:tcMar>
          </w:tcPr>
          <w:p w14:paraId="2F068FAE"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6</w:t>
            </w:r>
          </w:p>
        </w:tc>
        <w:tc>
          <w:tcPr>
            <w:tcW w:w="682" w:type="dxa"/>
            <w:shd w:val="clear" w:color="auto" w:fill="auto"/>
            <w:tcMar>
              <w:top w:w="0" w:type="dxa"/>
              <w:left w:w="0" w:type="dxa"/>
              <w:bottom w:w="0" w:type="dxa"/>
              <w:right w:w="0" w:type="dxa"/>
            </w:tcMar>
          </w:tcPr>
          <w:p w14:paraId="29C2DB2E"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9</w:t>
            </w:r>
          </w:p>
        </w:tc>
      </w:tr>
      <w:tr w:rsidR="00E062C8" w14:paraId="62DAC30E" w14:textId="77777777">
        <w:trPr>
          <w:trHeight w:val="409"/>
          <w:jc w:val="center"/>
        </w:trPr>
        <w:tc>
          <w:tcPr>
            <w:tcW w:w="709" w:type="dxa"/>
            <w:shd w:val="clear" w:color="auto" w:fill="auto"/>
            <w:tcMar>
              <w:top w:w="0" w:type="dxa"/>
              <w:left w:w="0" w:type="dxa"/>
              <w:bottom w:w="0" w:type="dxa"/>
              <w:right w:w="0" w:type="dxa"/>
            </w:tcMar>
          </w:tcPr>
          <w:p w14:paraId="6A122D2F"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4</w:t>
            </w:r>
          </w:p>
        </w:tc>
        <w:tc>
          <w:tcPr>
            <w:tcW w:w="945" w:type="dxa"/>
            <w:shd w:val="clear" w:color="auto" w:fill="auto"/>
            <w:tcMar>
              <w:top w:w="0" w:type="dxa"/>
              <w:left w:w="0" w:type="dxa"/>
              <w:bottom w:w="0" w:type="dxa"/>
              <w:right w:w="0" w:type="dxa"/>
            </w:tcMar>
          </w:tcPr>
          <w:p w14:paraId="565C66AC"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智能手表</w:t>
            </w:r>
          </w:p>
        </w:tc>
        <w:tc>
          <w:tcPr>
            <w:tcW w:w="680" w:type="dxa"/>
            <w:shd w:val="clear" w:color="auto" w:fill="auto"/>
            <w:tcMar>
              <w:top w:w="0" w:type="dxa"/>
              <w:left w:w="0" w:type="dxa"/>
              <w:bottom w:w="0" w:type="dxa"/>
              <w:right w:w="0" w:type="dxa"/>
            </w:tcMar>
          </w:tcPr>
          <w:p w14:paraId="31DBC554"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12.09</w:t>
            </w:r>
          </w:p>
        </w:tc>
        <w:tc>
          <w:tcPr>
            <w:tcW w:w="680" w:type="dxa"/>
            <w:shd w:val="clear" w:color="auto" w:fill="auto"/>
            <w:tcMar>
              <w:top w:w="0" w:type="dxa"/>
              <w:left w:w="0" w:type="dxa"/>
              <w:bottom w:w="0" w:type="dxa"/>
              <w:right w:w="0" w:type="dxa"/>
            </w:tcMar>
          </w:tcPr>
          <w:p w14:paraId="572DF01F" w14:textId="77777777" w:rsidR="00E062C8" w:rsidRDefault="00E062C8">
            <w:pPr>
              <w:snapToGrid/>
              <w:spacing w:before="0" w:after="0" w:line="240" w:lineRule="auto"/>
              <w:jc w:val="center"/>
              <w:rPr>
                <w:rFonts w:ascii="仿宋" w:eastAsia="仿宋" w:hAnsi="仿宋" w:cs="仿宋" w:hint="eastAsia"/>
                <w:color w:val="auto"/>
                <w:sz w:val="21"/>
                <w:szCs w:val="21"/>
              </w:rPr>
            </w:pPr>
          </w:p>
        </w:tc>
        <w:tc>
          <w:tcPr>
            <w:tcW w:w="680" w:type="dxa"/>
            <w:shd w:val="clear" w:color="auto" w:fill="auto"/>
            <w:tcMar>
              <w:top w:w="0" w:type="dxa"/>
              <w:left w:w="0" w:type="dxa"/>
              <w:bottom w:w="0" w:type="dxa"/>
              <w:right w:w="0" w:type="dxa"/>
            </w:tcMar>
          </w:tcPr>
          <w:p w14:paraId="1861AF7A"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10.74</w:t>
            </w:r>
          </w:p>
        </w:tc>
        <w:tc>
          <w:tcPr>
            <w:tcW w:w="680" w:type="dxa"/>
            <w:shd w:val="clear" w:color="auto" w:fill="auto"/>
            <w:tcMar>
              <w:top w:w="0" w:type="dxa"/>
              <w:left w:w="0" w:type="dxa"/>
              <w:bottom w:w="0" w:type="dxa"/>
              <w:right w:w="0" w:type="dxa"/>
            </w:tcMar>
          </w:tcPr>
          <w:p w14:paraId="7695A978" w14:textId="77777777" w:rsidR="00E062C8" w:rsidRDefault="00E062C8">
            <w:pPr>
              <w:snapToGrid/>
              <w:spacing w:before="0" w:after="0" w:line="240" w:lineRule="auto"/>
              <w:jc w:val="center"/>
              <w:rPr>
                <w:rFonts w:ascii="仿宋" w:eastAsia="仿宋" w:hAnsi="仿宋" w:cs="仿宋" w:hint="eastAsia"/>
                <w:color w:val="auto"/>
                <w:sz w:val="21"/>
                <w:szCs w:val="21"/>
              </w:rPr>
            </w:pPr>
          </w:p>
        </w:tc>
        <w:tc>
          <w:tcPr>
            <w:tcW w:w="680" w:type="dxa"/>
            <w:shd w:val="clear" w:color="auto" w:fill="auto"/>
            <w:tcMar>
              <w:top w:w="0" w:type="dxa"/>
              <w:left w:w="0" w:type="dxa"/>
              <w:bottom w:w="0" w:type="dxa"/>
              <w:right w:w="0" w:type="dxa"/>
            </w:tcMar>
          </w:tcPr>
          <w:p w14:paraId="66934BBD"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13.43</w:t>
            </w:r>
          </w:p>
        </w:tc>
        <w:tc>
          <w:tcPr>
            <w:tcW w:w="680" w:type="dxa"/>
            <w:shd w:val="clear" w:color="auto" w:fill="auto"/>
            <w:tcMar>
              <w:top w:w="0" w:type="dxa"/>
              <w:left w:w="0" w:type="dxa"/>
              <w:bottom w:w="0" w:type="dxa"/>
              <w:right w:w="0" w:type="dxa"/>
            </w:tcMar>
          </w:tcPr>
          <w:p w14:paraId="3BCD8846"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2</w:t>
            </w:r>
          </w:p>
        </w:tc>
        <w:tc>
          <w:tcPr>
            <w:tcW w:w="680" w:type="dxa"/>
            <w:shd w:val="clear" w:color="auto" w:fill="auto"/>
            <w:tcMar>
              <w:top w:w="0" w:type="dxa"/>
              <w:left w:w="0" w:type="dxa"/>
              <w:bottom w:w="0" w:type="dxa"/>
              <w:right w:w="0" w:type="dxa"/>
            </w:tcMar>
          </w:tcPr>
          <w:p w14:paraId="56F1AD82"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2</w:t>
            </w:r>
          </w:p>
        </w:tc>
        <w:tc>
          <w:tcPr>
            <w:tcW w:w="680" w:type="dxa"/>
            <w:shd w:val="clear" w:color="auto" w:fill="auto"/>
            <w:tcMar>
              <w:top w:w="0" w:type="dxa"/>
              <w:left w:w="0" w:type="dxa"/>
              <w:bottom w:w="0" w:type="dxa"/>
              <w:right w:w="0" w:type="dxa"/>
            </w:tcMar>
          </w:tcPr>
          <w:p w14:paraId="109A4A64"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2</w:t>
            </w:r>
          </w:p>
        </w:tc>
        <w:tc>
          <w:tcPr>
            <w:tcW w:w="680" w:type="dxa"/>
            <w:shd w:val="clear" w:color="auto" w:fill="auto"/>
            <w:tcMar>
              <w:top w:w="0" w:type="dxa"/>
              <w:left w:w="0" w:type="dxa"/>
              <w:bottom w:w="0" w:type="dxa"/>
              <w:right w:w="0" w:type="dxa"/>
            </w:tcMar>
          </w:tcPr>
          <w:p w14:paraId="0A24A2F7"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2</w:t>
            </w:r>
          </w:p>
        </w:tc>
        <w:tc>
          <w:tcPr>
            <w:tcW w:w="680" w:type="dxa"/>
            <w:shd w:val="clear" w:color="auto" w:fill="auto"/>
            <w:tcMar>
              <w:top w:w="0" w:type="dxa"/>
              <w:left w:w="0" w:type="dxa"/>
              <w:bottom w:w="0" w:type="dxa"/>
              <w:right w:w="0" w:type="dxa"/>
            </w:tcMar>
          </w:tcPr>
          <w:p w14:paraId="3A8C9FE5"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2</w:t>
            </w:r>
          </w:p>
        </w:tc>
        <w:tc>
          <w:tcPr>
            <w:tcW w:w="682" w:type="dxa"/>
            <w:shd w:val="clear" w:color="auto" w:fill="auto"/>
            <w:tcMar>
              <w:top w:w="0" w:type="dxa"/>
              <w:left w:w="0" w:type="dxa"/>
              <w:bottom w:w="0" w:type="dxa"/>
              <w:right w:w="0" w:type="dxa"/>
            </w:tcMar>
          </w:tcPr>
          <w:p w14:paraId="3FDED694"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4</w:t>
            </w:r>
          </w:p>
        </w:tc>
      </w:tr>
      <w:tr w:rsidR="00E062C8" w14:paraId="3F87E4F8" w14:textId="77777777">
        <w:trPr>
          <w:trHeight w:val="409"/>
          <w:jc w:val="center"/>
        </w:trPr>
        <w:tc>
          <w:tcPr>
            <w:tcW w:w="709" w:type="dxa"/>
            <w:shd w:val="clear" w:color="auto" w:fill="auto"/>
            <w:tcMar>
              <w:top w:w="0" w:type="dxa"/>
              <w:left w:w="0" w:type="dxa"/>
              <w:bottom w:w="0" w:type="dxa"/>
              <w:right w:w="0" w:type="dxa"/>
            </w:tcMar>
          </w:tcPr>
          <w:p w14:paraId="7D79E160"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4</w:t>
            </w:r>
          </w:p>
        </w:tc>
        <w:tc>
          <w:tcPr>
            <w:tcW w:w="945" w:type="dxa"/>
            <w:shd w:val="clear" w:color="auto" w:fill="auto"/>
            <w:tcMar>
              <w:top w:w="0" w:type="dxa"/>
              <w:left w:w="0" w:type="dxa"/>
              <w:bottom w:w="0" w:type="dxa"/>
              <w:right w:w="0" w:type="dxa"/>
            </w:tcMar>
          </w:tcPr>
          <w:p w14:paraId="47C8124A"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路由器</w:t>
            </w:r>
          </w:p>
        </w:tc>
        <w:tc>
          <w:tcPr>
            <w:tcW w:w="680" w:type="dxa"/>
            <w:shd w:val="clear" w:color="auto" w:fill="auto"/>
            <w:tcMar>
              <w:top w:w="0" w:type="dxa"/>
              <w:left w:w="0" w:type="dxa"/>
              <w:bottom w:w="0" w:type="dxa"/>
              <w:right w:w="0" w:type="dxa"/>
            </w:tcMar>
          </w:tcPr>
          <w:p w14:paraId="617288CE"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10.98</w:t>
            </w:r>
          </w:p>
        </w:tc>
        <w:tc>
          <w:tcPr>
            <w:tcW w:w="680" w:type="dxa"/>
            <w:shd w:val="clear" w:color="auto" w:fill="auto"/>
            <w:tcMar>
              <w:top w:w="0" w:type="dxa"/>
              <w:left w:w="0" w:type="dxa"/>
              <w:bottom w:w="0" w:type="dxa"/>
              <w:right w:w="0" w:type="dxa"/>
            </w:tcMar>
          </w:tcPr>
          <w:p w14:paraId="01F74492" w14:textId="77777777" w:rsidR="00E062C8" w:rsidRDefault="00E062C8">
            <w:pPr>
              <w:snapToGrid/>
              <w:spacing w:before="0" w:after="0" w:line="240" w:lineRule="auto"/>
              <w:jc w:val="center"/>
              <w:rPr>
                <w:rFonts w:ascii="仿宋" w:eastAsia="仿宋" w:hAnsi="仿宋" w:cs="仿宋" w:hint="eastAsia"/>
                <w:color w:val="auto"/>
                <w:sz w:val="21"/>
                <w:szCs w:val="21"/>
              </w:rPr>
            </w:pPr>
          </w:p>
        </w:tc>
        <w:tc>
          <w:tcPr>
            <w:tcW w:w="680" w:type="dxa"/>
            <w:shd w:val="clear" w:color="auto" w:fill="auto"/>
            <w:tcMar>
              <w:top w:w="0" w:type="dxa"/>
              <w:left w:w="0" w:type="dxa"/>
              <w:bottom w:w="0" w:type="dxa"/>
              <w:right w:w="0" w:type="dxa"/>
            </w:tcMar>
          </w:tcPr>
          <w:p w14:paraId="060E4094"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9.76</w:t>
            </w:r>
          </w:p>
        </w:tc>
        <w:tc>
          <w:tcPr>
            <w:tcW w:w="680" w:type="dxa"/>
            <w:shd w:val="clear" w:color="auto" w:fill="auto"/>
            <w:tcMar>
              <w:top w:w="0" w:type="dxa"/>
              <w:left w:w="0" w:type="dxa"/>
              <w:bottom w:w="0" w:type="dxa"/>
              <w:right w:w="0" w:type="dxa"/>
            </w:tcMar>
          </w:tcPr>
          <w:p w14:paraId="6BD00F55" w14:textId="77777777" w:rsidR="00E062C8" w:rsidRDefault="00E062C8">
            <w:pPr>
              <w:snapToGrid/>
              <w:spacing w:before="0" w:after="0" w:line="240" w:lineRule="auto"/>
              <w:jc w:val="center"/>
              <w:rPr>
                <w:rFonts w:ascii="仿宋" w:eastAsia="仿宋" w:hAnsi="仿宋" w:cs="仿宋" w:hint="eastAsia"/>
                <w:color w:val="auto"/>
                <w:sz w:val="21"/>
                <w:szCs w:val="21"/>
              </w:rPr>
            </w:pPr>
          </w:p>
        </w:tc>
        <w:tc>
          <w:tcPr>
            <w:tcW w:w="680" w:type="dxa"/>
            <w:shd w:val="clear" w:color="auto" w:fill="auto"/>
            <w:tcMar>
              <w:top w:w="0" w:type="dxa"/>
              <w:left w:w="0" w:type="dxa"/>
              <w:bottom w:w="0" w:type="dxa"/>
              <w:right w:w="0" w:type="dxa"/>
            </w:tcMar>
          </w:tcPr>
          <w:p w14:paraId="27E92F19"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12.2</w:t>
            </w:r>
          </w:p>
        </w:tc>
        <w:tc>
          <w:tcPr>
            <w:tcW w:w="680" w:type="dxa"/>
            <w:shd w:val="clear" w:color="auto" w:fill="auto"/>
            <w:tcMar>
              <w:top w:w="0" w:type="dxa"/>
              <w:left w:w="0" w:type="dxa"/>
              <w:bottom w:w="0" w:type="dxa"/>
              <w:right w:w="0" w:type="dxa"/>
            </w:tcMar>
          </w:tcPr>
          <w:p w14:paraId="37C0AD1F"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2</w:t>
            </w:r>
          </w:p>
        </w:tc>
        <w:tc>
          <w:tcPr>
            <w:tcW w:w="680" w:type="dxa"/>
            <w:shd w:val="clear" w:color="auto" w:fill="auto"/>
            <w:tcMar>
              <w:top w:w="0" w:type="dxa"/>
              <w:left w:w="0" w:type="dxa"/>
              <w:bottom w:w="0" w:type="dxa"/>
              <w:right w:w="0" w:type="dxa"/>
            </w:tcMar>
          </w:tcPr>
          <w:p w14:paraId="75BE4C56"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2</w:t>
            </w:r>
          </w:p>
        </w:tc>
        <w:tc>
          <w:tcPr>
            <w:tcW w:w="680" w:type="dxa"/>
            <w:shd w:val="clear" w:color="auto" w:fill="auto"/>
            <w:tcMar>
              <w:top w:w="0" w:type="dxa"/>
              <w:left w:w="0" w:type="dxa"/>
              <w:bottom w:w="0" w:type="dxa"/>
              <w:right w:w="0" w:type="dxa"/>
            </w:tcMar>
          </w:tcPr>
          <w:p w14:paraId="2083636C"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2</w:t>
            </w:r>
          </w:p>
        </w:tc>
        <w:tc>
          <w:tcPr>
            <w:tcW w:w="680" w:type="dxa"/>
            <w:shd w:val="clear" w:color="auto" w:fill="auto"/>
            <w:tcMar>
              <w:top w:w="0" w:type="dxa"/>
              <w:left w:w="0" w:type="dxa"/>
              <w:bottom w:w="0" w:type="dxa"/>
              <w:right w:w="0" w:type="dxa"/>
            </w:tcMar>
          </w:tcPr>
          <w:p w14:paraId="6B89FA87"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3</w:t>
            </w:r>
          </w:p>
        </w:tc>
        <w:tc>
          <w:tcPr>
            <w:tcW w:w="680" w:type="dxa"/>
            <w:shd w:val="clear" w:color="auto" w:fill="auto"/>
            <w:tcMar>
              <w:top w:w="0" w:type="dxa"/>
              <w:left w:w="0" w:type="dxa"/>
              <w:bottom w:w="0" w:type="dxa"/>
              <w:right w:w="0" w:type="dxa"/>
            </w:tcMar>
          </w:tcPr>
          <w:p w14:paraId="275CF425"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2</w:t>
            </w:r>
          </w:p>
        </w:tc>
        <w:tc>
          <w:tcPr>
            <w:tcW w:w="682" w:type="dxa"/>
            <w:shd w:val="clear" w:color="auto" w:fill="auto"/>
            <w:tcMar>
              <w:top w:w="0" w:type="dxa"/>
              <w:left w:w="0" w:type="dxa"/>
              <w:bottom w:w="0" w:type="dxa"/>
              <w:right w:w="0" w:type="dxa"/>
            </w:tcMar>
          </w:tcPr>
          <w:p w14:paraId="340F06E2" w14:textId="77777777" w:rsidR="00E062C8" w:rsidRDefault="007303DD">
            <w:pPr>
              <w:snapToGrid/>
              <w:spacing w:before="0" w:after="0" w:line="240" w:lineRule="auto"/>
              <w:jc w:val="center"/>
              <w:rPr>
                <w:rFonts w:ascii="仿宋" w:eastAsia="仿宋" w:hAnsi="仿宋" w:cs="仿宋" w:hint="eastAsia"/>
                <w:color w:val="auto"/>
                <w:sz w:val="21"/>
                <w:szCs w:val="21"/>
              </w:rPr>
            </w:pPr>
            <w:r>
              <w:rPr>
                <w:rFonts w:ascii="仿宋" w:eastAsia="仿宋" w:hAnsi="仿宋" w:cs="仿宋" w:hint="eastAsia"/>
                <w:color w:val="auto"/>
                <w:sz w:val="21"/>
                <w:szCs w:val="21"/>
              </w:rPr>
              <w:t>4</w:t>
            </w:r>
          </w:p>
        </w:tc>
      </w:tr>
    </w:tbl>
    <w:p w14:paraId="5B67C1E7" w14:textId="77777777" w:rsidR="00E062C8" w:rsidRDefault="007303DD">
      <w:pPr>
        <w:pStyle w:val="2"/>
        <w:jc w:val="both"/>
        <w:rPr>
          <w:rFonts w:ascii="仿宋_GB2312" w:eastAsia="仿宋_GB2312" w:hAnsi="宋体" w:cs="宋体" w:hint="eastAsia"/>
          <w:color w:val="auto"/>
        </w:rPr>
      </w:pPr>
      <w:r>
        <w:rPr>
          <w:rFonts w:ascii="仿宋_GB2312" w:eastAsia="仿宋_GB2312" w:hAnsi="宋体" w:cs="宋体" w:hint="eastAsia"/>
          <w:color w:val="auto"/>
        </w:rPr>
        <w:lastRenderedPageBreak/>
        <w:t>（三）任务设计</w:t>
      </w:r>
    </w:p>
    <w:p w14:paraId="3686A385" w14:textId="77777777" w:rsidR="00E062C8" w:rsidRDefault="007303DD">
      <w:pPr>
        <w:pStyle w:val="3"/>
        <w:spacing w:before="260" w:after="260"/>
        <w:rPr>
          <w:rFonts w:ascii="仿宋_GB2312" w:eastAsia="仿宋_GB2312" w:hAnsi="宋体" w:cs="宋体" w:hint="eastAsia"/>
          <w:color w:val="auto"/>
          <w:sz w:val="30"/>
          <w:szCs w:val="30"/>
        </w:rPr>
      </w:pPr>
      <w:r>
        <w:rPr>
          <w:rFonts w:ascii="仿宋_GB2312" w:eastAsia="仿宋_GB2312" w:hAnsi="宋体" w:cs="宋体" w:hint="eastAsia"/>
          <w:color w:val="auto"/>
          <w:sz w:val="30"/>
          <w:szCs w:val="30"/>
        </w:rPr>
        <w:t>任务1 市场调研与数据分析</w:t>
      </w:r>
    </w:p>
    <w:p w14:paraId="663BEEAB"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未来科技有限公司拥有1911万资产，以销售智能手机产品为主营业务，资金充裕，银行信用良好，但是产品单一，只在本地市场销售，竞争越来越激烈，预计未来几年销售收入将继续下降。企业运营团队计划调研商品的市场需求价格、需求量等基本数据，通过调研数据对市场及商品的需求趋势进行分析，并根据分析结果制定市场投放策略。</w:t>
      </w:r>
    </w:p>
    <w:p w14:paraId="24400FA8"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请各参赛团队根据智能手机、数码相机、智能手表、路由器四类产品在五个市场未来三年的销售价格、销售数量的预测资料，组成企业营销的核心团队，负责一个生产制造型企业的产品销售，并通过目标市场分析与选择、营销策略组合和财务报表分析，使企业的效益最大化。</w:t>
      </w:r>
    </w:p>
    <w:p w14:paraId="48A56B55" w14:textId="77777777" w:rsidR="00E062C8" w:rsidRDefault="007303DD">
      <w:pPr>
        <w:snapToGrid/>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任务要求：</w:t>
      </w:r>
    </w:p>
    <w:p w14:paraId="0D138AC7"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1.根据企业经营状态与市场调研数据，完成智能手机、数码相机、智能手表、路由器四类产品在五个市场未来三年的需求预测；</w:t>
      </w:r>
    </w:p>
    <w:p w14:paraId="41BFA12D"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2.根据市场环境分析和市场预测情况，结合特定消费人群，制定企业营销组合策略。</w:t>
      </w:r>
    </w:p>
    <w:p w14:paraId="6F970D9E" w14:textId="77777777" w:rsidR="00E062C8" w:rsidRDefault="007303DD">
      <w:pPr>
        <w:snapToGrid/>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任务操作：</w:t>
      </w:r>
    </w:p>
    <w:p w14:paraId="10F2512D"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1.根据市场分析，调研企业市场现状，分析产品需求量、价格预测等市场需求趋势，决定是否购买调研报告；</w:t>
      </w:r>
    </w:p>
    <w:p w14:paraId="3B20D8AE"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2.通过购买市场调研报告，了解直销客户、批发商、零售商（六类消费人群）的需求信息，确定目标市场，制定市场投放策略，提高市场占有率；</w:t>
      </w:r>
    </w:p>
    <w:p w14:paraId="762560ED"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 xml:space="preserve">3.根据六类人群的相关数据，分析六类人群的成交指数、成交百分比、不同经营周期的需求量占比等消费特点，确定六类人群的消费需求类型及购买偏好； </w:t>
      </w:r>
    </w:p>
    <w:p w14:paraId="13045C83"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4.根据市场预测、调研报告以及自身营销策略完成市场开拓，并进行企业ISO认证，提升企业产品竞争力。</w:t>
      </w:r>
    </w:p>
    <w:p w14:paraId="295DBD2C" w14:textId="77777777" w:rsidR="00E062C8" w:rsidRDefault="007303DD">
      <w:pPr>
        <w:pStyle w:val="3"/>
        <w:spacing w:before="260" w:after="260"/>
        <w:rPr>
          <w:rFonts w:ascii="仿宋_GB2312" w:eastAsia="仿宋_GB2312" w:hAnsi="宋体" w:cs="宋体" w:hint="eastAsia"/>
          <w:color w:val="auto"/>
          <w:sz w:val="30"/>
          <w:szCs w:val="30"/>
        </w:rPr>
      </w:pPr>
      <w:r>
        <w:rPr>
          <w:rFonts w:ascii="仿宋_GB2312" w:eastAsia="仿宋_GB2312" w:hAnsi="宋体" w:cs="宋体" w:hint="eastAsia"/>
          <w:color w:val="auto"/>
          <w:sz w:val="30"/>
          <w:szCs w:val="30"/>
        </w:rPr>
        <w:t>任务2 客户满意度管理</w:t>
      </w:r>
    </w:p>
    <w:p w14:paraId="0C2F0193"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客户满意度的高低会直接影响企业的运营效果，企业运营团队需要根据消费者行为分析结果，制定客户满意度提升策略，从时间、产品、价格三个方面提升客户满意度，</w:t>
      </w:r>
      <w:r>
        <w:rPr>
          <w:rFonts w:ascii="仿宋_GB2312" w:eastAsia="仿宋_GB2312" w:hAnsi="宋体" w:cs="仿宋_GB2312" w:hint="eastAsia"/>
          <w:color w:val="auto"/>
          <w:szCs w:val="24"/>
        </w:rPr>
        <w:lastRenderedPageBreak/>
        <w:t>为企业积累良好的服务口碑，提高客户的忠诚度和复购率，进一步提升市场占有率。</w:t>
      </w:r>
    </w:p>
    <w:p w14:paraId="025C2DE9" w14:textId="77777777" w:rsidR="00E062C8" w:rsidRDefault="007303DD">
      <w:pPr>
        <w:snapToGrid/>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任务要求：</w:t>
      </w:r>
    </w:p>
    <w:p w14:paraId="2559FE64"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1.针对六类消费人群客户数据进行多维度分析，从产品、价格、时间满意度维度制定提升客户满意度的营销策略，提升客户的忠诚度和复购率。</w:t>
      </w:r>
    </w:p>
    <w:p w14:paraId="08810565" w14:textId="77777777" w:rsidR="00E062C8" w:rsidRDefault="007303DD">
      <w:pPr>
        <w:snapToGrid/>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任务操作：</w:t>
      </w:r>
    </w:p>
    <w:p w14:paraId="58B8AD9C"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1.根据客户产品功能需求分析，选择设计客户期望的产品功能，管理客户产品满意度；</w:t>
      </w:r>
    </w:p>
    <w:p w14:paraId="3FE9232C"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2.根据客户群体价格偏好分析，制定符合客户期望的产品价格，并进行相应的促销活动，管理客户价格满意度；</w:t>
      </w:r>
    </w:p>
    <w:p w14:paraId="6DF71F3B"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3.根据客户需求规划产品研发进度，在客户期望时间内完成产品开发与交货，管理客户时间满意度。</w:t>
      </w:r>
    </w:p>
    <w:p w14:paraId="3C7608E1" w14:textId="77777777" w:rsidR="00E062C8" w:rsidRDefault="007303DD">
      <w:pPr>
        <w:pStyle w:val="3"/>
        <w:spacing w:before="260" w:after="260"/>
        <w:rPr>
          <w:rFonts w:ascii="仿宋_GB2312" w:eastAsia="仿宋_GB2312" w:hAnsi="宋体" w:cs="宋体" w:hint="eastAsia"/>
          <w:color w:val="auto"/>
          <w:sz w:val="30"/>
          <w:szCs w:val="30"/>
        </w:rPr>
      </w:pPr>
      <w:r>
        <w:rPr>
          <w:rFonts w:ascii="仿宋_GB2312" w:eastAsia="仿宋_GB2312" w:hAnsi="宋体" w:cs="宋体" w:hint="eastAsia"/>
          <w:color w:val="auto"/>
          <w:sz w:val="30"/>
          <w:szCs w:val="30"/>
        </w:rPr>
        <w:t>任务3 产品设计与开发</w:t>
      </w:r>
    </w:p>
    <w:p w14:paraId="173F6FB1"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产品是企业运营的基石，产品的设计与开发是影响企业发展的重要因素。市场有智能手机、数码相机、智能手表、路由器四种产品的需求，目前智能手机产品已投入生产，其他产品只有研发完成后才能进行生产。数码相机、智能手表、路由器需要三个季度研发，研发费用每季度10W、20W、30W。请根据企业营销目标与组合营销策略，制定产品设计与开发计划，并分析管理生产订单及原料采购，租赁购买厂房，优化生产线配置，提升生产效率。</w:t>
      </w:r>
    </w:p>
    <w:p w14:paraId="77AC8581" w14:textId="77777777" w:rsidR="00E062C8" w:rsidRDefault="007303DD">
      <w:pPr>
        <w:snapToGrid/>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任务要求：</w:t>
      </w:r>
    </w:p>
    <w:p w14:paraId="308AAC83"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1.根据需求导向原则，分析市场需求，制定产品开发计划，满足产品销售需求；</w:t>
      </w:r>
    </w:p>
    <w:p w14:paraId="5308E0CD"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2.结合生产管理理论，根据研发计划，制定生产管理计划，满足库存、生产线、原材料需求；</w:t>
      </w:r>
    </w:p>
    <w:p w14:paraId="16A4EFB1"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3.结合生产管理理论，根据生产订单，进行生产运营管理，满足产品交付需求。</w:t>
      </w:r>
    </w:p>
    <w:p w14:paraId="508C1D43" w14:textId="77777777" w:rsidR="00E062C8" w:rsidRDefault="007303DD">
      <w:pPr>
        <w:snapToGrid/>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任务操作：</w:t>
      </w:r>
    </w:p>
    <w:p w14:paraId="2A4B6384"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1.根据调研报告以及自身的营销策略，制定产品研发计划和产品生产计划，并根据运营状况随时进行调整；</w:t>
      </w:r>
    </w:p>
    <w:p w14:paraId="29358011"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2.不同的生产线生产产品需要的周期不同,选手需要购买合适的生产线，并将生产线安装到购买或租赁的厂房中；</w:t>
      </w:r>
    </w:p>
    <w:p w14:paraId="047EE019"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3.原料采购都要有采购提前期，需要根据自身的产品生产计划、产品BOM表、原材</w:t>
      </w:r>
      <w:r>
        <w:rPr>
          <w:rFonts w:ascii="仿宋_GB2312" w:eastAsia="仿宋_GB2312" w:hAnsi="宋体" w:cs="仿宋_GB2312" w:hint="eastAsia"/>
          <w:color w:val="auto"/>
          <w:szCs w:val="24"/>
        </w:rPr>
        <w:lastRenderedPageBreak/>
        <w:t>料库存和在途原材料来进行原材料的采购；</w:t>
      </w:r>
    </w:p>
    <w:p w14:paraId="1267E358"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4.在空闲的生产线上选择产品型号并进行产品生产。</w:t>
      </w:r>
    </w:p>
    <w:p w14:paraId="36896CA7" w14:textId="77777777" w:rsidR="00E062C8" w:rsidRDefault="007303DD">
      <w:pPr>
        <w:pStyle w:val="3"/>
        <w:spacing w:before="260" w:after="260"/>
        <w:rPr>
          <w:rFonts w:ascii="仿宋_GB2312" w:eastAsia="仿宋_GB2312" w:hAnsi="宋体" w:cs="宋体" w:hint="eastAsia"/>
          <w:color w:val="auto"/>
          <w:sz w:val="30"/>
          <w:szCs w:val="30"/>
        </w:rPr>
      </w:pPr>
      <w:r>
        <w:rPr>
          <w:rFonts w:ascii="仿宋_GB2312" w:eastAsia="仿宋_GB2312" w:hAnsi="宋体" w:cs="宋体" w:hint="eastAsia"/>
          <w:color w:val="auto"/>
          <w:sz w:val="30"/>
          <w:szCs w:val="30"/>
        </w:rPr>
        <w:t>任务4 销售管理</w:t>
      </w:r>
    </w:p>
    <w:p w14:paraId="511A19A9"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市场提供直销、批发、零售三种营销渠道，请根据市场需求数据和企业营销策略，根据直销、批发、零售三类客户所包含的六类消费人群（情感型、习惯型、理智型、冲动型、经济型、不定型）的特性，制定相应定价策略，并采用销售促销和广告投放两种促销方法，说服或吸引消费者购买产品，达到扩大销售量的目的。</w:t>
      </w:r>
    </w:p>
    <w:p w14:paraId="71573DCF" w14:textId="77777777" w:rsidR="00E062C8" w:rsidRDefault="007303DD">
      <w:pPr>
        <w:snapToGrid/>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任务要求：</w:t>
      </w:r>
    </w:p>
    <w:p w14:paraId="3AEB3119"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1.根据营销渠道，确定销售渠道策略，开发直销客户、批发客户、零售客户等；</w:t>
      </w:r>
    </w:p>
    <w:p w14:paraId="6BC77282"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2.通过多种形式广告投放，扩大企业影响范围，提升潜在客户对产品的认知度，促进销售额的提高；</w:t>
      </w:r>
    </w:p>
    <w:p w14:paraId="5D80CAAE"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3.根据产品定价策略对产品进行定价；</w:t>
      </w:r>
    </w:p>
    <w:p w14:paraId="30EC4CF4"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4.根据人群特征与价格偏好制定促销策略，选择促销范围和产品范围；</w:t>
      </w:r>
    </w:p>
    <w:p w14:paraId="7450FB03"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5.根据订单的市场、价格、数量、账期等因素综合管理订单并配送。</w:t>
      </w:r>
    </w:p>
    <w:p w14:paraId="61BAA224" w14:textId="77777777" w:rsidR="00E062C8" w:rsidRDefault="007303DD">
      <w:pPr>
        <w:snapToGrid/>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任务操作：</w:t>
      </w:r>
    </w:p>
    <w:p w14:paraId="4FEB2940"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1.直销：只有在进行了直销客户的开发以后，才有机会参与直销客户的投标。投标流程为：投标报名、资格预审、购买标书、投标、中标公示。采用综合评分法确定中标小组，缴纳投标保证金；</w:t>
      </w:r>
    </w:p>
    <w:p w14:paraId="0B9A64DA"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2.批发：选手需根据自身的营销策略，在不同市场上制定不同产品的批发招商广告的投放策略。在投放招商广告完成后，根据投入广告费用的多少和时间判定选单顺序；</w:t>
      </w:r>
    </w:p>
    <w:p w14:paraId="3D1BC88D"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3.零售：为了扩大市场，提高销售额，选手需要选择更多合适的零售商进行销售。选手在选择合适的零售商签约以后，需要将自己的产品配送给各个零售商进行销售；</w:t>
      </w:r>
    </w:p>
    <w:p w14:paraId="6DE99C64"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4.销售促销：选手采用满就送、多买折扣、买第几件折扣等促销活动，吸引不定型消费人群，增大销售额；</w:t>
      </w:r>
    </w:p>
    <w:p w14:paraId="362199FF"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5.广告投放：选手选择百度竞价排名和央视的多个时段投放广告，吸引习惯型消费人群，增大销售额。</w:t>
      </w:r>
    </w:p>
    <w:p w14:paraId="421D943E" w14:textId="77777777" w:rsidR="00E062C8" w:rsidRDefault="007303DD">
      <w:pPr>
        <w:pStyle w:val="3"/>
        <w:spacing w:before="260" w:after="260"/>
        <w:rPr>
          <w:rFonts w:ascii="仿宋_GB2312" w:eastAsia="仿宋_GB2312" w:hAnsi="宋体" w:cs="宋体" w:hint="eastAsia"/>
          <w:color w:val="auto"/>
          <w:sz w:val="30"/>
          <w:szCs w:val="30"/>
        </w:rPr>
      </w:pPr>
      <w:r>
        <w:rPr>
          <w:rFonts w:ascii="仿宋_GB2312" w:eastAsia="仿宋_GB2312" w:hAnsi="宋体" w:cs="宋体" w:hint="eastAsia"/>
          <w:color w:val="auto"/>
          <w:sz w:val="30"/>
          <w:szCs w:val="30"/>
        </w:rPr>
        <w:lastRenderedPageBreak/>
        <w:t>任务5 经营核算与成本控制</w:t>
      </w:r>
    </w:p>
    <w:p w14:paraId="03CCE8BE"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根据企业经营状态进行融资和相关费用的结算，通过财务报表及数据资料，对自身企业的运营状况进行阶段性的评估分析，找出营销过程中的不足和缺陷，制定下一步营销策略。</w:t>
      </w:r>
    </w:p>
    <w:p w14:paraId="670968CF" w14:textId="77777777" w:rsidR="00E062C8" w:rsidRDefault="007303DD">
      <w:pPr>
        <w:snapToGrid/>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任务要求：</w:t>
      </w:r>
    </w:p>
    <w:p w14:paraId="6F06B858"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1.每个季度要及时进行应收、应付账款和相关费用的结算；</w:t>
      </w:r>
    </w:p>
    <w:p w14:paraId="6FDAFE6E"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2.根据企业经营状态和战略规划进行融资，维持良好的资金流；</w:t>
      </w:r>
    </w:p>
    <w:p w14:paraId="3F5FA28B"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3.根据财务报表进行盈亏分析，并及时采取措施调整营销策略。</w:t>
      </w:r>
    </w:p>
    <w:p w14:paraId="52EB8D94" w14:textId="77777777" w:rsidR="00E062C8" w:rsidRDefault="007303DD">
      <w:pPr>
        <w:snapToGrid/>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任务操作：</w:t>
      </w:r>
    </w:p>
    <w:p w14:paraId="31A353DD"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1.按季度进行往来账款处理、成本计算；</w:t>
      </w:r>
    </w:p>
    <w:p w14:paraId="61D50ABE"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2.按季度进行阶段性数据评估，包括应收、应付账款和相关费用；</w:t>
      </w:r>
    </w:p>
    <w:p w14:paraId="450A0379"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3.按季度进行企业融资管理；</w:t>
      </w:r>
    </w:p>
    <w:p w14:paraId="2C341ABD" w14:textId="77777777" w:rsidR="00E062C8" w:rsidRDefault="007303DD">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4.按度进行财务报表盈亏分析。</w:t>
      </w:r>
    </w:p>
    <w:sectPr w:rsidR="00E062C8">
      <w:footerReference w:type="default" r:id="rId17"/>
      <w:pgSz w:w="11905" w:h="16838"/>
      <w:pgMar w:top="1361" w:right="1417" w:bottom="1361" w:left="1417" w:header="720" w:footer="720" w:gutter="0"/>
      <w:pgNumType w:start="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BA04664" w14:textId="77777777" w:rsidR="00EE6AA6" w:rsidRDefault="00EE6AA6">
      <w:pPr>
        <w:spacing w:line="240" w:lineRule="auto"/>
        <w:rPr>
          <w:rFonts w:hint="eastAsia"/>
        </w:rPr>
      </w:pPr>
    </w:p>
  </w:endnote>
  <w:endnote w:type="continuationSeparator" w:id="0">
    <w:p w14:paraId="507C8534" w14:textId="77777777" w:rsidR="00EE6AA6" w:rsidRDefault="00EE6AA6">
      <w:pPr>
        <w:spacing w:line="240" w:lineRule="auto"/>
        <w:rPr>
          <w:rFonts w:hint="eastAsia"/>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Monaco">
    <w:altName w:val="Courier New"/>
    <w:charset w:val="00"/>
    <w:family w:val="roman"/>
    <w:pitch w:val="default"/>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仿宋_GB2312">
    <w:panose1 w:val="02010609030101010101"/>
    <w:charset w:val="86"/>
    <w:family w:val="modern"/>
    <w:pitch w:val="fixed"/>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84A3EA" w14:textId="77777777" w:rsidR="00E062C8" w:rsidRDefault="007303DD">
    <w:pPr>
      <w:pStyle w:val="a6"/>
      <w:rPr>
        <w:rFonts w:hint="eastAsia"/>
      </w:rPr>
    </w:pPr>
    <w:r>
      <w:rPr>
        <w:noProof/>
      </w:rPr>
      <mc:AlternateContent>
        <mc:Choice Requires="wps">
          <w:drawing>
            <wp:anchor distT="0" distB="0" distL="114300" distR="114300" simplePos="0" relativeHeight="251659264" behindDoc="0" locked="0" layoutInCell="1" allowOverlap="1" wp14:anchorId="5C52D098" wp14:editId="70194E21">
              <wp:simplePos x="0" y="0"/>
              <wp:positionH relativeFrom="margin">
                <wp:posOffset>2814955</wp:posOffset>
              </wp:positionH>
              <wp:positionV relativeFrom="paragraph">
                <wp:posOffset>-2540</wp:posOffset>
              </wp:positionV>
              <wp:extent cx="234950" cy="1828800"/>
              <wp:effectExtent l="0" t="0" r="12700" b="10160"/>
              <wp:wrapNone/>
              <wp:docPr id="32" name="文本框 1"/>
              <wp:cNvGraphicFramePr/>
              <a:graphic xmlns:a="http://schemas.openxmlformats.org/drawingml/2006/main">
                <a:graphicData uri="http://schemas.microsoft.com/office/word/2010/wordprocessingShape">
                  <wps:wsp>
                    <wps:cNvSpPr txBox="1"/>
                    <wps:spPr>
                      <a:xfrm>
                        <a:off x="0" y="0"/>
                        <a:ext cx="23495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5D72BF2" w14:textId="77777777" w:rsidR="00E062C8" w:rsidRDefault="007303DD">
                          <w:pPr>
                            <w:pStyle w:val="a6"/>
                            <w:rPr>
                              <w:rFonts w:ascii="仿宋" w:eastAsia="仿宋" w:hAnsi="仿宋" w:cs="仿宋" w:hint="eastAsia"/>
                            </w:rPr>
                          </w:pPr>
                          <w:r>
                            <w:rPr>
                              <w:rFonts w:ascii="仿宋" w:eastAsia="仿宋" w:hAnsi="仿宋" w:cs="仿宋" w:hint="eastAsia"/>
                            </w:rPr>
                            <w:fldChar w:fldCharType="begin"/>
                          </w:r>
                          <w:r>
                            <w:rPr>
                              <w:rFonts w:ascii="仿宋" w:eastAsia="仿宋" w:hAnsi="仿宋" w:cs="仿宋" w:hint="eastAsia"/>
                            </w:rPr>
                            <w:instrText xml:space="preserve"> PAGE  \* MERGEFORMAT </w:instrText>
                          </w:r>
                          <w:r>
                            <w:rPr>
                              <w:rFonts w:ascii="仿宋" w:eastAsia="仿宋" w:hAnsi="仿宋" w:cs="仿宋" w:hint="eastAsia"/>
                            </w:rPr>
                            <w:fldChar w:fldCharType="separate"/>
                          </w:r>
                          <w:r w:rsidR="00146EA3">
                            <w:rPr>
                              <w:rFonts w:ascii="仿宋" w:eastAsia="仿宋" w:hAnsi="仿宋" w:cs="仿宋"/>
                              <w:noProof/>
                            </w:rPr>
                            <w:t>1</w:t>
                          </w:r>
                          <w:r>
                            <w:rPr>
                              <w:rFonts w:ascii="仿宋" w:eastAsia="仿宋" w:hAnsi="仿宋" w:cs="仿宋" w:hint="eastAsia"/>
                            </w:rP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type w14:anchorId="5C52D098" id="_x0000_t202" coordsize="21600,21600" o:spt="202" path="m,l,21600r21600,l21600,xe">
              <v:stroke joinstyle="miter"/>
              <v:path gradientshapeok="t" o:connecttype="rect"/>
            </v:shapetype>
            <v:shape id="文本框 1" o:spid="_x0000_s1026" type="#_x0000_t202" style="position:absolute;margin-left:221.65pt;margin-top:-.2pt;width:18.5pt;height:2in;z-index:251659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KZAQgIAAOUEAAAOAAAAZHJzL2Uyb0RvYy54bWysVE2P0zAQvSPxHyzfadourErVdFW6KkKq&#10;2BUFcXYdu4lwPMaeNim/nrGTtLBwWcTFmXi+37zx4q6tDTspHyqwOZ+MxpwpK6Go7CHnXz5vXs04&#10;CyhsIQxYlfOzCvxu+fLFonFzNYUSTKE8oyA2zBuX8xLRzbMsyFLVIozAKUtKDb4WSL/+kBVeNBS9&#10;Ntl0PL7NGvCF8yBVCHR73yn5MsXXWkl80DooZCbnVBum06dzH89suRDzgxeurGRfhviHKmpRWUp6&#10;CXUvULCjr/4IVVfSQwCNIwl1BlpXUqUeqJvJ+Ek3u1I4lXohcIK7wBT+X1j58bRzj55h+w5aGmAE&#10;pHFhHugy9tNqX8cvVcpITxCeL7CpFpmky+nN67dvSCNJNZlNZ7NxwjW7ejsf8L2CmkUh557GktAS&#10;p21Aykimg0lMZmFTGZNGYyxrcn57Q/F/05CHseR4rTVJeDYq2hn7SWlWFankeJEIpdbGs5MgKggp&#10;lcXUbYpE1tFKU9rnOPb20VUlsj3H+eKRMoPFi3NdWfCp3ydlF9+GknVnPyDQ9R0hwHbf9jPcQ3Gm&#10;0XroWB+c3FSE/1YEfBSeaE4zo9XFBzq0AcIZeomzEvyPv91He2IfaTlraG1yHr4fhVecmQ+WeBl3&#10;bBD8IOwHwR7rNRD8E3oUnEwiOXg0g6g91F9po1cxC6mElZQr5ziIa+yWl14EqVarZESb5ARu7c7J&#10;GDqN262OSCxK5IqwdFj0cNEuJc71ex+X9df/ZHV9nZY/AQAA//8DAFBLAwQUAAYACAAAACEAnPbr&#10;vt4AAAAJAQAADwAAAGRycy9kb3ducmV2LnhtbEyPwU7DMBBE70j8g7VI3FqHNipRiFMhBD3AiRQh&#10;jtt4EwdiO4rdNPD1LKdyHM3s7JtiO9teTDSGzjsFN8sEBLna6861Ct72T4sMRIjoNPbekYJvCrAt&#10;Ly8KzLU/uVeaqtgKLnEhRwUmxiGXMtSGLIalH8ix1/jRYmQ5tlKPeOJy28tVkmykxc7xB4MDPRiq&#10;v6qjZYz3l8TufhrzYZ+xCZXZT7vHT6Wur+b7OxCR5ngOwx8+30DJTAd/dDqIXkGartccVbBIQbCf&#10;Zgnrg4JVdrsBWRby/4LyFwAA//8DAFBLAQItABQABgAIAAAAIQC2gziS/gAAAOEBAAATAAAAAAAA&#10;AAAAAAAAAAAAAABbQ29udGVudF9UeXBlc10ueG1sUEsBAi0AFAAGAAgAAAAhADj9If/WAAAAlAEA&#10;AAsAAAAAAAAAAAAAAAAALwEAAF9yZWxzLy5yZWxzUEsBAi0AFAAGAAgAAAAhAOe8pkBCAgAA5QQA&#10;AA4AAAAAAAAAAAAAAAAALgIAAGRycy9lMm9Eb2MueG1sUEsBAi0AFAAGAAgAAAAhAJz2677eAAAA&#10;CQEAAA8AAAAAAAAAAAAAAAAAnAQAAGRycy9kb3ducmV2LnhtbFBLBQYAAAAABAAEAPMAAACnBQAA&#10;AAA=&#10;" filled="f" stroked="f" strokeweight=".5pt">
              <v:textbox style="mso-fit-shape-to-text:t" inset="0,0,0,0">
                <w:txbxContent>
                  <w:p w14:paraId="15D72BF2" w14:textId="77777777" w:rsidR="00E062C8" w:rsidRDefault="007303DD">
                    <w:pPr>
                      <w:pStyle w:val="a6"/>
                      <w:rPr>
                        <w:rFonts w:ascii="仿宋" w:eastAsia="仿宋" w:hAnsi="仿宋" w:cs="仿宋" w:hint="eastAsia"/>
                      </w:rPr>
                    </w:pPr>
                    <w:r>
                      <w:rPr>
                        <w:rFonts w:ascii="仿宋" w:eastAsia="仿宋" w:hAnsi="仿宋" w:cs="仿宋" w:hint="eastAsia"/>
                      </w:rPr>
                      <w:fldChar w:fldCharType="begin"/>
                    </w:r>
                    <w:r>
                      <w:rPr>
                        <w:rFonts w:ascii="仿宋" w:eastAsia="仿宋" w:hAnsi="仿宋" w:cs="仿宋" w:hint="eastAsia"/>
                      </w:rPr>
                      <w:instrText xml:space="preserve"> PAGE  \* MERGEFORMAT </w:instrText>
                    </w:r>
                    <w:r>
                      <w:rPr>
                        <w:rFonts w:ascii="仿宋" w:eastAsia="仿宋" w:hAnsi="仿宋" w:cs="仿宋" w:hint="eastAsia"/>
                      </w:rPr>
                      <w:fldChar w:fldCharType="separate"/>
                    </w:r>
                    <w:r w:rsidR="00146EA3">
                      <w:rPr>
                        <w:rFonts w:ascii="仿宋" w:eastAsia="仿宋" w:hAnsi="仿宋" w:cs="仿宋"/>
                        <w:noProof/>
                      </w:rPr>
                      <w:t>1</w:t>
                    </w:r>
                    <w:r>
                      <w:rPr>
                        <w:rFonts w:ascii="仿宋" w:eastAsia="仿宋" w:hAnsi="仿宋" w:cs="仿宋"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DA64FEC" w14:textId="77777777" w:rsidR="00EE6AA6" w:rsidRDefault="00EE6AA6">
      <w:pPr>
        <w:spacing w:before="0" w:after="0"/>
        <w:rPr>
          <w:rFonts w:hint="eastAsia"/>
        </w:rPr>
      </w:pPr>
    </w:p>
  </w:footnote>
  <w:footnote w:type="continuationSeparator" w:id="0">
    <w:p w14:paraId="31F1DB05" w14:textId="77777777" w:rsidR="00EE6AA6" w:rsidRDefault="00EE6AA6">
      <w:pPr>
        <w:spacing w:before="0" w:after="0"/>
        <w:rPr>
          <w:rFonts w:hint="eastAsia"/>
        </w:rPr>
      </w:pP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mI0MWQ4ZTJkZjA4OWZhNjgwZWJlN2Q1ZTcxZWRjM2QifQ=="/>
  </w:docVars>
  <w:rsids>
    <w:rsidRoot w:val="00122AF4"/>
    <w:rsid w:val="00056DB7"/>
    <w:rsid w:val="0007494B"/>
    <w:rsid w:val="000F0A7B"/>
    <w:rsid w:val="001057E0"/>
    <w:rsid w:val="00122AF4"/>
    <w:rsid w:val="00146EA3"/>
    <w:rsid w:val="001801AF"/>
    <w:rsid w:val="001C54C4"/>
    <w:rsid w:val="001E41DD"/>
    <w:rsid w:val="00201C5C"/>
    <w:rsid w:val="00201EEF"/>
    <w:rsid w:val="00223644"/>
    <w:rsid w:val="002542A2"/>
    <w:rsid w:val="00277206"/>
    <w:rsid w:val="0029259F"/>
    <w:rsid w:val="002C2F8B"/>
    <w:rsid w:val="00321FE0"/>
    <w:rsid w:val="00340792"/>
    <w:rsid w:val="00344A68"/>
    <w:rsid w:val="0034528F"/>
    <w:rsid w:val="00385C9E"/>
    <w:rsid w:val="003A3080"/>
    <w:rsid w:val="003D6AA4"/>
    <w:rsid w:val="004221FF"/>
    <w:rsid w:val="004244E6"/>
    <w:rsid w:val="00503361"/>
    <w:rsid w:val="00514094"/>
    <w:rsid w:val="005410BD"/>
    <w:rsid w:val="00583FF7"/>
    <w:rsid w:val="00600F6B"/>
    <w:rsid w:val="006027BC"/>
    <w:rsid w:val="006A6C9F"/>
    <w:rsid w:val="006B256A"/>
    <w:rsid w:val="006D5BED"/>
    <w:rsid w:val="00710873"/>
    <w:rsid w:val="00715682"/>
    <w:rsid w:val="00722187"/>
    <w:rsid w:val="00724012"/>
    <w:rsid w:val="00727B3E"/>
    <w:rsid w:val="007303DD"/>
    <w:rsid w:val="00766CC8"/>
    <w:rsid w:val="007A1ACB"/>
    <w:rsid w:val="007A4930"/>
    <w:rsid w:val="007A5000"/>
    <w:rsid w:val="007E1B02"/>
    <w:rsid w:val="0081667A"/>
    <w:rsid w:val="008356A0"/>
    <w:rsid w:val="00874E35"/>
    <w:rsid w:val="00885681"/>
    <w:rsid w:val="00896105"/>
    <w:rsid w:val="00932F70"/>
    <w:rsid w:val="00947D66"/>
    <w:rsid w:val="00964EDD"/>
    <w:rsid w:val="009A4AF9"/>
    <w:rsid w:val="009C51DA"/>
    <w:rsid w:val="00AC4EE4"/>
    <w:rsid w:val="00B14605"/>
    <w:rsid w:val="00B55017"/>
    <w:rsid w:val="00B731B7"/>
    <w:rsid w:val="00B8040D"/>
    <w:rsid w:val="00B83A26"/>
    <w:rsid w:val="00C01CE0"/>
    <w:rsid w:val="00C52984"/>
    <w:rsid w:val="00C55106"/>
    <w:rsid w:val="00C92EB1"/>
    <w:rsid w:val="00C933C2"/>
    <w:rsid w:val="00CD2080"/>
    <w:rsid w:val="00CD6922"/>
    <w:rsid w:val="00D27E81"/>
    <w:rsid w:val="00D33047"/>
    <w:rsid w:val="00DB7954"/>
    <w:rsid w:val="00DC597B"/>
    <w:rsid w:val="00DE1C6D"/>
    <w:rsid w:val="00DF730E"/>
    <w:rsid w:val="00E03255"/>
    <w:rsid w:val="00E04415"/>
    <w:rsid w:val="00E062C8"/>
    <w:rsid w:val="00E12FDE"/>
    <w:rsid w:val="00E1372A"/>
    <w:rsid w:val="00E40B58"/>
    <w:rsid w:val="00E72371"/>
    <w:rsid w:val="00EC7C89"/>
    <w:rsid w:val="00EE6AA6"/>
    <w:rsid w:val="00F4675D"/>
    <w:rsid w:val="00F52598"/>
    <w:rsid w:val="00F578DF"/>
    <w:rsid w:val="00F612A7"/>
    <w:rsid w:val="00F94D37"/>
    <w:rsid w:val="00FD08ED"/>
    <w:rsid w:val="00FD75BA"/>
    <w:rsid w:val="00FF281B"/>
    <w:rsid w:val="0236335D"/>
    <w:rsid w:val="02E30B8F"/>
    <w:rsid w:val="0316119C"/>
    <w:rsid w:val="03C62463"/>
    <w:rsid w:val="04AF6952"/>
    <w:rsid w:val="04E978D1"/>
    <w:rsid w:val="05033BE0"/>
    <w:rsid w:val="068E1F40"/>
    <w:rsid w:val="09B5725D"/>
    <w:rsid w:val="09DE4971"/>
    <w:rsid w:val="0A0E765C"/>
    <w:rsid w:val="0A0F696E"/>
    <w:rsid w:val="0A371FFD"/>
    <w:rsid w:val="0AFB3396"/>
    <w:rsid w:val="0B4A1363"/>
    <w:rsid w:val="0B505490"/>
    <w:rsid w:val="0B5A00BC"/>
    <w:rsid w:val="0B5C1160"/>
    <w:rsid w:val="0D676AC1"/>
    <w:rsid w:val="0EA9606C"/>
    <w:rsid w:val="10823EA0"/>
    <w:rsid w:val="10D17073"/>
    <w:rsid w:val="10F90960"/>
    <w:rsid w:val="111F24E8"/>
    <w:rsid w:val="127E6D86"/>
    <w:rsid w:val="128851A1"/>
    <w:rsid w:val="12963023"/>
    <w:rsid w:val="136A4521"/>
    <w:rsid w:val="13F516F2"/>
    <w:rsid w:val="15A26752"/>
    <w:rsid w:val="163B4CD3"/>
    <w:rsid w:val="167209B0"/>
    <w:rsid w:val="171E7EAD"/>
    <w:rsid w:val="17CC0594"/>
    <w:rsid w:val="17F61CAD"/>
    <w:rsid w:val="1800023D"/>
    <w:rsid w:val="19006677"/>
    <w:rsid w:val="19E22405"/>
    <w:rsid w:val="1A187AC0"/>
    <w:rsid w:val="1A811AEC"/>
    <w:rsid w:val="1B7D14B5"/>
    <w:rsid w:val="1C6E7520"/>
    <w:rsid w:val="1E3105C3"/>
    <w:rsid w:val="1E552618"/>
    <w:rsid w:val="1FCF6E73"/>
    <w:rsid w:val="1FF14334"/>
    <w:rsid w:val="204C1FD2"/>
    <w:rsid w:val="20DD6D5D"/>
    <w:rsid w:val="219E1B45"/>
    <w:rsid w:val="21EF1C4A"/>
    <w:rsid w:val="241637B9"/>
    <w:rsid w:val="25516854"/>
    <w:rsid w:val="255706D9"/>
    <w:rsid w:val="25951FC5"/>
    <w:rsid w:val="282B09BF"/>
    <w:rsid w:val="2883618E"/>
    <w:rsid w:val="289B55AE"/>
    <w:rsid w:val="28D256F6"/>
    <w:rsid w:val="29B76B70"/>
    <w:rsid w:val="2AE31A51"/>
    <w:rsid w:val="2B6356EC"/>
    <w:rsid w:val="2BC227FF"/>
    <w:rsid w:val="2BE23A8A"/>
    <w:rsid w:val="2CB00693"/>
    <w:rsid w:val="2CB20D73"/>
    <w:rsid w:val="2D400007"/>
    <w:rsid w:val="2DA01E4F"/>
    <w:rsid w:val="2E37201C"/>
    <w:rsid w:val="2EBD4718"/>
    <w:rsid w:val="3036684E"/>
    <w:rsid w:val="31F12C79"/>
    <w:rsid w:val="32446AA9"/>
    <w:rsid w:val="34C9767B"/>
    <w:rsid w:val="35EF5721"/>
    <w:rsid w:val="36D72244"/>
    <w:rsid w:val="36E202B8"/>
    <w:rsid w:val="391246DC"/>
    <w:rsid w:val="396445F3"/>
    <w:rsid w:val="39900FC9"/>
    <w:rsid w:val="39D52E80"/>
    <w:rsid w:val="3A3936D2"/>
    <w:rsid w:val="3ABA7ACC"/>
    <w:rsid w:val="3ABF15D4"/>
    <w:rsid w:val="3AF33BF2"/>
    <w:rsid w:val="3B2A2D58"/>
    <w:rsid w:val="3C9568F7"/>
    <w:rsid w:val="3D5F48B1"/>
    <w:rsid w:val="3E5A1BA6"/>
    <w:rsid w:val="3FB44C01"/>
    <w:rsid w:val="401D2D06"/>
    <w:rsid w:val="41004C87"/>
    <w:rsid w:val="41F940E8"/>
    <w:rsid w:val="43790D20"/>
    <w:rsid w:val="43B15B58"/>
    <w:rsid w:val="43D646DC"/>
    <w:rsid w:val="451E56DB"/>
    <w:rsid w:val="45F75F2C"/>
    <w:rsid w:val="46446466"/>
    <w:rsid w:val="46DA3117"/>
    <w:rsid w:val="46F32B98"/>
    <w:rsid w:val="47280A93"/>
    <w:rsid w:val="47AB5EE2"/>
    <w:rsid w:val="47CA40B0"/>
    <w:rsid w:val="47E86474"/>
    <w:rsid w:val="48076A89"/>
    <w:rsid w:val="492734DB"/>
    <w:rsid w:val="4A3868ED"/>
    <w:rsid w:val="4A3D4856"/>
    <w:rsid w:val="4B114D8C"/>
    <w:rsid w:val="4B763D8E"/>
    <w:rsid w:val="4B8A07D9"/>
    <w:rsid w:val="4BA674F8"/>
    <w:rsid w:val="4D1D271C"/>
    <w:rsid w:val="4E3666AA"/>
    <w:rsid w:val="4F701229"/>
    <w:rsid w:val="4FAA3CEB"/>
    <w:rsid w:val="4FD24E31"/>
    <w:rsid w:val="51006979"/>
    <w:rsid w:val="51091D65"/>
    <w:rsid w:val="5154760C"/>
    <w:rsid w:val="51C846F3"/>
    <w:rsid w:val="529F78F1"/>
    <w:rsid w:val="533E37CE"/>
    <w:rsid w:val="535D0132"/>
    <w:rsid w:val="55AE1623"/>
    <w:rsid w:val="563F3980"/>
    <w:rsid w:val="570E5ED6"/>
    <w:rsid w:val="577473DD"/>
    <w:rsid w:val="58267675"/>
    <w:rsid w:val="5A393967"/>
    <w:rsid w:val="5B4F652D"/>
    <w:rsid w:val="5D1B794C"/>
    <w:rsid w:val="5D8F4A9F"/>
    <w:rsid w:val="5E6E34CA"/>
    <w:rsid w:val="5EB34C8F"/>
    <w:rsid w:val="5EEE5CC7"/>
    <w:rsid w:val="60852E51"/>
    <w:rsid w:val="617D2984"/>
    <w:rsid w:val="61881C84"/>
    <w:rsid w:val="625A7172"/>
    <w:rsid w:val="62C90F25"/>
    <w:rsid w:val="62D24429"/>
    <w:rsid w:val="639F1C85"/>
    <w:rsid w:val="6449461C"/>
    <w:rsid w:val="64943638"/>
    <w:rsid w:val="64C24A28"/>
    <w:rsid w:val="64DD55CE"/>
    <w:rsid w:val="65D54CF1"/>
    <w:rsid w:val="66A26A94"/>
    <w:rsid w:val="66C537B1"/>
    <w:rsid w:val="66F278C5"/>
    <w:rsid w:val="67386679"/>
    <w:rsid w:val="67473665"/>
    <w:rsid w:val="6751773B"/>
    <w:rsid w:val="69607D31"/>
    <w:rsid w:val="69F525FF"/>
    <w:rsid w:val="6BA73DCD"/>
    <w:rsid w:val="6D627B71"/>
    <w:rsid w:val="6E1E6C74"/>
    <w:rsid w:val="6EF2535F"/>
    <w:rsid w:val="6F6D2B0F"/>
    <w:rsid w:val="6FFA6C73"/>
    <w:rsid w:val="708C17AC"/>
    <w:rsid w:val="70B278F0"/>
    <w:rsid w:val="70BA00FF"/>
    <w:rsid w:val="7172157D"/>
    <w:rsid w:val="717E112C"/>
    <w:rsid w:val="71AA650C"/>
    <w:rsid w:val="71B15BA8"/>
    <w:rsid w:val="71C01745"/>
    <w:rsid w:val="731E21D2"/>
    <w:rsid w:val="741D5653"/>
    <w:rsid w:val="74221778"/>
    <w:rsid w:val="75DE54B4"/>
    <w:rsid w:val="764F753B"/>
    <w:rsid w:val="78202D2A"/>
    <w:rsid w:val="7A3E03B2"/>
    <w:rsid w:val="7AB0596B"/>
    <w:rsid w:val="7C10151B"/>
    <w:rsid w:val="7CAB16E6"/>
    <w:rsid w:val="7D4F1BCF"/>
    <w:rsid w:val="7FE33D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832BBE"/>
  <w15:docId w15:val="{EEBF1BAE-47CE-4C6A-94EE-6EE8BD7F0C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snapToGrid w:val="0"/>
      <w:spacing w:before="60" w:after="60" w:line="312" w:lineRule="auto"/>
    </w:pPr>
    <w:rPr>
      <w:rFonts w:eastAsia="宋体"/>
      <w:color w:val="333333"/>
      <w:kern w:val="2"/>
      <w:sz w:val="24"/>
      <w:szCs w:val="22"/>
    </w:rPr>
  </w:style>
  <w:style w:type="paragraph" w:styleId="1">
    <w:name w:val="heading 1"/>
    <w:basedOn w:val="a"/>
    <w:next w:val="a"/>
    <w:uiPriority w:val="9"/>
    <w:qFormat/>
    <w:pPr>
      <w:keepNext/>
      <w:keepLines/>
      <w:spacing w:before="0" w:after="0" w:line="408" w:lineRule="auto"/>
      <w:outlineLvl w:val="0"/>
    </w:pPr>
    <w:rPr>
      <w:b/>
      <w:bCs/>
      <w:color w:val="1A1A1A"/>
      <w:sz w:val="36"/>
      <w:szCs w:val="36"/>
    </w:rPr>
  </w:style>
  <w:style w:type="paragraph" w:styleId="2">
    <w:name w:val="heading 2"/>
    <w:basedOn w:val="a"/>
    <w:next w:val="a"/>
    <w:uiPriority w:val="9"/>
    <w:qFormat/>
    <w:pPr>
      <w:keepNext/>
      <w:keepLines/>
      <w:spacing w:before="260" w:after="260" w:line="413" w:lineRule="auto"/>
      <w:outlineLvl w:val="1"/>
    </w:pPr>
    <w:rPr>
      <w:rFonts w:ascii="Arial" w:eastAsia="黑体" w:hAnsi="Arial"/>
      <w:b/>
      <w:sz w:val="32"/>
    </w:rPr>
  </w:style>
  <w:style w:type="paragraph" w:styleId="3">
    <w:name w:val="heading 3"/>
    <w:basedOn w:val="a"/>
    <w:next w:val="a"/>
    <w:uiPriority w:val="9"/>
    <w:qFormat/>
    <w:pPr>
      <w:keepNext/>
      <w:keepLines/>
      <w:spacing w:before="0" w:after="0" w:line="408" w:lineRule="auto"/>
      <w:outlineLvl w:val="2"/>
    </w:pPr>
    <w:rPr>
      <w:b/>
      <w:bCs/>
      <w:color w:val="1A1A1A"/>
      <w:sz w:val="28"/>
      <w:szCs w:val="28"/>
    </w:rPr>
  </w:style>
  <w:style w:type="paragraph" w:styleId="4">
    <w:name w:val="heading 4"/>
    <w:basedOn w:val="a"/>
    <w:next w:val="a"/>
    <w:uiPriority w:val="9"/>
    <w:qFormat/>
    <w:pPr>
      <w:keepNext/>
      <w:keepLines/>
      <w:spacing w:before="0" w:after="0" w:line="408" w:lineRule="auto"/>
      <w:outlineLvl w:val="3"/>
    </w:pPr>
    <w:rPr>
      <w:b/>
      <w:bCs/>
      <w:color w:val="1A1A1A"/>
      <w:szCs w:val="24"/>
    </w:rPr>
  </w:style>
  <w:style w:type="paragraph" w:styleId="5">
    <w:name w:val="heading 5"/>
    <w:basedOn w:val="a"/>
    <w:next w:val="a"/>
    <w:uiPriority w:val="9"/>
    <w:qFormat/>
    <w:pPr>
      <w:keepNext/>
      <w:keepLines/>
      <w:spacing w:before="0" w:after="0" w:line="408" w:lineRule="auto"/>
      <w:outlineLvl w:val="4"/>
    </w:pPr>
    <w:rPr>
      <w:b/>
      <w:bCs/>
      <w:color w:val="1A1A1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uiPriority w:val="99"/>
    <w:semiHidden/>
    <w:unhideWhenUsed/>
    <w:qFormat/>
  </w:style>
  <w:style w:type="paragraph" w:styleId="a4">
    <w:name w:val="Balloon Text"/>
    <w:basedOn w:val="a"/>
    <w:link w:val="a5"/>
    <w:uiPriority w:val="99"/>
    <w:semiHidden/>
    <w:unhideWhenUsed/>
    <w:qFormat/>
    <w:pPr>
      <w:spacing w:before="0" w:after="0" w:line="240" w:lineRule="auto"/>
    </w:pPr>
    <w:rPr>
      <w:sz w:val="18"/>
      <w:szCs w:val="18"/>
    </w:rPr>
  </w:style>
  <w:style w:type="paragraph" w:styleId="a6">
    <w:name w:val="footer"/>
    <w:basedOn w:val="a"/>
    <w:link w:val="a7"/>
    <w:uiPriority w:val="99"/>
    <w:unhideWhenUsed/>
    <w:qFormat/>
    <w:pPr>
      <w:tabs>
        <w:tab w:val="center" w:pos="4153"/>
        <w:tab w:val="right" w:pos="8306"/>
      </w:tabs>
      <w:spacing w:line="240" w:lineRule="auto"/>
    </w:pPr>
    <w:rPr>
      <w:sz w:val="18"/>
      <w:szCs w:val="18"/>
    </w:rPr>
  </w:style>
  <w:style w:type="paragraph" w:styleId="a8">
    <w:name w:val="header"/>
    <w:basedOn w:val="a"/>
    <w:link w:val="a9"/>
    <w:uiPriority w:val="99"/>
    <w:unhideWhenUsed/>
    <w:qFormat/>
    <w:pPr>
      <w:tabs>
        <w:tab w:val="center" w:pos="4153"/>
        <w:tab w:val="right" w:pos="8306"/>
      </w:tabs>
      <w:spacing w:line="240" w:lineRule="auto"/>
      <w:jc w:val="center"/>
    </w:pPr>
    <w:rPr>
      <w:sz w:val="18"/>
      <w:szCs w:val="18"/>
    </w:rPr>
  </w:style>
  <w:style w:type="paragraph" w:styleId="aa">
    <w:name w:val="Normal (Web)"/>
    <w:next w:val="a"/>
    <w:uiPriority w:val="9"/>
    <w:qFormat/>
    <w:pPr>
      <w:keepNext/>
      <w:keepLines/>
      <w:widowControl w:val="0"/>
      <w:autoSpaceDE w:val="0"/>
      <w:autoSpaceDN w:val="0"/>
      <w:spacing w:line="408" w:lineRule="auto"/>
      <w:outlineLvl w:val="1"/>
    </w:pPr>
    <w:rPr>
      <w:rFonts w:ascii="仿宋" w:eastAsia="仿宋" w:hAnsi="仿宋" w:cs="仿宋"/>
      <w:b/>
      <w:bCs/>
      <w:color w:val="1A1A1A"/>
      <w:kern w:val="2"/>
      <w:sz w:val="24"/>
      <w:szCs w:val="22"/>
      <w:lang w:val="zh-CN" w:bidi="zh-CN"/>
    </w:rPr>
  </w:style>
  <w:style w:type="paragraph" w:styleId="ab">
    <w:name w:val="Title"/>
    <w:basedOn w:val="a"/>
    <w:next w:val="a"/>
    <w:uiPriority w:val="9"/>
    <w:qFormat/>
    <w:pPr>
      <w:keepNext/>
      <w:keepLines/>
      <w:spacing w:before="0" w:after="0" w:line="408" w:lineRule="auto"/>
      <w:jc w:val="center"/>
      <w:outlineLvl w:val="0"/>
    </w:pPr>
    <w:rPr>
      <w:b/>
      <w:bCs/>
      <w:color w:val="1A1A1A"/>
      <w:sz w:val="48"/>
      <w:szCs w:val="48"/>
    </w:rPr>
  </w:style>
  <w:style w:type="table" w:styleId="ac">
    <w:name w:val="Table Grid"/>
    <w:basedOn w:val="a1"/>
    <w:uiPriority w:val="39"/>
    <w:qFormat/>
    <w:tblPr>
      <w:tblBorders>
        <w:top w:val="single" w:sz="6" w:space="0" w:color="CBCDD1"/>
        <w:left w:val="single" w:sz="6" w:space="0" w:color="CBCDD1"/>
        <w:bottom w:val="single" w:sz="6" w:space="0" w:color="CBCDD1"/>
        <w:right w:val="single" w:sz="6" w:space="0" w:color="CBCDD1"/>
        <w:insideH w:val="single" w:sz="6" w:space="0" w:color="CBCDD1"/>
        <w:insideV w:val="single" w:sz="6" w:space="0" w:color="CBCDD1"/>
      </w:tblBorders>
    </w:tblPr>
    <w:tcPr>
      <w:vAlign w:val="center"/>
    </w:tcPr>
  </w:style>
  <w:style w:type="character" w:styleId="ad">
    <w:name w:val="Hyperlink"/>
    <w:basedOn w:val="a0"/>
    <w:uiPriority w:val="99"/>
    <w:unhideWhenUsed/>
    <w:qFormat/>
    <w:rPr>
      <w:color w:val="0563C1" w:themeColor="hyperlink"/>
      <w:u w:val="single"/>
    </w:rPr>
  </w:style>
  <w:style w:type="character" w:styleId="ae">
    <w:name w:val="annotation reference"/>
    <w:basedOn w:val="a0"/>
    <w:uiPriority w:val="99"/>
    <w:semiHidden/>
    <w:unhideWhenUsed/>
    <w:qFormat/>
    <w:rPr>
      <w:sz w:val="21"/>
      <w:szCs w:val="21"/>
    </w:rPr>
  </w:style>
  <w:style w:type="paragraph" w:customStyle="1" w:styleId="paragraph">
    <w:name w:val="paragraph"/>
    <w:basedOn w:val="a"/>
    <w:semiHidden/>
    <w:qFormat/>
    <w:pPr>
      <w:widowControl/>
      <w:snapToGrid/>
      <w:spacing w:before="100" w:beforeAutospacing="1" w:after="100" w:afterAutospacing="1" w:line="240" w:lineRule="auto"/>
    </w:pPr>
    <w:rPr>
      <w:rFonts w:ascii="等线" w:eastAsia="等线" w:hAnsi="等线" w:cs="Times New Roman"/>
      <w:color w:val="auto"/>
      <w:kern w:val="0"/>
      <w:szCs w:val="24"/>
    </w:rPr>
  </w:style>
  <w:style w:type="paragraph" w:customStyle="1" w:styleId="melo-codeblock-Base-theme-para">
    <w:name w:val="melo-codeblock-Base-theme-para"/>
    <w:basedOn w:val="a"/>
    <w:qFormat/>
    <w:pPr>
      <w:spacing w:before="0" w:after="0" w:line="360" w:lineRule="auto"/>
    </w:pPr>
    <w:rPr>
      <w:rFonts w:ascii="Monaco" w:eastAsia="Monaco" w:hAnsi="Monaco" w:cs="Monaco"/>
      <w:color w:val="000000"/>
      <w:sz w:val="21"/>
    </w:rPr>
  </w:style>
  <w:style w:type="character" w:customStyle="1" w:styleId="a9">
    <w:name w:val="页眉 字符"/>
    <w:basedOn w:val="a0"/>
    <w:link w:val="a8"/>
    <w:uiPriority w:val="99"/>
    <w:qFormat/>
    <w:rPr>
      <w:sz w:val="18"/>
      <w:szCs w:val="18"/>
    </w:rPr>
  </w:style>
  <w:style w:type="character" w:customStyle="1" w:styleId="melo-codeblock-Base-theme-char">
    <w:name w:val="melo-codeblock-Base-theme-char"/>
    <w:qFormat/>
    <w:rPr>
      <w:rFonts w:ascii="Monaco" w:eastAsia="Monaco" w:hAnsi="Monaco" w:cs="Monaco"/>
      <w:color w:val="000000"/>
      <w:sz w:val="21"/>
    </w:rPr>
  </w:style>
  <w:style w:type="paragraph" w:customStyle="1" w:styleId="10">
    <w:name w:val="修订1"/>
    <w:hidden/>
    <w:uiPriority w:val="99"/>
    <w:semiHidden/>
    <w:qFormat/>
    <w:rPr>
      <w:rFonts w:eastAsia="宋体"/>
      <w:color w:val="333333"/>
      <w:kern w:val="2"/>
      <w:sz w:val="24"/>
      <w:szCs w:val="22"/>
    </w:rPr>
  </w:style>
  <w:style w:type="character" w:customStyle="1" w:styleId="a7">
    <w:name w:val="页脚 字符"/>
    <w:basedOn w:val="a0"/>
    <w:link w:val="a6"/>
    <w:uiPriority w:val="99"/>
    <w:qFormat/>
    <w:rPr>
      <w:sz w:val="18"/>
      <w:szCs w:val="18"/>
    </w:rPr>
  </w:style>
  <w:style w:type="character" w:customStyle="1" w:styleId="a5">
    <w:name w:val="批注框文本 字符"/>
    <w:basedOn w:val="a0"/>
    <w:link w:val="a4"/>
    <w:uiPriority w:val="99"/>
    <w:semiHidden/>
    <w:qFormat/>
    <w:rPr>
      <w:rFonts w:eastAsia="宋体"/>
      <w:color w:val="333333"/>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
          <a:effectLst/>
        </a:effectStyle>
        <a:effectStyle>
          <a:effectLst/>
        </a:effectStyle>
        <a:effectStyle>
          <a:effectLst>
            <a:outerShdw blurRad="57150" dist="19050" dir="5400000" algn="ctr" rotWithShape="0">
              <a:srgbClr val="000000">
                <a:alpha val="63000"/>
              </a:srgbClr>
            </a:outerShdw>
          </a:effectLst>
        </a:effectStyle>
        <a:effectStyle>
          <a:effectLst/>
        </a:effectStyle>
        <a:effectStyle>
          <a:effectLst/>
        </a:effectStyle>
        <a:effectStyle>
          <a:effectLst>
            <a:outerShdw blurRad="57150" dist="19050" dir="5400000" algn="ctr" rotWithShape="0">
              <a:srgbClr val="000000">
                <a:alpha val="63000"/>
              </a:srgbClr>
            </a:outerShdw>
          </a:effectLst>
        </a:effectStyle>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22</Pages>
  <Words>2084</Words>
  <Characters>11879</Characters>
  <Application>Microsoft Office Word</Application>
  <DocSecurity>0</DocSecurity>
  <Lines>98</Lines>
  <Paragraphs>27</Paragraphs>
  <ScaleCrop>false</ScaleCrop>
  <Company/>
  <LinksUpToDate>false</LinksUpToDate>
  <CharactersWithSpaces>13936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xuhanwen</dc:creator>
  <cp:lastModifiedBy>志豪 刘</cp:lastModifiedBy>
  <cp:revision>3</cp:revision>
  <dcterms:created xsi:type="dcterms:W3CDTF">2023-04-17T14:41:00Z</dcterms:created>
  <dcterms:modified xsi:type="dcterms:W3CDTF">2024-12-08T06:34:00Z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DD9BECEFAC6F454CB153CD9D8EF7F831_13</vt:lpwstr>
  </property>
</Properties>
</file>